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26215C"/>
          <w:sz w:val="44"/>
        </w:rPr>
        <w:t>微信小程序工作计划</w:t>
      </w:r>
    </w:p>
    <w:p>
      <w:pPr>
        <w:jc w:val="center"/>
      </w:pPr>
      <w:r>
        <w:rPr>
          <w:rFonts w:ascii="宋体" w:hAnsi="宋体" w:eastAsia="宋体"/>
          <w:b w:val="0"/>
          <w:color w:val="185FA5"/>
          <w:sz w:val="28"/>
        </w:rPr>
        <w:t>AI 性格分析 + 小视频生成</w:t>
      </w:r>
    </w:p>
    <w:p>
      <w:pPr>
        <w:jc w:val="center"/>
      </w:pPr>
      <w:r>
        <w:rPr>
          <w:rFonts w:ascii="宋体" w:hAnsi="宋体" w:eastAsia="宋体"/>
          <w:b w:val="0"/>
          <w:color w:val="5F5E5A"/>
          <w:sz w:val="22"/>
        </w:rPr>
        <w:t>文档日期：2026 年 05 月 23 日</w:t>
      </w:r>
    </w:p>
    <w:p/>
    <w:p>
      <w:pPr>
        <w:pStyle w:val="Heading1"/>
        <w:jc w:val="left"/>
      </w:pPr>
      <w:r>
        <w:rPr>
          <w:rFonts w:ascii="黑体" w:hAnsi="黑体" w:eastAsia="黑体"/>
          <w:color w:val="26215C"/>
          <w:sz w:val="32"/>
        </w:rPr>
        <w:t>一、需要申请的资源</w:t>
      </w:r>
    </w:p>
    <w:p>
      <w:pPr>
        <w:pStyle w:val="Heading2"/>
        <w:jc w:val="left"/>
      </w:pPr>
      <w:r>
        <w:rPr>
          <w:rFonts w:ascii="黑体" w:hAnsi="黑体" w:eastAsia="黑体"/>
          <w:color w:val="0F6E56"/>
          <w:sz w:val="26"/>
        </w:rPr>
        <w:t>1. 微信小程序注册与认证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85FA5"/>
          </w:tcPr>
          <w:p>
            <w:r>
              <w:rPr>
                <w:rFonts w:ascii="黑体" w:hAnsi="黑体" w:eastAsia="黑体"/>
                <w:b/>
                <w:color w:val="FFFFFF"/>
                <w:sz w:val="22"/>
              </w:rPr>
              <w:t>事项</w:t>
            </w:r>
          </w:p>
        </w:tc>
        <w:tc>
          <w:tcPr>
            <w:tcW w:type="dxa" w:w="3024"/>
            <w:shd w:val="clear" w:color="auto" w:fill="185FA5"/>
          </w:tcPr>
          <w:p>
            <w:r>
              <w:rPr>
                <w:rFonts w:ascii="黑体" w:hAnsi="黑体" w:eastAsia="黑体"/>
                <w:b/>
                <w:color w:val="FFFFFF"/>
                <w:sz w:val="22"/>
              </w:rPr>
              <w:t>说明</w:t>
            </w:r>
          </w:p>
        </w:tc>
        <w:tc>
          <w:tcPr>
            <w:tcW w:type="dxa" w:w="3024"/>
            <w:shd w:val="clear" w:color="auto" w:fill="185FA5"/>
          </w:tcPr>
          <w:p>
            <w:r>
              <w:rPr>
                <w:rFonts w:ascii="黑体" w:hAnsi="黑体" w:eastAsia="黑体"/>
                <w:b/>
                <w:color w:val="FFFFFF"/>
                <w:sz w:val="22"/>
              </w:rPr>
              <w:t>预计耗时</w:t>
            </w:r>
          </w:p>
        </w:tc>
      </w:tr>
      <w:tr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注册微信小程序账号</w:t>
            </w:r>
          </w:p>
        </w:tc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前往 mp.weixin.qq.com 注册，建议使用企业主体</w:t>
            </w:r>
          </w:p>
        </w:tc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1 天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企业主体认证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提供营业执照，缴纳 300 元/年认证费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3–7 天</w:t>
            </w:r>
          </w:p>
        </w:tc>
      </w:tr>
      <w:tr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小程序 AppID</w:t>
            </w:r>
          </w:p>
        </w:tc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注册成功后自动获得，是所有开发的基础凭证</w:t>
            </w:r>
          </w:p>
        </w:tc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注册即得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小程序 AppSecret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后台生成，用于服务端调用微信 API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注册即得</w:t>
            </w:r>
          </w:p>
        </w:tc>
      </w:tr>
      <w:tr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微信支付（可选）</w:t>
            </w:r>
          </w:p>
        </w:tc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若有付费功能，需单独申请微信支付商户号</w:t>
            </w:r>
          </w:p>
        </w:tc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7–14 天</w:t>
            </w:r>
          </w:p>
        </w:tc>
      </w:tr>
    </w:tbl>
    <w:p/>
    <w:p>
      <w:pPr>
        <w:ind w:left="283"/>
      </w:pPr>
      <w:r>
        <w:rPr>
          <w:rFonts w:ascii="宋体" w:hAnsi="宋体" w:eastAsia="宋体"/>
          <w:b w:val="0"/>
          <w:color w:val="A32D2D"/>
          <w:sz w:val="20"/>
        </w:rPr>
        <w:t>⚠ 个人主体无法使用支付、客服消息等部分功能，涉及 AI 心理测评建议使用企业主体申请。</w:t>
      </w:r>
    </w:p>
    <w:p/>
    <w:p>
      <w:pPr>
        <w:pStyle w:val="Heading2"/>
        <w:jc w:val="left"/>
      </w:pPr>
      <w:r>
        <w:rPr>
          <w:rFonts w:ascii="黑体" w:hAnsi="黑体" w:eastAsia="黑体"/>
          <w:color w:val="0F6E56"/>
          <w:sz w:val="26"/>
        </w:rPr>
        <w:t>2. 域名申请与 ICP 备案（必须）</w:t>
      </w:r>
    </w:p>
    <w:p>
      <w:r>
        <w:rPr>
          <w:rFonts w:ascii="宋体" w:hAnsi="宋体" w:eastAsia="宋体"/>
          <w:b w:val="0"/>
          <w:sz w:val="22"/>
        </w:rPr>
        <w:t>微信小程序强制要求所有后台接口使用 HTTPS + 已备案域名。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85FA5"/>
          </w:tcPr>
          <w:p>
            <w:r>
              <w:rPr>
                <w:rFonts w:ascii="黑体" w:hAnsi="黑体" w:eastAsia="黑体"/>
                <w:b/>
                <w:color w:val="FFFFFF"/>
                <w:sz w:val="22"/>
              </w:rPr>
              <w:t>步骤</w:t>
            </w:r>
          </w:p>
        </w:tc>
        <w:tc>
          <w:tcPr>
            <w:tcW w:type="dxa" w:w="3024"/>
            <w:shd w:val="clear" w:color="auto" w:fill="185FA5"/>
          </w:tcPr>
          <w:p>
            <w:r>
              <w:rPr>
                <w:rFonts w:ascii="黑体" w:hAnsi="黑体" w:eastAsia="黑体"/>
                <w:b/>
                <w:color w:val="FFFFFF"/>
                <w:sz w:val="22"/>
              </w:rPr>
              <w:t>说明</w:t>
            </w:r>
          </w:p>
        </w:tc>
        <w:tc>
          <w:tcPr>
            <w:tcW w:type="dxa" w:w="3024"/>
            <w:shd w:val="clear" w:color="auto" w:fill="185FA5"/>
          </w:tcPr>
          <w:p>
            <w:r>
              <w:rPr>
                <w:rFonts w:ascii="黑体" w:hAnsi="黑体" w:eastAsia="黑体"/>
                <w:b/>
                <w:color w:val="FFFFFF"/>
                <w:sz w:val="22"/>
              </w:rPr>
              <w:t>预计耗时</w:t>
            </w:r>
          </w:p>
        </w:tc>
      </w:tr>
      <w:tr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注册域名</w:t>
            </w:r>
          </w:p>
        </w:tc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通过腾讯云/阿里云购买，如 myapp.com</w:t>
            </w:r>
          </w:p>
        </w:tc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1 天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ICP 备案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国内服务器必须备案，需提供主体信息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15–30 天（最长环节）</w:t>
            </w:r>
          </w:p>
        </w:tc>
      </w:tr>
      <w:tr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SSL 证书申请</w:t>
            </w:r>
          </w:p>
        </w:tc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免费证书（Let's Encrypt）或云厂商免费版均可</w:t>
            </w:r>
          </w:p>
        </w:tc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1 天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配置合法域名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在小程序后台「开发设置」添加 request/uploadFile 等合法域名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1 小时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  <w:color w:val="0F6E56"/>
          <w:sz w:val="26"/>
        </w:rPr>
        <w:t>3. AI 服务 API 申请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85FA5"/>
          </w:tcPr>
          <w:p>
            <w:r>
              <w:rPr>
                <w:rFonts w:ascii="黑体" w:hAnsi="黑体" w:eastAsia="黑体"/>
                <w:b/>
                <w:color w:val="FFFFFF"/>
                <w:sz w:val="22"/>
              </w:rPr>
              <w:t>服务类型</w:t>
            </w:r>
          </w:p>
        </w:tc>
        <w:tc>
          <w:tcPr>
            <w:tcW w:type="dxa" w:w="3024"/>
            <w:shd w:val="clear" w:color="auto" w:fill="185FA5"/>
          </w:tcPr>
          <w:p>
            <w:r>
              <w:rPr>
                <w:rFonts w:ascii="黑体" w:hAnsi="黑体" w:eastAsia="黑体"/>
                <w:b/>
                <w:color w:val="FFFFFF"/>
                <w:sz w:val="22"/>
              </w:rPr>
              <w:t>推荐方案</w:t>
            </w:r>
          </w:p>
        </w:tc>
        <w:tc>
          <w:tcPr>
            <w:tcW w:type="dxa" w:w="3024"/>
            <w:shd w:val="clear" w:color="auto" w:fill="185FA5"/>
          </w:tcPr>
          <w:p>
            <w:r>
              <w:rPr>
                <w:rFonts w:ascii="黑体" w:hAnsi="黑体" w:eastAsia="黑体"/>
                <w:b/>
                <w:color w:val="FFFFFF"/>
                <w:sz w:val="22"/>
              </w:rPr>
              <w:t>备注</w:t>
            </w:r>
          </w:p>
        </w:tc>
      </w:tr>
      <w:tr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大语言模型（性格分析）</w:t>
            </w:r>
          </w:p>
        </w:tc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腾讯混元 / DeepSeek / OpenAI GPT-4o</w:t>
            </w:r>
          </w:p>
        </w:tc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开通账号充值即用，注意数据合规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文生视频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可灵 Kling / 腾讯混元视频 / 即梦 AI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建议优先可灵，国内合规，效果好</w:t>
            </w:r>
          </w:p>
        </w:tc>
      </w:tr>
      <w:tr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语音合成（可选）</w:t>
            </w:r>
          </w:p>
        </w:tc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腾讯云 TTS / 科大讯飞 TTS</w:t>
            </w:r>
          </w:p>
        </w:tc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如需视频配音则需申请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  <w:color w:val="0F6E56"/>
          <w:sz w:val="26"/>
        </w:rPr>
        <w:t>4. 审批与合规事项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85FA5"/>
          </w:tcPr>
          <w:p>
            <w:r>
              <w:rPr>
                <w:rFonts w:ascii="黑体" w:hAnsi="黑体" w:eastAsia="黑体"/>
                <w:b/>
                <w:color w:val="FFFFFF"/>
                <w:sz w:val="22"/>
              </w:rPr>
              <w:t>审批项</w:t>
            </w:r>
          </w:p>
        </w:tc>
        <w:tc>
          <w:tcPr>
            <w:tcW w:type="dxa" w:w="4536"/>
            <w:shd w:val="clear" w:color="auto" w:fill="185FA5"/>
          </w:tcPr>
          <w:p>
            <w:r>
              <w:rPr>
                <w:rFonts w:ascii="黑体" w:hAnsi="黑体" w:eastAsia="黑体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536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小程序类目审核</w:t>
            </w:r>
          </w:p>
        </w:tc>
        <w:tc>
          <w:tcPr>
            <w:tcW w:type="dxa" w:w="4536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提交「工具 &gt; 效率/其他」或「教育 &gt; 心理健康」类目，需提供相关资质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心理测评特殊审查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涉及"性格分析/心理测试"需注明非医疗诊断，否则可能被驳回</w:t>
            </w:r>
          </w:p>
        </w:tc>
      </w:tr>
      <w:tr>
        <w:tc>
          <w:tcPr>
            <w:tcW w:type="dxa" w:w="4536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数据隐私协议</w:t>
            </w:r>
          </w:p>
        </w:tc>
        <w:tc>
          <w:tcPr>
            <w:tcW w:type="dxa" w:w="4536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必须填写「用户隐私保护指引」，说明采集数据的用途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AI 生成内容标注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根据《生成式人工智能服务管理暂行办法》，AI 生成视频须添加水印标识</w:t>
            </w:r>
          </w:p>
        </w:tc>
      </w:tr>
      <w:tr>
        <w:tc>
          <w:tcPr>
            <w:tcW w:type="dxa" w:w="4536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版权/肖像权</w:t>
            </w:r>
          </w:p>
        </w:tc>
        <w:tc>
          <w:tcPr>
            <w:tcW w:type="dxa" w:w="4536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视频生成中如有人物形象，需规避版权争议</w:t>
            </w:r>
          </w:p>
        </w:tc>
      </w:tr>
    </w:tbl>
    <w:p/>
    <w:p>
      <w:pPr>
        <w:pStyle w:val="Heading1"/>
        <w:jc w:val="left"/>
      </w:pPr>
      <w:r>
        <w:rPr>
          <w:rFonts w:ascii="黑体" w:hAnsi="黑体" w:eastAsia="黑体"/>
          <w:color w:val="26215C"/>
          <w:sz w:val="32"/>
        </w:rPr>
        <w:t>二、服务器资源规划</w:t>
      </w:r>
    </w:p>
    <w:p>
      <w:pPr>
        <w:pStyle w:val="Heading2"/>
        <w:jc w:val="left"/>
      </w:pPr>
      <w:r>
        <w:rPr>
          <w:rFonts w:ascii="黑体" w:hAnsi="黑体" w:eastAsia="黑体"/>
          <w:color w:val="0F6E56"/>
          <w:sz w:val="26"/>
        </w:rPr>
        <w:t>基础版（MVP 阶段，0–1 万用户）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85FA5"/>
          </w:tcPr>
          <w:p>
            <w:r>
              <w:rPr>
                <w:rFonts w:ascii="黑体" w:hAnsi="黑体" w:eastAsia="黑体"/>
                <w:b/>
                <w:color w:val="FFFFFF"/>
                <w:sz w:val="22"/>
              </w:rPr>
              <w:t>资源</w:t>
            </w:r>
          </w:p>
        </w:tc>
        <w:tc>
          <w:tcPr>
            <w:tcW w:type="dxa" w:w="3024"/>
            <w:shd w:val="clear" w:color="auto" w:fill="185FA5"/>
          </w:tcPr>
          <w:p>
            <w:r>
              <w:rPr>
                <w:rFonts w:ascii="黑体" w:hAnsi="黑体" w:eastAsia="黑体"/>
                <w:b/>
                <w:color w:val="FFFFFF"/>
                <w:sz w:val="22"/>
              </w:rPr>
              <w:t>规格</w:t>
            </w:r>
          </w:p>
        </w:tc>
        <w:tc>
          <w:tcPr>
            <w:tcW w:type="dxa" w:w="3024"/>
            <w:shd w:val="clear" w:color="auto" w:fill="185FA5"/>
          </w:tcPr>
          <w:p>
            <w:r>
              <w:rPr>
                <w:rFonts w:ascii="黑体" w:hAnsi="黑体" w:eastAsia="黑体"/>
                <w:b/>
                <w:color w:val="FFFFFF"/>
                <w:sz w:val="22"/>
              </w:rPr>
              <w:t>月费估算</w:t>
            </w:r>
          </w:p>
        </w:tc>
      </w:tr>
      <w:tr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云服务器（CVM）</w:t>
            </w:r>
          </w:p>
        </w:tc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2 核 4G，50G 系统盘</w:t>
            </w:r>
          </w:p>
        </w:tc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¥80–150/月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云数据库 MySQL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1 核 1G，50G 存储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¥70–100/月</w:t>
            </w:r>
          </w:p>
        </w:tc>
      </w:tr>
      <w:tr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Redis 缓存</w:t>
            </w:r>
          </w:p>
        </w:tc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1G 内存，存储 Session、任务队列</w:t>
            </w:r>
          </w:p>
        </w:tc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¥50/月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对象存储 COS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100G 存储 + 流量（存生成视频）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¥30–100/月</w:t>
            </w:r>
          </w:p>
        </w:tc>
      </w:tr>
      <w:tr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CDN 加速</w:t>
            </w:r>
          </w:p>
        </w:tc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按流量计费，视频分发</w:t>
            </w:r>
          </w:p>
        </w:tc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¥0.2/GB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SSL 证书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免费版（DV 单域名）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免费</w:t>
            </w:r>
          </w:p>
        </w:tc>
      </w:tr>
      <w:tr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消息队列</w:t>
            </w:r>
          </w:p>
        </w:tc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用于异步视频生成任务（复用 Redis）</w:t>
            </w:r>
          </w:p>
        </w:tc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¥0（复用）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合计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约 ¥250–500/月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  <w:color w:val="0F6E56"/>
          <w:sz w:val="26"/>
        </w:rPr>
        <w:t>成长版（1–10 万用户）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85FA5"/>
          </w:tcPr>
          <w:p>
            <w:r>
              <w:rPr>
                <w:rFonts w:ascii="黑体" w:hAnsi="黑体" w:eastAsia="黑体"/>
                <w:b/>
                <w:color w:val="FFFFFF"/>
                <w:sz w:val="22"/>
              </w:rPr>
              <w:t>资源</w:t>
            </w:r>
          </w:p>
        </w:tc>
        <w:tc>
          <w:tcPr>
            <w:tcW w:type="dxa" w:w="3024"/>
            <w:shd w:val="clear" w:color="auto" w:fill="185FA5"/>
          </w:tcPr>
          <w:p>
            <w:r>
              <w:rPr>
                <w:rFonts w:ascii="黑体" w:hAnsi="黑体" w:eastAsia="黑体"/>
                <w:b/>
                <w:color w:val="FFFFFF"/>
                <w:sz w:val="22"/>
              </w:rPr>
              <w:t>规格</w:t>
            </w:r>
          </w:p>
        </w:tc>
        <w:tc>
          <w:tcPr>
            <w:tcW w:type="dxa" w:w="3024"/>
            <w:shd w:val="clear" w:color="auto" w:fill="185FA5"/>
          </w:tcPr>
          <w:p>
            <w:r>
              <w:rPr>
                <w:rFonts w:ascii="黑体" w:hAnsi="黑体" w:eastAsia="黑体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应用服务器</w:t>
            </w:r>
          </w:p>
        </w:tc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4 核 8G × 2 台 + 负载均衡 CLB</w:t>
            </w:r>
          </w:p>
        </w:tc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支持横向扩展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数据库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MySQL 2 核 4G + 只读副本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高可用</w:t>
            </w:r>
          </w:p>
        </w:tc>
      </w:tr>
      <w:tr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视频处理服务器</w:t>
            </w:r>
          </w:p>
        </w:tc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GPU 实例（可选，若自建视频生成）</w:t>
            </w:r>
          </w:p>
        </w:tc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按需启动，降低成本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对象存储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1TB+，视频单独 Bucket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分离存储</w:t>
            </w:r>
          </w:p>
        </w:tc>
      </w:tr>
      <w:tr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消息队列</w:t>
            </w:r>
          </w:p>
        </w:tc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腾讯云 CMQ 或 Kafka</w:t>
            </w:r>
          </w:p>
        </w:tc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并发任务处理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合计估算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约 ¥2000–5000/月</w:t>
            </w:r>
          </w:p>
        </w:tc>
      </w:tr>
    </w:tbl>
    <w:p/>
    <w:p>
      <w:pPr>
        <w:pStyle w:val="Heading1"/>
        <w:jc w:val="left"/>
      </w:pPr>
      <w:r>
        <w:rPr>
          <w:rFonts w:ascii="黑体" w:hAnsi="黑体" w:eastAsia="黑体"/>
          <w:color w:val="26215C"/>
          <w:sz w:val="32"/>
        </w:rPr>
        <w:t>三、整体工作计划时间线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85FA5"/>
          </w:tcPr>
          <w:p>
            <w:r>
              <w:rPr>
                <w:rFonts w:ascii="黑体" w:hAnsi="黑体" w:eastAsia="黑体"/>
                <w:b/>
                <w:color w:val="FFFFFF"/>
                <w:sz w:val="22"/>
              </w:rPr>
              <w:t>阶段</w:t>
            </w:r>
          </w:p>
        </w:tc>
        <w:tc>
          <w:tcPr>
            <w:tcW w:type="dxa" w:w="3024"/>
            <w:shd w:val="clear" w:color="auto" w:fill="185FA5"/>
          </w:tcPr>
          <w:p>
            <w:r>
              <w:rPr>
                <w:rFonts w:ascii="黑体" w:hAnsi="黑体" w:eastAsia="黑体"/>
                <w:b/>
                <w:color w:val="FFFFFF"/>
                <w:sz w:val="22"/>
              </w:rPr>
              <w:t>时间</w:t>
            </w:r>
          </w:p>
        </w:tc>
        <w:tc>
          <w:tcPr>
            <w:tcW w:type="dxa" w:w="3024"/>
            <w:shd w:val="clear" w:color="auto" w:fill="185FA5"/>
          </w:tcPr>
          <w:p>
            <w:r>
              <w:rPr>
                <w:rFonts w:ascii="黑体" w:hAnsi="黑体" w:eastAsia="黑体"/>
                <w:b/>
                <w:color w:val="FFFFFF"/>
                <w:sz w:val="22"/>
              </w:rPr>
              <w:t>主要工作</w:t>
            </w:r>
          </w:p>
        </w:tc>
      </w:tr>
      <w:tr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准备阶段</w:t>
            </w:r>
          </w:p>
        </w:tc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第 1–2 周</w:t>
            </w:r>
          </w:p>
        </w:tc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注册小程序账号 → 企业认证 → 购买域名 → 启动 ICP 备案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开发准备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第 3–4 周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备案等待期：完成技术选型 → 搭建开发环境 → AI API 接入验证</w:t>
            </w:r>
          </w:p>
        </w:tc>
      </w:tr>
      <w:tr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核心开发</w:t>
            </w:r>
          </w:p>
        </w:tc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第 5–6 周</w:t>
            </w:r>
          </w:p>
        </w:tc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ICP 备案完成 → 上线云服务器 → 开发问卷+分析核心功能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视频功能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第 7–8 周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20"/>
              </w:rPr>
              <w:t>接入视频生成 API → 视频展示模块开发 → 内测</w:t>
            </w:r>
          </w:p>
        </w:tc>
      </w:tr>
      <w:tr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审核上线</w:t>
            </w:r>
          </w:p>
        </w:tc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第 9–10 周</w:t>
            </w:r>
          </w:p>
        </w:tc>
        <w:tc>
          <w:tcPr>
            <w:tcW w:type="dxa" w:w="3024"/>
            <w:shd w:val="clear" w:color="auto" w:fill="E6F1FB"/>
          </w:tcPr>
          <w:p>
            <w:r>
              <w:rPr>
                <w:rFonts w:ascii="宋体" w:hAnsi="宋体" w:eastAsia="宋体"/>
                <w:b w:val="0"/>
                <w:sz w:val="20"/>
              </w:rPr>
              <w:t>小程序提交审核（预留驳回修改时间）→ 正式上线</w:t>
            </w:r>
          </w:p>
        </w:tc>
      </w:tr>
    </w:tbl>
    <w:p/>
    <w:p>
      <w:pPr>
        <w:pStyle w:val="Heading1"/>
        <w:jc w:val="left"/>
      </w:pPr>
      <w:r>
        <w:rPr>
          <w:rFonts w:ascii="黑体" w:hAnsi="黑体" w:eastAsia="黑体"/>
          <w:color w:val="26215C"/>
          <w:sz w:val="32"/>
        </w:rPr>
        <w:t>四、关键风险提示</w:t>
      </w:r>
    </w:p>
    <w:p>
      <w:pPr>
        <w:ind w:left="283"/>
      </w:pPr>
      <w:r>
        <w:rPr>
          <w:rFonts w:ascii="宋体" w:hAnsi="宋体" w:eastAsia="宋体"/>
          <w:b w:val="0"/>
          <w:color w:val="A32D2D"/>
          <w:sz w:val="20"/>
        </w:rPr>
        <w:t>⚠ ICP 备案是最长的阻塞项，必须第一天就启动，否则整体计划会延误。</w:t>
      </w:r>
    </w:p>
    <w:p>
      <w:pPr>
        <w:ind w:left="283"/>
      </w:pPr>
      <w:r>
        <w:rPr>
          <w:rFonts w:ascii="宋体" w:hAnsi="宋体" w:eastAsia="宋体"/>
          <w:b w:val="0"/>
          <w:color w:val="A32D2D"/>
          <w:sz w:val="20"/>
        </w:rPr>
        <w:t>⚠ 「心理测评」类目微信审核较严，措辞要避免"诊断、治疗"等医疗字眼。</w:t>
      </w:r>
    </w:p>
    <w:p>
      <w:pPr>
        <w:ind w:left="283"/>
      </w:pPr>
      <w:r>
        <w:rPr>
          <w:rFonts w:ascii="宋体" w:hAnsi="宋体" w:eastAsia="宋体"/>
          <w:b w:val="0"/>
          <w:color w:val="A32D2D"/>
          <w:sz w:val="20"/>
        </w:rPr>
        <w:t>⚠ 视频生成费用按次计费，建议设置每日生成上限，控制成本。</w:t>
      </w:r>
    </w:p>
    <w:p>
      <w:pPr>
        <w:ind w:left="283"/>
      </w:pPr>
      <w:r>
        <w:rPr>
          <w:rFonts w:ascii="宋体" w:hAnsi="宋体" w:eastAsia="宋体"/>
          <w:b w:val="0"/>
          <w:color w:val="A32D2D"/>
          <w:sz w:val="20"/>
        </w:rPr>
        <w:t>⚠ AI 数据合规：用户输入的性格问卷数据属于个人信息，需符合《个人信息保护法》要求，明确告知用途。</w:t>
      </w:r>
    </w:p>
    <w:p/>
    <w:p>
      <w:pPr>
        <w:jc w:val="center"/>
      </w:pPr>
      <w:r>
        <w:rPr>
          <w:rFonts w:ascii="宋体" w:hAnsi="宋体" w:eastAsia="宋体"/>
          <w:b w:val="0"/>
          <w:color w:val="888780"/>
          <w:sz w:val="20"/>
        </w:rPr>
        <w:t>— 文档结束 —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