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4FB7" w14:textId="137DB32D" w:rsidR="00715A40" w:rsidRPr="005F07A3" w:rsidRDefault="00D303AA" w:rsidP="009607DD">
      <w:pPr>
        <w:contextualSpacing/>
        <w:jc w:val="center"/>
        <w:rPr>
          <w:b/>
          <w:sz w:val="40"/>
          <w:szCs w:val="24"/>
        </w:rPr>
      </w:pPr>
      <w:r w:rsidRPr="005F07A3">
        <w:rPr>
          <w:b/>
          <w:sz w:val="44"/>
          <w:szCs w:val="28"/>
        </w:rPr>
        <w:t xml:space="preserve">Octave Publishing </w:t>
      </w:r>
      <w:r w:rsidR="0004039B" w:rsidRPr="005F07A3">
        <w:rPr>
          <w:b/>
          <w:sz w:val="44"/>
          <w:szCs w:val="28"/>
        </w:rPr>
        <w:t>Project</w:t>
      </w:r>
    </w:p>
    <w:p w14:paraId="01AB083C" w14:textId="0F91D557" w:rsidR="005B5BF6" w:rsidRPr="005F07A3" w:rsidRDefault="005F07A3" w:rsidP="005F07A3">
      <w:pPr>
        <w:contextualSpacing/>
        <w:jc w:val="center"/>
        <w:rPr>
          <w:i/>
          <w:iCs/>
        </w:rPr>
      </w:pPr>
      <w:r>
        <w:rPr>
          <w:i/>
          <w:iCs/>
        </w:rPr>
        <w:t>Show Your Calc</w:t>
      </w:r>
      <w:r w:rsidR="00A93B77">
        <w:rPr>
          <w:i/>
          <w:iCs/>
        </w:rPr>
        <w:t>ulus</w:t>
      </w:r>
      <w:r>
        <w:rPr>
          <w:i/>
          <w:iCs/>
        </w:rPr>
        <w:t>/Octave Skills Using Markup</w:t>
      </w:r>
    </w:p>
    <w:p w14:paraId="445753E4" w14:textId="77777777" w:rsidR="00BF4631" w:rsidRDefault="00BF4631" w:rsidP="009607DD">
      <w:pPr>
        <w:contextualSpacing/>
      </w:pPr>
    </w:p>
    <w:p w14:paraId="196796BA" w14:textId="3984858D" w:rsidR="00474997" w:rsidRDefault="00327233" w:rsidP="009607DD">
      <w:pPr>
        <w:contextualSpacing/>
      </w:pPr>
      <w:r>
        <w:rPr>
          <w:u w:val="single"/>
        </w:rPr>
        <w:t>Summary</w:t>
      </w:r>
      <w:r w:rsidR="00425705">
        <w:t xml:space="preserve">: </w:t>
      </w:r>
      <w:r w:rsidR="00002234">
        <w:t xml:space="preserve">In lieu of </w:t>
      </w:r>
      <w:r w:rsidR="00D303AA">
        <w:t>a</w:t>
      </w:r>
      <w:r w:rsidR="000D040A">
        <w:t>n</w:t>
      </w:r>
      <w:r w:rsidR="00D303AA">
        <w:t xml:space="preserve"> Octave portion on the day of the Unit 14b exam</w:t>
      </w:r>
      <w:r w:rsidR="00002234">
        <w:t>, y</w:t>
      </w:r>
      <w:r w:rsidR="00E7597C">
        <w:t xml:space="preserve">ou will </w:t>
      </w:r>
      <w:r w:rsidR="00D303AA">
        <w:t xml:space="preserve">use Octave Markup to publish a document </w:t>
      </w:r>
      <w:r w:rsidR="005F6FB2">
        <w:t xml:space="preserve">showcasing </w:t>
      </w:r>
      <w:r w:rsidR="0028677E">
        <w:t xml:space="preserve">your </w:t>
      </w:r>
      <w:r w:rsidR="00D303AA">
        <w:t>Calculus</w:t>
      </w:r>
      <w:r w:rsidR="004D0FAB">
        <w:t>, communication,</w:t>
      </w:r>
      <w:r w:rsidR="00D303AA">
        <w:t xml:space="preserve"> </w:t>
      </w:r>
      <w:r w:rsidR="005F6FB2">
        <w:t>and Octave s</w:t>
      </w:r>
      <w:r w:rsidR="00D303AA">
        <w:t>kills</w:t>
      </w:r>
      <w:r w:rsidR="002E2B1F">
        <w:t>.</w:t>
      </w:r>
      <w:r w:rsidR="00B41CCE">
        <w:t xml:space="preserve"> </w:t>
      </w:r>
    </w:p>
    <w:p w14:paraId="4A67B81C" w14:textId="165E9B76" w:rsidR="00445B73" w:rsidRDefault="00445B73" w:rsidP="009607DD">
      <w:pPr>
        <w:contextualSpacing/>
      </w:pPr>
    </w:p>
    <w:p w14:paraId="3F0BD03A" w14:textId="14CC7A37" w:rsidR="00445B73" w:rsidRDefault="00EA5B45" w:rsidP="009607DD">
      <w:pPr>
        <w:contextualSpacing/>
      </w:pPr>
      <w:r>
        <w:rPr>
          <w:u w:val="single"/>
        </w:rPr>
        <w:t>Topics</w:t>
      </w:r>
      <w:r w:rsidR="00445B73">
        <w:t>:</w:t>
      </w:r>
    </w:p>
    <w:p w14:paraId="01369E42" w14:textId="4740A698" w:rsidR="000D040A" w:rsidRDefault="00445B73" w:rsidP="009607DD">
      <w:pPr>
        <w:contextualSpacing/>
      </w:pPr>
      <w:r>
        <w:t>First pick 2 topics from Advanced Calculus so far. They must be from different chapte</w:t>
      </w:r>
      <w:r w:rsidR="004616B6">
        <w:t xml:space="preserve">rs. All topics must be approved by Mr. Malan. No more than 2 students may work on any given </w:t>
      </w:r>
      <w:r w:rsidR="00FA046B">
        <w:t>topic</w:t>
      </w:r>
      <w:r w:rsidR="004616B6">
        <w:t xml:space="preserve">. </w:t>
      </w:r>
      <w:r w:rsidR="0004058D">
        <w:t xml:space="preserve">Once you have your topics, draft out what to write/calculate about each. See specific instructions below. </w:t>
      </w:r>
    </w:p>
    <w:p w14:paraId="52E05708" w14:textId="03794C3A" w:rsidR="001F65FD" w:rsidRDefault="001F65FD" w:rsidP="009607DD">
      <w:pPr>
        <w:contextualSpacing/>
      </w:pPr>
    </w:p>
    <w:p w14:paraId="5F6E020B" w14:textId="3B07B697" w:rsidR="00EA5B45" w:rsidRDefault="00EA5B45" w:rsidP="009607DD">
      <w:pPr>
        <w:contextualSpacing/>
      </w:pPr>
      <w:r w:rsidRPr="00EA5B45">
        <w:rPr>
          <w:u w:val="single"/>
        </w:rPr>
        <w:t>Structure</w:t>
      </w:r>
      <w:r>
        <w:t>:</w:t>
      </w:r>
    </w:p>
    <w:p w14:paraId="0F691423" w14:textId="76E7156B" w:rsidR="00EA5B45" w:rsidRDefault="00EA5B45" w:rsidP="009607DD">
      <w:pPr>
        <w:contextualSpacing/>
      </w:pPr>
      <w:r>
        <w:t xml:space="preserve">Your document </w:t>
      </w:r>
      <w:r w:rsidR="00F22584">
        <w:t>will consist of 3 main sections</w:t>
      </w:r>
      <w:r w:rsidR="004A7049">
        <w:t>, b</w:t>
      </w:r>
      <w:r w:rsidR="003D56E0">
        <w:t xml:space="preserve">ut these sections will be broken up </w:t>
      </w:r>
      <w:r w:rsidR="00A40815">
        <w:t>between</w:t>
      </w:r>
      <w:r w:rsidR="003D56E0">
        <w:t xml:space="preserve"> prose, code, and figures. </w:t>
      </w:r>
      <w:r w:rsidR="006C247F">
        <w:t xml:space="preserve">Your “audience” is not Mr. Malan, but rather an imaginary hiring committee or university admission interview panel. They say, </w:t>
      </w:r>
      <w:r w:rsidR="006C247F" w:rsidRPr="0094014C">
        <w:rPr>
          <w:b/>
          <w:bCs/>
        </w:rPr>
        <w:t>“Wow, you took Multivariable? What did you learn about? You have 5 minutes to impress us.”</w:t>
      </w:r>
      <w:r w:rsidR="003D56E0">
        <w:t xml:space="preserve"> </w:t>
      </w:r>
    </w:p>
    <w:p w14:paraId="601E169A" w14:textId="5D870266" w:rsidR="0004058D" w:rsidRDefault="0004058D" w:rsidP="00EA5B45">
      <w:pPr>
        <w:pStyle w:val="ListParagraph"/>
        <w:numPr>
          <w:ilvl w:val="0"/>
          <w:numId w:val="7"/>
        </w:numPr>
      </w:pPr>
      <w:r>
        <w:t xml:space="preserve">Intro – Explain what you are learning this year and how Octave relates to it. </w:t>
      </w:r>
    </w:p>
    <w:p w14:paraId="548D97ED" w14:textId="77777777" w:rsidR="003767E8" w:rsidRDefault="00EA5B45" w:rsidP="00EA5B45">
      <w:pPr>
        <w:pStyle w:val="ListParagraph"/>
        <w:numPr>
          <w:ilvl w:val="0"/>
          <w:numId w:val="7"/>
        </w:numPr>
      </w:pPr>
      <w:r>
        <w:t xml:space="preserve">Topic 1 – </w:t>
      </w:r>
    </w:p>
    <w:p w14:paraId="2118709E" w14:textId="06F6CCEA" w:rsidR="00EA5B45" w:rsidRDefault="00EA5B45" w:rsidP="007605B2">
      <w:pPr>
        <w:pStyle w:val="ListParagraph"/>
        <w:numPr>
          <w:ilvl w:val="1"/>
          <w:numId w:val="7"/>
        </w:numPr>
      </w:pPr>
      <w:r>
        <w:t xml:space="preserve">Discuss your topic in </w:t>
      </w:r>
      <w:r w:rsidR="001F390D">
        <w:t>a</w:t>
      </w:r>
      <w:r>
        <w:t xml:space="preserve"> paragraph</w:t>
      </w:r>
      <w:r w:rsidR="001F390D">
        <w:t xml:space="preserve"> or two</w:t>
      </w:r>
      <w:r>
        <w:t xml:space="preserve">. </w:t>
      </w:r>
      <w:r w:rsidR="00005FC2">
        <w:t xml:space="preserve">What type of question does it help us answer? When can we use it? Be sure to include how </w:t>
      </w:r>
      <w:r w:rsidR="00005FC2">
        <w:rPr>
          <w:i/>
        </w:rPr>
        <w:t>CALCULUS</w:t>
      </w:r>
      <w:r w:rsidR="00005FC2">
        <w:t xml:space="preserve"> is used. </w:t>
      </w:r>
      <w:r w:rsidR="007605B2">
        <w:br/>
        <w:t>For math notation (in this section or anywhere else), you have only 2 options for how to type it in: (</w:t>
      </w:r>
      <w:proofErr w:type="spellStart"/>
      <w:r w:rsidR="007605B2">
        <w:t>i</w:t>
      </w:r>
      <w:proofErr w:type="spellEnd"/>
      <w:r w:rsidR="007605B2">
        <w:t>) write it however it would be typed into a TI-84:   -3e^(x+1)/sqrt(</w:t>
      </w:r>
      <w:proofErr w:type="spellStart"/>
      <w:r w:rsidR="007605B2">
        <w:t>x+y</w:t>
      </w:r>
      <w:proofErr w:type="spellEnd"/>
      <w:r w:rsidR="007605B2">
        <w:t>) or (ii) use LaTeX.</w:t>
      </w:r>
    </w:p>
    <w:p w14:paraId="1FE1F713" w14:textId="1D2E1176" w:rsidR="003767E8" w:rsidRDefault="003D155A" w:rsidP="003767E8">
      <w:pPr>
        <w:pStyle w:val="ListParagraph"/>
        <w:numPr>
          <w:ilvl w:val="1"/>
          <w:numId w:val="7"/>
        </w:numPr>
      </w:pPr>
      <w:r>
        <w:t>Introduce a problem/question.</w:t>
      </w:r>
      <w:r w:rsidR="001D4474">
        <w:t xml:space="preserve"> Create your own or cite your source.</w:t>
      </w:r>
    </w:p>
    <w:p w14:paraId="3924D45F" w14:textId="0E39293E" w:rsidR="003D155A" w:rsidRDefault="003D155A" w:rsidP="003767E8">
      <w:pPr>
        <w:pStyle w:val="ListParagraph"/>
        <w:numPr>
          <w:ilvl w:val="1"/>
          <w:numId w:val="7"/>
        </w:numPr>
      </w:pPr>
      <w:r>
        <w:t>Use Octave to numerically calculate an answer</w:t>
      </w:r>
      <w:r w:rsidR="00D631E5">
        <w:t>.</w:t>
      </w:r>
      <w:r w:rsidR="00CF017C">
        <w:t xml:space="preserve"> </w:t>
      </w:r>
      <w:r w:rsidR="00CF017C">
        <w:sym w:font="Wingdings" w:char="F0DF"/>
      </w:r>
      <w:r w:rsidR="00CF017C">
        <w:t xml:space="preserve"> required for </w:t>
      </w:r>
      <m:oMath>
        <m:r>
          <w:rPr>
            <w:rFonts w:ascii="Cambria Math" w:hAnsi="Cambria Math"/>
          </w:rPr>
          <m:t>∬</m:t>
        </m:r>
      </m:oMath>
      <w:r>
        <w:br/>
        <w:t>You might want to switch back to prose to explain/interpret the answer.</w:t>
      </w:r>
    </w:p>
    <w:p w14:paraId="656E8804" w14:textId="2487F061" w:rsidR="003D155A" w:rsidRDefault="004F5C20" w:rsidP="003767E8">
      <w:pPr>
        <w:pStyle w:val="ListParagraph"/>
        <w:numPr>
          <w:ilvl w:val="1"/>
          <w:numId w:val="7"/>
        </w:numPr>
      </w:pPr>
      <w:r>
        <w:t>Include a relevant visual. If it is not 100% self</w:t>
      </w:r>
      <w:r w:rsidR="005E7F7D">
        <w:t>-</w:t>
      </w:r>
      <w:r>
        <w:t xml:space="preserve">explanatory, then include some prose to help the reader interpret it. </w:t>
      </w:r>
    </w:p>
    <w:p w14:paraId="0E1D6E71" w14:textId="7AEDFC4B" w:rsidR="005E7F7D" w:rsidRDefault="005E7F7D" w:rsidP="005E7F7D">
      <w:pPr>
        <w:pStyle w:val="ListParagraph"/>
        <w:numPr>
          <w:ilvl w:val="0"/>
          <w:numId w:val="7"/>
        </w:numPr>
      </w:pPr>
      <w:r>
        <w:t xml:space="preserve">Topic 2 – </w:t>
      </w:r>
      <w:r>
        <w:br/>
      </w:r>
      <w:r w:rsidR="00DE16BB">
        <w:t>Same structure</w:t>
      </w:r>
      <w:r>
        <w:t xml:space="preserve"> as </w:t>
      </w:r>
      <w:r w:rsidR="00DE16BB">
        <w:t>T</w:t>
      </w:r>
      <w:r>
        <w:t>opic 1</w:t>
      </w:r>
    </w:p>
    <w:p w14:paraId="5CA96D72" w14:textId="77777777" w:rsidR="001F65FD" w:rsidRDefault="001F65FD" w:rsidP="009607DD">
      <w:pPr>
        <w:contextualSpacing/>
      </w:pPr>
    </w:p>
    <w:p w14:paraId="1CA76B83" w14:textId="5E2AB919" w:rsidR="00A82A79" w:rsidRDefault="00A82A79" w:rsidP="009607DD">
      <w:pPr>
        <w:contextualSpacing/>
      </w:pPr>
      <w:r>
        <w:t xml:space="preserve">For each topic, the goal is to show that </w:t>
      </w:r>
      <w:r w:rsidR="00233CE8">
        <w:t>you</w:t>
      </w:r>
      <w:r w:rsidR="00724424">
        <w:t>:</w:t>
      </w:r>
    </w:p>
    <w:p w14:paraId="71BF1884" w14:textId="280BEDEB" w:rsidR="001A434A" w:rsidRDefault="00A82A79" w:rsidP="00A82A79">
      <w:pPr>
        <w:pStyle w:val="ListParagraph"/>
        <w:numPr>
          <w:ilvl w:val="0"/>
          <w:numId w:val="5"/>
        </w:numPr>
      </w:pPr>
      <w:r>
        <w:t>grasp the topic at a conceptual level</w:t>
      </w:r>
      <w:r w:rsidR="00724424">
        <w:t>.</w:t>
      </w:r>
    </w:p>
    <w:p w14:paraId="244B95AD" w14:textId="6CB3112F" w:rsidR="00A82A79" w:rsidRDefault="00233CE8" w:rsidP="00A82A79">
      <w:pPr>
        <w:pStyle w:val="ListParagraph"/>
        <w:numPr>
          <w:ilvl w:val="0"/>
          <w:numId w:val="5"/>
        </w:numPr>
      </w:pPr>
      <w:r>
        <w:t>c</w:t>
      </w:r>
      <w:r w:rsidR="00A82A79">
        <w:t>an articulate your knowledge of the topic in your own words</w:t>
      </w:r>
      <w:r w:rsidR="00724424">
        <w:t>.</w:t>
      </w:r>
      <w:r w:rsidR="00A82A79">
        <w:t xml:space="preserve"> (Mr. Malan will check for plagiarism.)</w:t>
      </w:r>
    </w:p>
    <w:p w14:paraId="3C3F936F" w14:textId="2CA7167C" w:rsidR="00A82A79" w:rsidRDefault="00233CE8" w:rsidP="00A82A79">
      <w:pPr>
        <w:pStyle w:val="ListParagraph"/>
        <w:numPr>
          <w:ilvl w:val="0"/>
          <w:numId w:val="5"/>
        </w:numPr>
      </w:pPr>
      <w:r>
        <w:t>c</w:t>
      </w:r>
      <w:r w:rsidR="004F206A">
        <w:t xml:space="preserve">an use Octave to </w:t>
      </w:r>
      <w:r w:rsidR="004F206A">
        <w:rPr>
          <w:b/>
          <w:i/>
        </w:rPr>
        <w:t>calculate</w:t>
      </w:r>
      <w:r w:rsidR="004F206A">
        <w:t xml:space="preserve"> something related to the topic</w:t>
      </w:r>
      <w:r w:rsidR="00724424">
        <w:t>.</w:t>
      </w:r>
    </w:p>
    <w:p w14:paraId="53865BE1" w14:textId="1939AAC0" w:rsidR="004F206A" w:rsidRDefault="00233CE8" w:rsidP="00A82A79">
      <w:pPr>
        <w:pStyle w:val="ListParagraph"/>
        <w:numPr>
          <w:ilvl w:val="0"/>
          <w:numId w:val="5"/>
        </w:numPr>
      </w:pPr>
      <w:r>
        <w:t>c</w:t>
      </w:r>
      <w:r w:rsidR="004F206A">
        <w:t xml:space="preserve">an use Octave to </w:t>
      </w:r>
      <w:r w:rsidR="004F206A">
        <w:rPr>
          <w:b/>
          <w:i/>
        </w:rPr>
        <w:t>draw</w:t>
      </w:r>
      <w:r w:rsidR="004F206A">
        <w:t xml:space="preserve"> something related to the calculation.</w:t>
      </w:r>
    </w:p>
    <w:p w14:paraId="16438E95" w14:textId="18A10720" w:rsidR="00A82A79" w:rsidRDefault="0004450F" w:rsidP="009607DD">
      <w:pPr>
        <w:contextualSpacing/>
      </w:pPr>
      <w:r>
        <w:t>In addition to these</w:t>
      </w:r>
      <w:r w:rsidR="00027059">
        <w:t xml:space="preserve"> basic communication </w:t>
      </w:r>
      <w:r w:rsidR="00625BDE">
        <w:t xml:space="preserve">skills, </w:t>
      </w:r>
      <w:r w:rsidR="00027059">
        <w:t>you must show your ability to use certain Octave skills through</w:t>
      </w:r>
      <w:r w:rsidR="006C2FCF">
        <w:t>out your document</w:t>
      </w:r>
      <w:r w:rsidR="00027059">
        <w:t>. See rubric.</w:t>
      </w:r>
    </w:p>
    <w:p w14:paraId="60009779" w14:textId="77777777" w:rsidR="0004450F" w:rsidRDefault="0004450F" w:rsidP="009607DD">
      <w:pPr>
        <w:contextualSpacing/>
      </w:pPr>
    </w:p>
    <w:p w14:paraId="678A30BB" w14:textId="3B7C6F3E" w:rsidR="000D040A" w:rsidRDefault="000D040A" w:rsidP="009607DD">
      <w:pPr>
        <w:contextualSpacing/>
      </w:pPr>
    </w:p>
    <w:p w14:paraId="2FC47A49" w14:textId="2F6EB8DD" w:rsidR="000D040A" w:rsidRDefault="002F0BE9" w:rsidP="009607DD">
      <w:pPr>
        <w:contextualSpacing/>
      </w:pPr>
      <w:r>
        <w:t xml:space="preserve">After you have drafted your </w:t>
      </w:r>
      <w:r w:rsidR="000B3CC5">
        <w:t xml:space="preserve">document, it is time to start a </w:t>
      </w:r>
      <w:r w:rsidR="00070B87">
        <w:t>script</w:t>
      </w:r>
      <w:r w:rsidR="000B3CC5">
        <w:t xml:space="preserve">. </w:t>
      </w:r>
      <w:r w:rsidR="005F6FB2">
        <w:t>See Mr. Malan’s Markup Guide</w:t>
      </w:r>
      <w:r w:rsidR="000B3CC5">
        <w:t xml:space="preserve"> on the Adv</w:t>
      </w:r>
      <w:r w:rsidR="000F5527">
        <w:t>anced</w:t>
      </w:r>
      <w:r w:rsidR="000B3CC5">
        <w:t xml:space="preserve"> Calc</w:t>
      </w:r>
      <w:r w:rsidR="000F5527">
        <w:t>ulus</w:t>
      </w:r>
      <w:r w:rsidR="000B3CC5">
        <w:t xml:space="preserve"> Octave page</w:t>
      </w:r>
      <w:r w:rsidR="000F5527">
        <w:t xml:space="preserve"> on Canvas</w:t>
      </w:r>
      <w:r w:rsidR="00070B87">
        <w:t xml:space="preserve"> for help getting started</w:t>
      </w:r>
      <w:r w:rsidR="000B3CC5">
        <w:t>.</w:t>
      </w:r>
    </w:p>
    <w:p w14:paraId="7AA734A7" w14:textId="77777777" w:rsidR="00F1586F" w:rsidRDefault="00F1586F" w:rsidP="009607DD">
      <w:pPr>
        <w:contextualSpacing/>
      </w:pPr>
    </w:p>
    <w:p w14:paraId="0788C929" w14:textId="1A04B4AA" w:rsidR="000D040A" w:rsidRDefault="00461E89" w:rsidP="009607DD">
      <w:pPr>
        <w:contextualSpacing/>
      </w:pPr>
      <w:r>
        <w:lastRenderedPageBreak/>
        <w:t>If you have trouble with your laptop’s Octave software, o</w:t>
      </w:r>
      <w:r w:rsidR="0008160B">
        <w:t xml:space="preserve">ctave-online.net can also </w:t>
      </w:r>
      <w:r w:rsidR="007B17E6">
        <w:t>publish your document</w:t>
      </w:r>
      <w:r w:rsidR="0024352A">
        <w:t>. It can even publish to PDF, which would normally require you to have a LaTeX interpreter installed</w:t>
      </w:r>
      <w:r w:rsidR="009F4C2B">
        <w:t xml:space="preserve">. </w:t>
      </w:r>
      <w:r w:rsidR="00D967C7">
        <w:t>If you would like t</w:t>
      </w:r>
      <w:r w:rsidR="00174B7E">
        <w:t>o try it, do the following</w:t>
      </w:r>
      <w:r w:rsidR="001314A4">
        <w:t>:</w:t>
      </w:r>
    </w:p>
    <w:p w14:paraId="1DB48C64" w14:textId="5CBCD093" w:rsidR="00174B7E" w:rsidRDefault="00174B7E" w:rsidP="00174B7E">
      <w:pPr>
        <w:pStyle w:val="ListParagraph"/>
        <w:numPr>
          <w:ilvl w:val="0"/>
          <w:numId w:val="8"/>
        </w:numPr>
      </w:pPr>
      <w:r>
        <w:t>Sign in</w:t>
      </w:r>
      <w:r w:rsidR="0059637E">
        <w:t>.</w:t>
      </w:r>
      <w:r w:rsidR="00070B87">
        <w:t xml:space="preserve"> (</w:t>
      </w:r>
      <w:r w:rsidR="0059637E">
        <w:t>Y</w:t>
      </w:r>
      <w:r w:rsidR="00070B87">
        <w:t>ou will need an account)</w:t>
      </w:r>
    </w:p>
    <w:p w14:paraId="5D911660" w14:textId="6CFFCB77" w:rsidR="00174B7E" w:rsidRDefault="00174B7E" w:rsidP="00174B7E">
      <w:pPr>
        <w:pStyle w:val="ListParagraph"/>
        <w:numPr>
          <w:ilvl w:val="0"/>
          <w:numId w:val="8"/>
        </w:numPr>
      </w:pPr>
      <w:r>
        <w:t>Create a script</w:t>
      </w:r>
      <w:r w:rsidR="00FC0191">
        <w:t xml:space="preserve">, for example: </w:t>
      </w:r>
      <w:proofErr w:type="spellStart"/>
      <w:r>
        <w:t>practice_pub.</w:t>
      </w:r>
      <w:proofErr w:type="gramStart"/>
      <w:r>
        <w:t>m</w:t>
      </w:r>
      <w:proofErr w:type="spellEnd"/>
      <w:r w:rsidR="004D3FBB">
        <w:t xml:space="preserve">  (</w:t>
      </w:r>
      <w:proofErr w:type="gramEnd"/>
      <w:r w:rsidR="004D3FBB">
        <w:t xml:space="preserve">The .m part will not be automatic. You </w:t>
      </w:r>
      <w:r w:rsidR="00026317">
        <w:t>m</w:t>
      </w:r>
      <w:r w:rsidR="004D3FBB">
        <w:t>ust intentionally include it.)</w:t>
      </w:r>
    </w:p>
    <w:p w14:paraId="65618402" w14:textId="7FA71CA4" w:rsidR="00174B7E" w:rsidRDefault="00174B7E" w:rsidP="00174B7E">
      <w:pPr>
        <w:pStyle w:val="ListParagraph"/>
        <w:numPr>
          <w:ilvl w:val="0"/>
          <w:numId w:val="8"/>
        </w:numPr>
      </w:pPr>
      <w:r>
        <w:t>Paste in the code from the Ch14 guide</w:t>
      </w:r>
      <w:r w:rsidR="001314A4">
        <w:t>. Hit Save</w:t>
      </w:r>
      <w:r w:rsidR="00026317">
        <w:t>.</w:t>
      </w:r>
    </w:p>
    <w:p w14:paraId="18C937C6" w14:textId="4427BEEB" w:rsidR="00174B7E" w:rsidRDefault="0043603D" w:rsidP="00174B7E">
      <w:pPr>
        <w:pStyle w:val="ListParagraph"/>
        <w:numPr>
          <w:ilvl w:val="0"/>
          <w:numId w:val="8"/>
        </w:numPr>
      </w:pPr>
      <w:r>
        <w:t>In the command line, type: publish(</w:t>
      </w:r>
      <w:r w:rsidR="003A5F40">
        <w:t>'</w:t>
      </w:r>
      <w:proofErr w:type="spellStart"/>
      <w:r>
        <w:t>practice_pub.m</w:t>
      </w:r>
      <w:proofErr w:type="spellEnd"/>
      <w:r w:rsidR="003A5F40">
        <w:t>'</w:t>
      </w:r>
      <w:r w:rsidR="004D3FBB">
        <w:t>)</w:t>
      </w:r>
      <w:r w:rsidR="00F159EA">
        <w:t xml:space="preserve">   </w:t>
      </w:r>
      <w:r w:rsidR="00F159EA">
        <w:sym w:font="Wingdings" w:char="F0DF"/>
      </w:r>
      <w:r w:rsidR="00B80442">
        <w:t xml:space="preserve"> use</w:t>
      </w:r>
      <w:r w:rsidR="00F159EA">
        <w:t xml:space="preserve"> single </w:t>
      </w:r>
      <w:r w:rsidR="003A5F40">
        <w:t xml:space="preserve">or double </w:t>
      </w:r>
      <w:r w:rsidR="00F159EA">
        <w:t>quotes</w:t>
      </w:r>
    </w:p>
    <w:p w14:paraId="0B335A02" w14:textId="49412FC0" w:rsidR="00026317" w:rsidRDefault="00026317" w:rsidP="00174B7E">
      <w:pPr>
        <w:pStyle w:val="ListParagraph"/>
        <w:numPr>
          <w:ilvl w:val="0"/>
          <w:numId w:val="8"/>
        </w:numPr>
      </w:pPr>
      <w:r>
        <w:t>Refresh the page. On the left you should see an HTML file. Download it an</w:t>
      </w:r>
      <w:r w:rsidR="0078661D">
        <w:t>d</w:t>
      </w:r>
      <w:r>
        <w:t xml:space="preserve"> open it in your browser.</w:t>
      </w:r>
    </w:p>
    <w:p w14:paraId="631C1408" w14:textId="53066B61" w:rsidR="00CF36ED" w:rsidRDefault="00CF36ED" w:rsidP="00174B7E">
      <w:pPr>
        <w:pStyle w:val="ListParagraph"/>
        <w:numPr>
          <w:ilvl w:val="0"/>
          <w:numId w:val="8"/>
        </w:numPr>
      </w:pPr>
      <w:r>
        <w:t xml:space="preserve">If you want a pdf, type, </w:t>
      </w:r>
      <w:proofErr w:type="gramStart"/>
      <w:r w:rsidR="000848AC">
        <w:t>publish(</w:t>
      </w:r>
      <w:proofErr w:type="gramEnd"/>
      <w:r w:rsidR="000848AC">
        <w:t>'</w:t>
      </w:r>
      <w:proofErr w:type="spellStart"/>
      <w:r w:rsidR="000848AC">
        <w:t>practic_pub.m</w:t>
      </w:r>
      <w:proofErr w:type="spellEnd"/>
      <w:r w:rsidR="000848AC">
        <w:t xml:space="preserve">', 'pdf') and </w:t>
      </w:r>
      <w:r w:rsidR="00B80442">
        <w:t>just</w:t>
      </w:r>
      <w:r w:rsidR="002A4C00">
        <w:t xml:space="preserve"> </w:t>
      </w:r>
      <w:r w:rsidR="000848AC">
        <w:t>be willing to wait a while.</w:t>
      </w:r>
    </w:p>
    <w:p w14:paraId="594501E7" w14:textId="0F6E7CB6" w:rsidR="002B02F7" w:rsidRDefault="002B02F7" w:rsidP="00133385">
      <w:pPr>
        <w:contextualSpacing/>
      </w:pPr>
    </w:p>
    <w:p w14:paraId="63851F76" w14:textId="77777777" w:rsidR="00CE4151" w:rsidRDefault="00CE4151" w:rsidP="00133385">
      <w:pPr>
        <w:contextualSpacing/>
      </w:pPr>
    </w:p>
    <w:p w14:paraId="4DAC21EE" w14:textId="1F9230B1" w:rsidR="008B715A" w:rsidRDefault="00BC1CA0" w:rsidP="00133385">
      <w:pPr>
        <w:contextualSpacing/>
      </w:pPr>
      <w:r w:rsidRPr="008B715A">
        <w:rPr>
          <w:u w:val="single"/>
        </w:rPr>
        <w:t>Rubric</w:t>
      </w:r>
      <w:r w:rsidR="008B715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4241"/>
        <w:gridCol w:w="1103"/>
        <w:gridCol w:w="1181"/>
      </w:tblGrid>
      <w:tr w:rsidR="00474E4A" w14:paraId="134C4BBE" w14:textId="77777777" w:rsidTr="00BF4631">
        <w:tc>
          <w:tcPr>
            <w:tcW w:w="6015" w:type="dxa"/>
            <w:gridSpan w:val="2"/>
            <w:shd w:val="clear" w:color="auto" w:fill="F2F2F2" w:themeFill="background1" w:themeFillShade="F2"/>
          </w:tcPr>
          <w:p w14:paraId="16D26BCB" w14:textId="32E6C6BD" w:rsidR="00474E4A" w:rsidRPr="00CA2120" w:rsidRDefault="00040689" w:rsidP="00CA2120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9637E">
              <w:rPr>
                <w:b/>
                <w:bCs/>
                <w:sz w:val="32"/>
                <w:szCs w:val="32"/>
              </w:rPr>
              <w:t>Components</w:t>
            </w:r>
          </w:p>
        </w:tc>
        <w:tc>
          <w:tcPr>
            <w:tcW w:w="1103" w:type="dxa"/>
            <w:shd w:val="clear" w:color="auto" w:fill="F2F2F2" w:themeFill="background1" w:themeFillShade="F2"/>
          </w:tcPr>
          <w:p w14:paraId="217E02F2" w14:textId="6742AE44" w:rsidR="00474E4A" w:rsidRPr="00CA2120" w:rsidRDefault="00474E4A" w:rsidP="00CA2120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A2120">
              <w:rPr>
                <w:b/>
                <w:bCs/>
                <w:sz w:val="28"/>
                <w:szCs w:val="28"/>
              </w:rPr>
              <w:t>Earned</w:t>
            </w:r>
          </w:p>
        </w:tc>
        <w:tc>
          <w:tcPr>
            <w:tcW w:w="1181" w:type="dxa"/>
            <w:shd w:val="clear" w:color="auto" w:fill="F2F2F2" w:themeFill="background1" w:themeFillShade="F2"/>
          </w:tcPr>
          <w:p w14:paraId="7A43BA3A" w14:textId="73127020" w:rsidR="00474E4A" w:rsidRPr="00CA2120" w:rsidRDefault="00474E4A" w:rsidP="00CA2120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A2120">
              <w:rPr>
                <w:b/>
                <w:bCs/>
                <w:sz w:val="28"/>
                <w:szCs w:val="28"/>
              </w:rPr>
              <w:t>Possible</w:t>
            </w:r>
          </w:p>
        </w:tc>
      </w:tr>
      <w:tr w:rsidR="00C10AE9" w14:paraId="0DA2012C" w14:textId="77777777" w:rsidTr="00474E4A">
        <w:tc>
          <w:tcPr>
            <w:tcW w:w="1774" w:type="dxa"/>
            <w:vAlign w:val="center"/>
          </w:tcPr>
          <w:p w14:paraId="7102777C" w14:textId="225202ED" w:rsidR="00BC1CA0" w:rsidRDefault="007031F0" w:rsidP="005E24AA">
            <w:pPr>
              <w:contextualSpacing/>
              <w:jc w:val="center"/>
            </w:pPr>
            <w:r>
              <w:t>Intro</w:t>
            </w:r>
          </w:p>
        </w:tc>
        <w:tc>
          <w:tcPr>
            <w:tcW w:w="4241" w:type="dxa"/>
          </w:tcPr>
          <w:p w14:paraId="06AECA7C" w14:textId="77777777" w:rsidR="00BC1CA0" w:rsidRDefault="00BC1CA0" w:rsidP="00133385">
            <w:pPr>
              <w:contextualSpacing/>
            </w:pPr>
          </w:p>
        </w:tc>
        <w:tc>
          <w:tcPr>
            <w:tcW w:w="1103" w:type="dxa"/>
          </w:tcPr>
          <w:p w14:paraId="7A9AA307" w14:textId="77777777" w:rsidR="00BC1CA0" w:rsidRDefault="00BC1CA0" w:rsidP="00133385">
            <w:pPr>
              <w:contextualSpacing/>
            </w:pPr>
          </w:p>
        </w:tc>
        <w:tc>
          <w:tcPr>
            <w:tcW w:w="1181" w:type="dxa"/>
          </w:tcPr>
          <w:p w14:paraId="196D3549" w14:textId="25647130" w:rsidR="00BC1CA0" w:rsidRDefault="007031F0" w:rsidP="00EF5C38">
            <w:pPr>
              <w:contextualSpacing/>
              <w:jc w:val="center"/>
            </w:pPr>
            <w:r>
              <w:t>1</w:t>
            </w:r>
          </w:p>
        </w:tc>
      </w:tr>
      <w:tr w:rsidR="004620E3" w14:paraId="743AFEBC" w14:textId="77777777" w:rsidTr="00474E4A">
        <w:tc>
          <w:tcPr>
            <w:tcW w:w="1774" w:type="dxa"/>
            <w:vMerge w:val="restart"/>
            <w:vAlign w:val="center"/>
          </w:tcPr>
          <w:p w14:paraId="7DA6CF38" w14:textId="1AFFD483" w:rsidR="00EA02B6" w:rsidRDefault="00400F6D" w:rsidP="005E24AA">
            <w:pPr>
              <w:contextualSpacing/>
              <w:jc w:val="center"/>
            </w:pPr>
            <w:r>
              <w:t>Topic 1</w:t>
            </w:r>
          </w:p>
        </w:tc>
        <w:tc>
          <w:tcPr>
            <w:tcW w:w="4241" w:type="dxa"/>
          </w:tcPr>
          <w:p w14:paraId="0368A26A" w14:textId="465C95BA" w:rsidR="00EA02B6" w:rsidRDefault="00EA02B6" w:rsidP="00133385">
            <w:pPr>
              <w:contextualSpacing/>
            </w:pPr>
            <w:r>
              <w:t xml:space="preserve">Verbal </w:t>
            </w:r>
            <w:r w:rsidR="005E24AA">
              <w:t>e</w:t>
            </w:r>
            <w:r>
              <w:t>xplanation</w:t>
            </w:r>
          </w:p>
        </w:tc>
        <w:tc>
          <w:tcPr>
            <w:tcW w:w="1103" w:type="dxa"/>
          </w:tcPr>
          <w:p w14:paraId="602B74C7" w14:textId="77777777" w:rsidR="00EA02B6" w:rsidRDefault="00EA02B6" w:rsidP="00133385">
            <w:pPr>
              <w:contextualSpacing/>
            </w:pPr>
          </w:p>
        </w:tc>
        <w:tc>
          <w:tcPr>
            <w:tcW w:w="1181" w:type="dxa"/>
          </w:tcPr>
          <w:p w14:paraId="7E2BDFF0" w14:textId="1ACF46D3" w:rsidR="00EA02B6" w:rsidRDefault="00372CFD" w:rsidP="00EF5C38">
            <w:pPr>
              <w:contextualSpacing/>
              <w:jc w:val="center"/>
            </w:pPr>
            <w:r>
              <w:t>2</w:t>
            </w:r>
          </w:p>
        </w:tc>
      </w:tr>
      <w:tr w:rsidR="004620E3" w14:paraId="2F246750" w14:textId="77777777" w:rsidTr="00474E4A">
        <w:tc>
          <w:tcPr>
            <w:tcW w:w="1774" w:type="dxa"/>
            <w:vMerge/>
          </w:tcPr>
          <w:p w14:paraId="723425D2" w14:textId="77777777" w:rsidR="00EA02B6" w:rsidRDefault="00EA02B6" w:rsidP="00133385">
            <w:pPr>
              <w:contextualSpacing/>
            </w:pPr>
          </w:p>
        </w:tc>
        <w:tc>
          <w:tcPr>
            <w:tcW w:w="4241" w:type="dxa"/>
          </w:tcPr>
          <w:p w14:paraId="559BD2B6" w14:textId="63C3468F" w:rsidR="00EA02B6" w:rsidRDefault="00EA02B6" w:rsidP="00133385">
            <w:pPr>
              <w:contextualSpacing/>
            </w:pPr>
            <w:r>
              <w:t xml:space="preserve">Problem </w:t>
            </w:r>
            <w:r w:rsidR="005E24AA">
              <w:t>i</w:t>
            </w:r>
            <w:r>
              <w:t xml:space="preserve">ntro + </w:t>
            </w:r>
            <w:r w:rsidR="005E24AA">
              <w:t>c</w:t>
            </w:r>
            <w:r>
              <w:t>omputation</w:t>
            </w:r>
          </w:p>
        </w:tc>
        <w:tc>
          <w:tcPr>
            <w:tcW w:w="1103" w:type="dxa"/>
          </w:tcPr>
          <w:p w14:paraId="55EF7FD6" w14:textId="77777777" w:rsidR="00EA02B6" w:rsidRDefault="00EA02B6" w:rsidP="00133385">
            <w:pPr>
              <w:contextualSpacing/>
            </w:pPr>
          </w:p>
        </w:tc>
        <w:tc>
          <w:tcPr>
            <w:tcW w:w="1181" w:type="dxa"/>
          </w:tcPr>
          <w:p w14:paraId="600807E9" w14:textId="78601DBA" w:rsidR="00EA02B6" w:rsidRDefault="00C818B6" w:rsidP="00EF5C38">
            <w:pPr>
              <w:contextualSpacing/>
              <w:jc w:val="center"/>
            </w:pPr>
            <w:r>
              <w:t>3</w:t>
            </w:r>
          </w:p>
        </w:tc>
      </w:tr>
      <w:tr w:rsidR="004620E3" w14:paraId="1C4F9828" w14:textId="77777777" w:rsidTr="00474E4A">
        <w:tc>
          <w:tcPr>
            <w:tcW w:w="1774" w:type="dxa"/>
            <w:vMerge/>
          </w:tcPr>
          <w:p w14:paraId="7385A6A0" w14:textId="77777777" w:rsidR="00EA02B6" w:rsidRDefault="00EA02B6" w:rsidP="00133385">
            <w:pPr>
              <w:contextualSpacing/>
            </w:pPr>
          </w:p>
        </w:tc>
        <w:tc>
          <w:tcPr>
            <w:tcW w:w="4241" w:type="dxa"/>
          </w:tcPr>
          <w:p w14:paraId="69563644" w14:textId="15374373" w:rsidR="00EA02B6" w:rsidRDefault="008304D4" w:rsidP="00133385">
            <w:pPr>
              <w:contextualSpacing/>
            </w:pPr>
            <w:r>
              <w:t>V</w:t>
            </w:r>
            <w:r w:rsidR="00EA02B6">
              <w:t>isual</w:t>
            </w:r>
            <w:r>
              <w:t xml:space="preserve"> – useful and visually appealing</w:t>
            </w:r>
          </w:p>
        </w:tc>
        <w:tc>
          <w:tcPr>
            <w:tcW w:w="1103" w:type="dxa"/>
          </w:tcPr>
          <w:p w14:paraId="2B6CCF82" w14:textId="77777777" w:rsidR="00EA02B6" w:rsidRDefault="00EA02B6" w:rsidP="00133385">
            <w:pPr>
              <w:contextualSpacing/>
            </w:pPr>
          </w:p>
        </w:tc>
        <w:tc>
          <w:tcPr>
            <w:tcW w:w="1181" w:type="dxa"/>
          </w:tcPr>
          <w:p w14:paraId="08616AEC" w14:textId="37B95A81" w:rsidR="00EA02B6" w:rsidRDefault="00EF5FA3" w:rsidP="00EF5C38">
            <w:pPr>
              <w:contextualSpacing/>
              <w:jc w:val="center"/>
            </w:pPr>
            <w:r>
              <w:t>2</w:t>
            </w:r>
          </w:p>
        </w:tc>
      </w:tr>
      <w:tr w:rsidR="005E24AA" w14:paraId="579D42B8" w14:textId="77777777" w:rsidTr="00474E4A">
        <w:tc>
          <w:tcPr>
            <w:tcW w:w="1774" w:type="dxa"/>
            <w:vMerge w:val="restart"/>
            <w:vAlign w:val="center"/>
          </w:tcPr>
          <w:p w14:paraId="3FDE83A3" w14:textId="5018C9DF" w:rsidR="005E24AA" w:rsidRDefault="005E24AA" w:rsidP="005E24AA">
            <w:pPr>
              <w:contextualSpacing/>
              <w:jc w:val="center"/>
            </w:pPr>
            <w:r>
              <w:t>Topic 2</w:t>
            </w:r>
          </w:p>
        </w:tc>
        <w:tc>
          <w:tcPr>
            <w:tcW w:w="4241" w:type="dxa"/>
          </w:tcPr>
          <w:p w14:paraId="566CEA31" w14:textId="1B22B52E" w:rsidR="005E24AA" w:rsidRDefault="005E24AA" w:rsidP="005E24AA">
            <w:pPr>
              <w:contextualSpacing/>
            </w:pPr>
            <w:r>
              <w:t>Verbal explanation</w:t>
            </w:r>
          </w:p>
        </w:tc>
        <w:tc>
          <w:tcPr>
            <w:tcW w:w="1103" w:type="dxa"/>
          </w:tcPr>
          <w:p w14:paraId="2B613BCF" w14:textId="77777777" w:rsidR="005E24AA" w:rsidRDefault="005E24AA" w:rsidP="005E24AA">
            <w:pPr>
              <w:contextualSpacing/>
            </w:pPr>
          </w:p>
        </w:tc>
        <w:tc>
          <w:tcPr>
            <w:tcW w:w="1181" w:type="dxa"/>
          </w:tcPr>
          <w:p w14:paraId="4C403E27" w14:textId="0F9692D5" w:rsidR="005E24AA" w:rsidRDefault="005E24AA" w:rsidP="00EF5C38">
            <w:pPr>
              <w:contextualSpacing/>
              <w:jc w:val="center"/>
            </w:pPr>
            <w:r>
              <w:t>2</w:t>
            </w:r>
          </w:p>
        </w:tc>
      </w:tr>
      <w:tr w:rsidR="005E24AA" w14:paraId="4CE783CD" w14:textId="77777777" w:rsidTr="00474E4A">
        <w:tc>
          <w:tcPr>
            <w:tcW w:w="1774" w:type="dxa"/>
            <w:vMerge/>
          </w:tcPr>
          <w:p w14:paraId="164B5894" w14:textId="77777777" w:rsidR="005E24AA" w:rsidRDefault="005E24AA" w:rsidP="005E24AA">
            <w:pPr>
              <w:contextualSpacing/>
            </w:pPr>
          </w:p>
        </w:tc>
        <w:tc>
          <w:tcPr>
            <w:tcW w:w="4241" w:type="dxa"/>
          </w:tcPr>
          <w:p w14:paraId="6391D6FE" w14:textId="55145EA9" w:rsidR="005E24AA" w:rsidRDefault="005E24AA" w:rsidP="005E24AA">
            <w:pPr>
              <w:contextualSpacing/>
            </w:pPr>
            <w:r>
              <w:t>Problem intro + computation</w:t>
            </w:r>
          </w:p>
        </w:tc>
        <w:tc>
          <w:tcPr>
            <w:tcW w:w="1103" w:type="dxa"/>
          </w:tcPr>
          <w:p w14:paraId="6CF1B513" w14:textId="77777777" w:rsidR="005E24AA" w:rsidRDefault="005E24AA" w:rsidP="005E24AA">
            <w:pPr>
              <w:contextualSpacing/>
            </w:pPr>
          </w:p>
        </w:tc>
        <w:tc>
          <w:tcPr>
            <w:tcW w:w="1181" w:type="dxa"/>
          </w:tcPr>
          <w:p w14:paraId="0FBC7BD6" w14:textId="2445798A" w:rsidR="005E24AA" w:rsidRDefault="00C818B6" w:rsidP="00EF5C38">
            <w:pPr>
              <w:contextualSpacing/>
              <w:jc w:val="center"/>
            </w:pPr>
            <w:r>
              <w:t>3</w:t>
            </w:r>
          </w:p>
        </w:tc>
      </w:tr>
      <w:tr w:rsidR="005E24AA" w14:paraId="1E9488AB" w14:textId="77777777" w:rsidTr="00474E4A">
        <w:tc>
          <w:tcPr>
            <w:tcW w:w="1774" w:type="dxa"/>
            <w:vMerge/>
          </w:tcPr>
          <w:p w14:paraId="52398718" w14:textId="77777777" w:rsidR="005E24AA" w:rsidRDefault="005E24AA" w:rsidP="005E24AA">
            <w:pPr>
              <w:contextualSpacing/>
            </w:pPr>
          </w:p>
        </w:tc>
        <w:tc>
          <w:tcPr>
            <w:tcW w:w="4241" w:type="dxa"/>
          </w:tcPr>
          <w:p w14:paraId="04008FC5" w14:textId="5208D130" w:rsidR="005E24AA" w:rsidRDefault="008304D4" w:rsidP="005E24AA">
            <w:pPr>
              <w:contextualSpacing/>
            </w:pPr>
            <w:r>
              <w:t>Visual – useful and visually appealing</w:t>
            </w:r>
          </w:p>
        </w:tc>
        <w:tc>
          <w:tcPr>
            <w:tcW w:w="1103" w:type="dxa"/>
          </w:tcPr>
          <w:p w14:paraId="24982932" w14:textId="77777777" w:rsidR="005E24AA" w:rsidRDefault="005E24AA" w:rsidP="005E24AA">
            <w:pPr>
              <w:contextualSpacing/>
            </w:pPr>
          </w:p>
        </w:tc>
        <w:tc>
          <w:tcPr>
            <w:tcW w:w="1181" w:type="dxa"/>
          </w:tcPr>
          <w:p w14:paraId="7C713894" w14:textId="1845D5CB" w:rsidR="005E24AA" w:rsidRDefault="00EF5FA3" w:rsidP="00EF5C38">
            <w:pPr>
              <w:contextualSpacing/>
              <w:jc w:val="center"/>
            </w:pPr>
            <w:r>
              <w:t>2</w:t>
            </w:r>
          </w:p>
        </w:tc>
      </w:tr>
      <w:tr w:rsidR="00157444" w14:paraId="0D0DE15C" w14:textId="77777777" w:rsidTr="00474E4A">
        <w:tc>
          <w:tcPr>
            <w:tcW w:w="1774" w:type="dxa"/>
            <w:vMerge w:val="restart"/>
            <w:vAlign w:val="center"/>
          </w:tcPr>
          <w:p w14:paraId="11FC20E9" w14:textId="482439BC" w:rsidR="00157444" w:rsidRDefault="00157444" w:rsidP="005E24AA">
            <w:pPr>
              <w:contextualSpacing/>
              <w:jc w:val="center"/>
            </w:pPr>
            <w:r>
              <w:t>Required Octave Skills</w:t>
            </w:r>
          </w:p>
          <w:p w14:paraId="79440809" w14:textId="77777777" w:rsidR="00157444" w:rsidRDefault="00157444" w:rsidP="005E24AA">
            <w:pPr>
              <w:contextualSpacing/>
              <w:jc w:val="center"/>
            </w:pPr>
          </w:p>
          <w:p w14:paraId="166C9D62" w14:textId="29C87B14" w:rsidR="00157444" w:rsidRDefault="00157444" w:rsidP="005E24AA">
            <w:pPr>
              <w:contextualSpacing/>
              <w:jc w:val="center"/>
            </w:pPr>
            <w:r w:rsidRPr="00C818B6">
              <w:rPr>
                <w:sz w:val="20"/>
                <w:szCs w:val="20"/>
              </w:rPr>
              <w:t>(</w:t>
            </w:r>
            <w:r w:rsidR="003B657D">
              <w:rPr>
                <w:sz w:val="20"/>
                <w:szCs w:val="20"/>
              </w:rPr>
              <w:t>One</w:t>
            </w:r>
            <w:r w:rsidRPr="00C818B6">
              <w:rPr>
                <w:sz w:val="20"/>
                <w:szCs w:val="20"/>
              </w:rPr>
              <w:t xml:space="preserve"> use of each</w:t>
            </w:r>
            <w:r w:rsidR="007E33DC" w:rsidRPr="00C818B6">
              <w:rPr>
                <w:sz w:val="20"/>
                <w:szCs w:val="20"/>
              </w:rPr>
              <w:t xml:space="preserve">. Anywhere in </w:t>
            </w:r>
            <w:r w:rsidR="00CA2120" w:rsidRPr="00C818B6">
              <w:rPr>
                <w:sz w:val="20"/>
                <w:szCs w:val="20"/>
              </w:rPr>
              <w:t>the document</w:t>
            </w:r>
            <w:r w:rsidR="00C818B6" w:rsidRPr="00C818B6">
              <w:rPr>
                <w:sz w:val="20"/>
                <w:szCs w:val="20"/>
              </w:rPr>
              <w:t>.</w:t>
            </w:r>
            <w:r w:rsidRPr="00C818B6">
              <w:rPr>
                <w:sz w:val="20"/>
                <w:szCs w:val="20"/>
              </w:rPr>
              <w:t>)</w:t>
            </w:r>
          </w:p>
        </w:tc>
        <w:tc>
          <w:tcPr>
            <w:tcW w:w="4241" w:type="dxa"/>
          </w:tcPr>
          <w:p w14:paraId="5FDE63AF" w14:textId="70772D40" w:rsidR="00157444" w:rsidRDefault="00157444" w:rsidP="00133385">
            <w:pPr>
              <w:contextualSpacing/>
            </w:pPr>
            <w:r>
              <w:t>Create an expression/equation in LaTeX</w:t>
            </w:r>
          </w:p>
        </w:tc>
        <w:tc>
          <w:tcPr>
            <w:tcW w:w="1103" w:type="dxa"/>
          </w:tcPr>
          <w:p w14:paraId="71A31B6B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195FD8D3" w14:textId="1A8460D3" w:rsidR="00157444" w:rsidRDefault="00EF5C38" w:rsidP="00EF5C38">
            <w:pPr>
              <w:contextualSpacing/>
              <w:jc w:val="center"/>
            </w:pPr>
            <w:r>
              <w:t>0.5</w:t>
            </w:r>
          </w:p>
        </w:tc>
      </w:tr>
      <w:tr w:rsidR="00157444" w14:paraId="34986A84" w14:textId="77777777" w:rsidTr="00474E4A">
        <w:tc>
          <w:tcPr>
            <w:tcW w:w="1774" w:type="dxa"/>
            <w:vMerge/>
          </w:tcPr>
          <w:p w14:paraId="7A228D05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1A88E158" w14:textId="3ED14E56" w:rsidR="00157444" w:rsidRDefault="00157444" w:rsidP="00133385">
            <w:pPr>
              <w:contextualSpacing/>
            </w:pPr>
            <w:r>
              <w:t>Define an anonymous function</w:t>
            </w:r>
          </w:p>
        </w:tc>
        <w:tc>
          <w:tcPr>
            <w:tcW w:w="1103" w:type="dxa"/>
          </w:tcPr>
          <w:p w14:paraId="1039AF6F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100BED39" w14:textId="7EBAD60C" w:rsidR="00157444" w:rsidRDefault="00157444" w:rsidP="00EF5C38">
            <w:pPr>
              <w:contextualSpacing/>
              <w:jc w:val="center"/>
            </w:pPr>
            <w:r>
              <w:t>0.5</w:t>
            </w:r>
          </w:p>
        </w:tc>
      </w:tr>
      <w:tr w:rsidR="00157444" w14:paraId="2D14C05A" w14:textId="77777777" w:rsidTr="00474E4A">
        <w:tc>
          <w:tcPr>
            <w:tcW w:w="1774" w:type="dxa"/>
            <w:vMerge/>
          </w:tcPr>
          <w:p w14:paraId="508D1269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4F0815F1" w14:textId="0E087D44" w:rsidR="00157444" w:rsidRDefault="00157444" w:rsidP="00133385">
            <w:pPr>
              <w:contextualSpacing/>
            </w:pPr>
            <w:r>
              <w:t>Specify domain/axes in an image</w:t>
            </w:r>
          </w:p>
        </w:tc>
        <w:tc>
          <w:tcPr>
            <w:tcW w:w="1103" w:type="dxa"/>
          </w:tcPr>
          <w:p w14:paraId="043EA98D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72FB4862" w14:textId="2AAE7B87" w:rsidR="00157444" w:rsidRDefault="00157444" w:rsidP="00EF5C38">
            <w:pPr>
              <w:contextualSpacing/>
              <w:jc w:val="center"/>
            </w:pPr>
            <w:r>
              <w:t>0.5</w:t>
            </w:r>
          </w:p>
        </w:tc>
      </w:tr>
      <w:tr w:rsidR="00157444" w14:paraId="703F82B2" w14:textId="77777777" w:rsidTr="00474E4A">
        <w:tc>
          <w:tcPr>
            <w:tcW w:w="1774" w:type="dxa"/>
            <w:vMerge/>
          </w:tcPr>
          <w:p w14:paraId="492B1833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154C2D3A" w14:textId="3E9FE5A0" w:rsidR="00157444" w:rsidRDefault="00157444" w:rsidP="00133385">
            <w:pPr>
              <w:contextualSpacing/>
            </w:pPr>
            <w:r>
              <w:t>Numerical calculation</w:t>
            </w:r>
          </w:p>
        </w:tc>
        <w:tc>
          <w:tcPr>
            <w:tcW w:w="1103" w:type="dxa"/>
          </w:tcPr>
          <w:p w14:paraId="266FD59A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2B622C05" w14:textId="167C519A" w:rsidR="00157444" w:rsidRDefault="00157444" w:rsidP="00EF5C38">
            <w:pPr>
              <w:contextualSpacing/>
              <w:jc w:val="center"/>
            </w:pPr>
            <w:r>
              <w:t>0.5</w:t>
            </w:r>
          </w:p>
        </w:tc>
      </w:tr>
      <w:tr w:rsidR="00157444" w14:paraId="006061DB" w14:textId="77777777" w:rsidTr="00474E4A">
        <w:tc>
          <w:tcPr>
            <w:tcW w:w="1774" w:type="dxa"/>
            <w:vMerge/>
          </w:tcPr>
          <w:p w14:paraId="13B7C835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0C885221" w14:textId="1AE28838" w:rsidR="00157444" w:rsidRDefault="00157444" w:rsidP="00133385">
            <w:pPr>
              <w:contextualSpacing/>
            </w:pPr>
            <w:r>
              <w:t xml:space="preserve">Use subplot </w:t>
            </w:r>
            <w:r w:rsidR="00337851">
              <w:t xml:space="preserve">to juxtapose 2+ </w:t>
            </w:r>
            <w:r w:rsidR="00337851" w:rsidRPr="008B715A">
              <w:t>related</w:t>
            </w:r>
            <w:r w:rsidR="00337851">
              <w:t xml:space="preserve"> images</w:t>
            </w:r>
          </w:p>
        </w:tc>
        <w:tc>
          <w:tcPr>
            <w:tcW w:w="1103" w:type="dxa"/>
          </w:tcPr>
          <w:p w14:paraId="64C36A4B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37D1A2D4" w14:textId="58CCB075" w:rsidR="00157444" w:rsidRDefault="00157444" w:rsidP="00EF5C38">
            <w:pPr>
              <w:contextualSpacing/>
              <w:jc w:val="center"/>
            </w:pPr>
            <w:r>
              <w:t>0.5</w:t>
            </w:r>
          </w:p>
        </w:tc>
      </w:tr>
      <w:tr w:rsidR="00157444" w14:paraId="7C2266B7" w14:textId="77777777" w:rsidTr="00474E4A">
        <w:tc>
          <w:tcPr>
            <w:tcW w:w="1774" w:type="dxa"/>
            <w:vMerge/>
          </w:tcPr>
          <w:p w14:paraId="1E194AF2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4B5CDDE3" w14:textId="15A6BB1B" w:rsidR="00157444" w:rsidRDefault="00157444" w:rsidP="00133385">
            <w:pPr>
              <w:contextualSpacing/>
            </w:pPr>
            <w:r>
              <w:t>Use the “view” command</w:t>
            </w:r>
          </w:p>
        </w:tc>
        <w:tc>
          <w:tcPr>
            <w:tcW w:w="1103" w:type="dxa"/>
          </w:tcPr>
          <w:p w14:paraId="44B91B3E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0C56E1D5" w14:textId="686B5C01" w:rsidR="00157444" w:rsidRDefault="007E33DC" w:rsidP="00EF5C38">
            <w:pPr>
              <w:contextualSpacing/>
              <w:jc w:val="center"/>
            </w:pPr>
            <w:r>
              <w:t>0.5</w:t>
            </w:r>
          </w:p>
        </w:tc>
      </w:tr>
      <w:tr w:rsidR="00C11E01" w14:paraId="2EC28097" w14:textId="77777777" w:rsidTr="00474E4A">
        <w:tc>
          <w:tcPr>
            <w:tcW w:w="1774" w:type="dxa"/>
            <w:vMerge/>
          </w:tcPr>
          <w:p w14:paraId="5CD271E7" w14:textId="77777777" w:rsidR="00C11E01" w:rsidRDefault="00C11E01" w:rsidP="00133385">
            <w:pPr>
              <w:contextualSpacing/>
            </w:pPr>
          </w:p>
        </w:tc>
        <w:tc>
          <w:tcPr>
            <w:tcW w:w="4241" w:type="dxa"/>
          </w:tcPr>
          <w:p w14:paraId="10688F8D" w14:textId="3A3BC71D" w:rsidR="00C11E01" w:rsidRDefault="00C11E01" w:rsidP="00133385">
            <w:pPr>
              <w:contextualSpacing/>
            </w:pPr>
            <w:r>
              <w:t xml:space="preserve">Bullet list </w:t>
            </w:r>
            <w:r w:rsidR="00241D16">
              <w:t xml:space="preserve">(other than table of contents) </w:t>
            </w:r>
            <w:r>
              <w:t>or numbered list</w:t>
            </w:r>
          </w:p>
        </w:tc>
        <w:tc>
          <w:tcPr>
            <w:tcW w:w="1103" w:type="dxa"/>
          </w:tcPr>
          <w:p w14:paraId="1657C587" w14:textId="77777777" w:rsidR="00C11E01" w:rsidRDefault="00C11E01" w:rsidP="00133385">
            <w:pPr>
              <w:contextualSpacing/>
            </w:pPr>
          </w:p>
        </w:tc>
        <w:tc>
          <w:tcPr>
            <w:tcW w:w="1181" w:type="dxa"/>
          </w:tcPr>
          <w:p w14:paraId="40419373" w14:textId="0D4180F8" w:rsidR="00C11E01" w:rsidRDefault="008304D4" w:rsidP="00EF5C38">
            <w:pPr>
              <w:contextualSpacing/>
              <w:jc w:val="center"/>
            </w:pPr>
            <w:r>
              <w:t>0.5</w:t>
            </w:r>
          </w:p>
        </w:tc>
      </w:tr>
      <w:tr w:rsidR="00157444" w14:paraId="002B9D48" w14:textId="77777777" w:rsidTr="00474E4A">
        <w:tc>
          <w:tcPr>
            <w:tcW w:w="1774" w:type="dxa"/>
            <w:vMerge/>
          </w:tcPr>
          <w:p w14:paraId="464E804A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4C9C6D0D" w14:textId="7E34028D" w:rsidR="00157444" w:rsidRDefault="007E625C" w:rsidP="00133385">
            <w:pPr>
              <w:contextualSpacing/>
            </w:pPr>
            <w:r>
              <w:t>Fully MATLAB compatible.</w:t>
            </w:r>
          </w:p>
        </w:tc>
        <w:tc>
          <w:tcPr>
            <w:tcW w:w="1103" w:type="dxa"/>
          </w:tcPr>
          <w:p w14:paraId="28106138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176E5E7D" w14:textId="33DA07BF" w:rsidR="00157444" w:rsidRDefault="007E33DC" w:rsidP="00EF5C38">
            <w:pPr>
              <w:contextualSpacing/>
              <w:jc w:val="center"/>
            </w:pPr>
            <w:r>
              <w:t>0.5</w:t>
            </w:r>
          </w:p>
        </w:tc>
      </w:tr>
      <w:tr w:rsidR="0078780F" w14:paraId="2D0AC9AC" w14:textId="77777777" w:rsidTr="0078780F">
        <w:tc>
          <w:tcPr>
            <w:tcW w:w="1774" w:type="dxa"/>
            <w:vMerge w:val="restart"/>
            <w:vAlign w:val="center"/>
          </w:tcPr>
          <w:p w14:paraId="1A194FA2" w14:textId="37FB72EB" w:rsidR="0078780F" w:rsidRDefault="0078780F" w:rsidP="0078780F">
            <w:pPr>
              <w:contextualSpacing/>
              <w:jc w:val="center"/>
            </w:pPr>
            <w:r>
              <w:t>Other</w:t>
            </w:r>
          </w:p>
        </w:tc>
        <w:tc>
          <w:tcPr>
            <w:tcW w:w="4241" w:type="dxa"/>
          </w:tcPr>
          <w:p w14:paraId="5810C933" w14:textId="1B24589D" w:rsidR="0078780F" w:rsidRDefault="00871F7F" w:rsidP="00133385">
            <w:pPr>
              <w:contextualSpacing/>
            </w:pPr>
            <w:r>
              <w:t xml:space="preserve">Readability (spelling/grammar/transitions) </w:t>
            </w:r>
          </w:p>
        </w:tc>
        <w:tc>
          <w:tcPr>
            <w:tcW w:w="1103" w:type="dxa"/>
          </w:tcPr>
          <w:p w14:paraId="17039115" w14:textId="77777777" w:rsidR="0078780F" w:rsidRDefault="0078780F" w:rsidP="00133385">
            <w:pPr>
              <w:contextualSpacing/>
            </w:pPr>
          </w:p>
        </w:tc>
        <w:tc>
          <w:tcPr>
            <w:tcW w:w="1181" w:type="dxa"/>
          </w:tcPr>
          <w:p w14:paraId="7EE18726" w14:textId="5949DDC3" w:rsidR="0078780F" w:rsidRDefault="0078780F" w:rsidP="00EF5C38">
            <w:pPr>
              <w:contextualSpacing/>
              <w:jc w:val="center"/>
            </w:pPr>
            <w:r>
              <w:t>1</w:t>
            </w:r>
          </w:p>
        </w:tc>
      </w:tr>
      <w:tr w:rsidR="0078780F" w14:paraId="6635E6CD" w14:textId="77777777" w:rsidTr="00474E4A">
        <w:tc>
          <w:tcPr>
            <w:tcW w:w="1774" w:type="dxa"/>
            <w:vMerge/>
          </w:tcPr>
          <w:p w14:paraId="0A9E38DA" w14:textId="77777777" w:rsidR="0078780F" w:rsidRDefault="0078780F" w:rsidP="00133385">
            <w:pPr>
              <w:contextualSpacing/>
            </w:pPr>
          </w:p>
        </w:tc>
        <w:tc>
          <w:tcPr>
            <w:tcW w:w="4241" w:type="dxa"/>
          </w:tcPr>
          <w:p w14:paraId="72F7C62E" w14:textId="5910BEA7" w:rsidR="0078780F" w:rsidRDefault="0078780F" w:rsidP="00133385">
            <w:pPr>
              <w:contextualSpacing/>
            </w:pPr>
            <w:r>
              <w:t>Deductions</w:t>
            </w:r>
          </w:p>
        </w:tc>
        <w:tc>
          <w:tcPr>
            <w:tcW w:w="1103" w:type="dxa"/>
          </w:tcPr>
          <w:p w14:paraId="267ABB63" w14:textId="77777777" w:rsidR="0078780F" w:rsidRDefault="0078780F" w:rsidP="00133385">
            <w:pPr>
              <w:contextualSpacing/>
            </w:pPr>
          </w:p>
        </w:tc>
        <w:tc>
          <w:tcPr>
            <w:tcW w:w="1181" w:type="dxa"/>
          </w:tcPr>
          <w:p w14:paraId="4D73955D" w14:textId="01CD6772" w:rsidR="0078780F" w:rsidRDefault="0078780F" w:rsidP="00EF5C38">
            <w:pPr>
              <w:contextualSpacing/>
              <w:jc w:val="center"/>
            </w:pPr>
            <w:r>
              <w:t>0</w:t>
            </w:r>
          </w:p>
        </w:tc>
      </w:tr>
      <w:tr w:rsidR="000A0CCB" w14:paraId="1F05DA8D" w14:textId="77777777" w:rsidTr="00474E4A">
        <w:tc>
          <w:tcPr>
            <w:tcW w:w="1774" w:type="dxa"/>
            <w:shd w:val="clear" w:color="auto" w:fill="000000" w:themeFill="text1"/>
          </w:tcPr>
          <w:p w14:paraId="077ADF9D" w14:textId="77777777" w:rsidR="000A0CCB" w:rsidRPr="007E33DC" w:rsidRDefault="000A0CCB" w:rsidP="00133385">
            <w:pPr>
              <w:contextualSpacing/>
              <w:rPr>
                <w:sz w:val="4"/>
                <w:szCs w:val="4"/>
              </w:rPr>
            </w:pPr>
          </w:p>
        </w:tc>
        <w:tc>
          <w:tcPr>
            <w:tcW w:w="4241" w:type="dxa"/>
            <w:shd w:val="clear" w:color="auto" w:fill="000000" w:themeFill="text1"/>
          </w:tcPr>
          <w:p w14:paraId="0FE12D08" w14:textId="77777777" w:rsidR="000A0CCB" w:rsidRPr="007E33DC" w:rsidRDefault="000A0CCB" w:rsidP="00133385">
            <w:pPr>
              <w:contextualSpacing/>
              <w:rPr>
                <w:sz w:val="4"/>
                <w:szCs w:val="4"/>
              </w:rPr>
            </w:pPr>
          </w:p>
        </w:tc>
        <w:tc>
          <w:tcPr>
            <w:tcW w:w="1103" w:type="dxa"/>
            <w:shd w:val="clear" w:color="auto" w:fill="000000" w:themeFill="text1"/>
          </w:tcPr>
          <w:p w14:paraId="4C8938B7" w14:textId="77777777" w:rsidR="000A0CCB" w:rsidRPr="007E33DC" w:rsidRDefault="000A0CCB" w:rsidP="00133385">
            <w:pPr>
              <w:contextualSpacing/>
              <w:rPr>
                <w:sz w:val="4"/>
                <w:szCs w:val="4"/>
              </w:rPr>
            </w:pPr>
          </w:p>
        </w:tc>
        <w:tc>
          <w:tcPr>
            <w:tcW w:w="1181" w:type="dxa"/>
            <w:shd w:val="clear" w:color="auto" w:fill="000000" w:themeFill="text1"/>
          </w:tcPr>
          <w:p w14:paraId="47518FC9" w14:textId="77777777" w:rsidR="000A0CCB" w:rsidRPr="007E33DC" w:rsidRDefault="000A0CCB" w:rsidP="00EF5C38">
            <w:pPr>
              <w:contextualSpacing/>
              <w:jc w:val="center"/>
              <w:rPr>
                <w:sz w:val="4"/>
                <w:szCs w:val="4"/>
              </w:rPr>
            </w:pPr>
          </w:p>
        </w:tc>
      </w:tr>
      <w:tr w:rsidR="00C10AE9" w14:paraId="12220964" w14:textId="77777777" w:rsidTr="00474E4A">
        <w:tc>
          <w:tcPr>
            <w:tcW w:w="1774" w:type="dxa"/>
          </w:tcPr>
          <w:p w14:paraId="68B83F1D" w14:textId="77777777" w:rsidR="00BC1CA0" w:rsidRPr="00AE6CE9" w:rsidRDefault="00BC1CA0" w:rsidP="00133385">
            <w:pPr>
              <w:contextualSpacing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41" w:type="dxa"/>
          </w:tcPr>
          <w:p w14:paraId="7F5A2E19" w14:textId="56C73AB1" w:rsidR="00BC1CA0" w:rsidRPr="00AE6CE9" w:rsidRDefault="00AE6CE9" w:rsidP="00AE6CE9">
            <w:pPr>
              <w:contextualSpacing/>
              <w:jc w:val="center"/>
              <w:rPr>
                <w:b/>
                <w:bCs/>
                <w:sz w:val="32"/>
                <w:szCs w:val="32"/>
              </w:rPr>
            </w:pPr>
            <w:r w:rsidRPr="00AE6CE9"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103" w:type="dxa"/>
          </w:tcPr>
          <w:p w14:paraId="41A76ADF" w14:textId="77777777" w:rsidR="00BC1CA0" w:rsidRPr="00AE6CE9" w:rsidRDefault="00BC1CA0" w:rsidP="00133385">
            <w:pPr>
              <w:contextualSpacing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1" w:type="dxa"/>
          </w:tcPr>
          <w:p w14:paraId="4EBBB52B" w14:textId="7548EDB2" w:rsidR="00BC1CA0" w:rsidRPr="00AE6CE9" w:rsidRDefault="00AE6CE9" w:rsidP="00EF5C38">
            <w:pPr>
              <w:contextualSpacing/>
              <w:jc w:val="center"/>
              <w:rPr>
                <w:b/>
                <w:bCs/>
                <w:sz w:val="32"/>
                <w:szCs w:val="32"/>
              </w:rPr>
            </w:pPr>
            <w:r w:rsidRPr="00AE6CE9">
              <w:rPr>
                <w:b/>
                <w:bCs/>
                <w:sz w:val="32"/>
                <w:szCs w:val="32"/>
              </w:rPr>
              <w:t>20</w:t>
            </w:r>
          </w:p>
        </w:tc>
      </w:tr>
    </w:tbl>
    <w:p w14:paraId="24B0F3F8" w14:textId="77777777" w:rsidR="00BC1CA0" w:rsidRDefault="00BC1CA0" w:rsidP="00133385">
      <w:pPr>
        <w:contextualSpacing/>
      </w:pPr>
    </w:p>
    <w:p w14:paraId="351CC92A" w14:textId="1182C807" w:rsidR="00724424" w:rsidRDefault="00724424" w:rsidP="00724424">
      <w:pPr>
        <w:contextualSpacing/>
      </w:pPr>
      <w:r>
        <w:t>Some examples</w:t>
      </w:r>
      <w:r w:rsidR="00337851">
        <w:t xml:space="preserve"> of how “subplot” could be </w:t>
      </w:r>
      <w:r w:rsidR="00040689">
        <w:t>used:</w:t>
      </w:r>
    </w:p>
    <w:p w14:paraId="2C5E13D8" w14:textId="77777777" w:rsidR="00724424" w:rsidRDefault="00724424" w:rsidP="00724424">
      <w:pPr>
        <w:pStyle w:val="ListParagraph"/>
        <w:numPr>
          <w:ilvl w:val="0"/>
          <w:numId w:val="4"/>
        </w:numPr>
      </w:pPr>
      <w:r>
        <w:t>2 different views of the same VVF, if one view angle is not enough</w:t>
      </w:r>
    </w:p>
    <w:p w14:paraId="302C192A" w14:textId="77777777" w:rsidR="00724424" w:rsidRDefault="00724424" w:rsidP="00724424">
      <w:pPr>
        <w:pStyle w:val="ListParagraph"/>
        <w:numPr>
          <w:ilvl w:val="0"/>
          <w:numId w:val="4"/>
        </w:numPr>
      </w:pPr>
      <w:r>
        <w:t>A function and its contour plot</w:t>
      </w:r>
    </w:p>
    <w:p w14:paraId="26CE35FA" w14:textId="77777777" w:rsidR="00724424" w:rsidRDefault="00724424" w:rsidP="00724424">
      <w:pPr>
        <w:pStyle w:val="ListParagraph"/>
        <w:numPr>
          <w:ilvl w:val="0"/>
          <w:numId w:val="4"/>
        </w:numPr>
      </w:pPr>
      <w:r>
        <w:t>A function and its gradient field</w:t>
      </w:r>
    </w:p>
    <w:p w14:paraId="4FF989DE" w14:textId="77777777" w:rsidR="00724424" w:rsidRDefault="00724424" w:rsidP="00724424">
      <w:pPr>
        <w:pStyle w:val="ListParagraph"/>
        <w:numPr>
          <w:ilvl w:val="0"/>
          <w:numId w:val="4"/>
        </w:numPr>
      </w:pPr>
      <w:r>
        <w:t>One surface, then another, then show how they intersect</w:t>
      </w:r>
    </w:p>
    <w:p w14:paraId="332ADF84" w14:textId="77777777" w:rsidR="00724424" w:rsidRPr="004E6638" w:rsidRDefault="00724424" w:rsidP="00724424">
      <w:pPr>
        <w:pStyle w:val="ListParagraph"/>
        <w:numPr>
          <w:ilvl w:val="0"/>
          <w:numId w:val="4"/>
        </w:numPr>
      </w:pPr>
      <w:r>
        <w:t xml:space="preserve">Illustrate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on the same surface</w:t>
      </w:r>
    </w:p>
    <w:p w14:paraId="0ECDAAF1" w14:textId="3FD02409" w:rsidR="00724424" w:rsidRPr="004E6638" w:rsidRDefault="00823B68" w:rsidP="00724424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Show the s</w:t>
      </w:r>
      <w:r w:rsidR="00724424">
        <w:rPr>
          <w:rFonts w:eastAsiaTheme="minorEastAsia"/>
        </w:rPr>
        <w:t xml:space="preserve">addle point </w:t>
      </w:r>
      <w:r>
        <w:rPr>
          <w:rFonts w:eastAsiaTheme="minorEastAsia"/>
        </w:rPr>
        <w:t>on a graph and then view it from another angle to show a</w:t>
      </w:r>
      <w:r w:rsidR="00724424">
        <w:rPr>
          <w:rFonts w:eastAsiaTheme="minorEastAsia"/>
        </w:rPr>
        <w:t xml:space="preserve"> local max</w:t>
      </w:r>
    </w:p>
    <w:p w14:paraId="5FB508D5" w14:textId="4662C0DB" w:rsidR="001F12FF" w:rsidRDefault="00EE6C68" w:rsidP="0004533A">
      <w:pPr>
        <w:contextualSpacing/>
        <w:rPr>
          <w:rFonts w:eastAsiaTheme="minorEastAsia"/>
        </w:rPr>
      </w:pPr>
      <w:r w:rsidRPr="00853738">
        <w:rPr>
          <w:rFonts w:eastAsiaTheme="minorEastAsia"/>
          <w:iCs/>
        </w:rPr>
        <w:t xml:space="preserve">There are </w:t>
      </w:r>
      <w:r w:rsidR="00724424" w:rsidRPr="00853738">
        <w:rPr>
          <w:rFonts w:eastAsiaTheme="minorEastAsia"/>
          <w:i/>
        </w:rPr>
        <w:t>MANY</w:t>
      </w:r>
      <w:r w:rsidR="00724424" w:rsidRPr="00853738">
        <w:rPr>
          <w:rFonts w:eastAsiaTheme="minorEastAsia"/>
        </w:rPr>
        <w:t xml:space="preserve"> more possibilities. </w:t>
      </w:r>
    </w:p>
    <w:p w14:paraId="558D6122" w14:textId="77777777" w:rsidR="00445380" w:rsidRDefault="00445380" w:rsidP="0004533A">
      <w:pPr>
        <w:contextualSpacing/>
      </w:pPr>
    </w:p>
    <w:sectPr w:rsidR="00445380" w:rsidSect="000D040A">
      <w:footerReference w:type="default" r:id="rId8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D8E2" w14:textId="77777777" w:rsidR="007374A0" w:rsidRDefault="007374A0" w:rsidP="00441B17">
      <w:pPr>
        <w:spacing w:after="0" w:line="240" w:lineRule="auto"/>
      </w:pPr>
      <w:r>
        <w:separator/>
      </w:r>
    </w:p>
  </w:endnote>
  <w:endnote w:type="continuationSeparator" w:id="0">
    <w:p w14:paraId="4773F2B4" w14:textId="77777777" w:rsidR="007374A0" w:rsidRDefault="007374A0" w:rsidP="0044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8B4B" w14:textId="0D0830AD" w:rsidR="00441B17" w:rsidRPr="00BE4434" w:rsidRDefault="000D040A" w:rsidP="00441B17">
    <w:pPr>
      <w:pStyle w:val="Footer"/>
      <w:tabs>
        <w:tab w:val="clear" w:pos="9360"/>
        <w:tab w:val="right" w:pos="10440"/>
      </w:tabs>
      <w:rPr>
        <w:i/>
      </w:rPr>
    </w:pPr>
    <w:r>
      <w:t>Malan – Adv Calc</w:t>
    </w:r>
    <w:r>
      <w:tab/>
    </w:r>
    <w:r>
      <w:tab/>
    </w:r>
    <w:r w:rsidR="00FC1144" w:rsidRPr="00BE4434">
      <w:rPr>
        <w:i/>
      </w:rPr>
      <w:t>Last Update</w:t>
    </w:r>
    <w:r w:rsidR="00BE4434">
      <w:rPr>
        <w:i/>
      </w:rPr>
      <w:t>d</w:t>
    </w:r>
    <w:r w:rsidR="00FC1144" w:rsidRPr="00BE4434">
      <w:rPr>
        <w:i/>
      </w:rPr>
      <w:t xml:space="preserve">: </w:t>
    </w:r>
    <w:r w:rsidR="00BE4434" w:rsidRPr="00BE4434">
      <w:rPr>
        <w:i/>
      </w:rPr>
      <w:fldChar w:fldCharType="begin"/>
    </w:r>
    <w:r w:rsidR="00BE4434" w:rsidRPr="00BE4434">
      <w:rPr>
        <w:i/>
      </w:rPr>
      <w:instrText xml:space="preserve"> SAVEDATE  \@ "MMMM d, yyyy"  \* MERGEFORMAT </w:instrText>
    </w:r>
    <w:r w:rsidR="00BE4434" w:rsidRPr="00BE4434">
      <w:rPr>
        <w:i/>
      </w:rPr>
      <w:fldChar w:fldCharType="separate"/>
    </w:r>
    <w:r w:rsidR="004B6926">
      <w:rPr>
        <w:i/>
        <w:noProof/>
      </w:rPr>
      <w:t>March 17, 2022</w:t>
    </w:r>
    <w:r w:rsidR="00BE4434" w:rsidRPr="00BE4434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CBDC" w14:textId="77777777" w:rsidR="007374A0" w:rsidRDefault="007374A0" w:rsidP="00441B17">
      <w:pPr>
        <w:spacing w:after="0" w:line="240" w:lineRule="auto"/>
      </w:pPr>
      <w:r>
        <w:separator/>
      </w:r>
    </w:p>
  </w:footnote>
  <w:footnote w:type="continuationSeparator" w:id="0">
    <w:p w14:paraId="06ECBAF6" w14:textId="77777777" w:rsidR="007374A0" w:rsidRDefault="007374A0" w:rsidP="00441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401A"/>
    <w:multiLevelType w:val="hybridMultilevel"/>
    <w:tmpl w:val="6E60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A2675"/>
    <w:multiLevelType w:val="hybridMultilevel"/>
    <w:tmpl w:val="04A0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92DC4"/>
    <w:multiLevelType w:val="hybridMultilevel"/>
    <w:tmpl w:val="E9B8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C49A6"/>
    <w:multiLevelType w:val="hybridMultilevel"/>
    <w:tmpl w:val="6126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33395"/>
    <w:multiLevelType w:val="hybridMultilevel"/>
    <w:tmpl w:val="5736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87AEA"/>
    <w:multiLevelType w:val="hybridMultilevel"/>
    <w:tmpl w:val="810C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35432"/>
    <w:multiLevelType w:val="hybridMultilevel"/>
    <w:tmpl w:val="372E564C"/>
    <w:lvl w:ilvl="0" w:tplc="823009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E385D"/>
    <w:multiLevelType w:val="hybridMultilevel"/>
    <w:tmpl w:val="30DA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03853">
    <w:abstractNumId w:val="3"/>
  </w:num>
  <w:num w:numId="2" w16cid:durableId="46035213">
    <w:abstractNumId w:val="7"/>
  </w:num>
  <w:num w:numId="3" w16cid:durableId="1106854367">
    <w:abstractNumId w:val="2"/>
  </w:num>
  <w:num w:numId="4" w16cid:durableId="1287856911">
    <w:abstractNumId w:val="6"/>
  </w:num>
  <w:num w:numId="5" w16cid:durableId="1161114233">
    <w:abstractNumId w:val="4"/>
  </w:num>
  <w:num w:numId="6" w16cid:durableId="787117016">
    <w:abstractNumId w:val="5"/>
  </w:num>
  <w:num w:numId="7" w16cid:durableId="1478690307">
    <w:abstractNumId w:val="0"/>
  </w:num>
  <w:num w:numId="8" w16cid:durableId="9235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2B"/>
    <w:rsid w:val="00002234"/>
    <w:rsid w:val="00005FC2"/>
    <w:rsid w:val="00026317"/>
    <w:rsid w:val="00027059"/>
    <w:rsid w:val="000371D1"/>
    <w:rsid w:val="0004039B"/>
    <w:rsid w:val="0004058D"/>
    <w:rsid w:val="00040689"/>
    <w:rsid w:val="0004450F"/>
    <w:rsid w:val="0004533A"/>
    <w:rsid w:val="00051D2E"/>
    <w:rsid w:val="0005230F"/>
    <w:rsid w:val="00061960"/>
    <w:rsid w:val="00063AEB"/>
    <w:rsid w:val="00070350"/>
    <w:rsid w:val="00070B87"/>
    <w:rsid w:val="0007650D"/>
    <w:rsid w:val="0008160B"/>
    <w:rsid w:val="00083D3F"/>
    <w:rsid w:val="000848AC"/>
    <w:rsid w:val="00092DFA"/>
    <w:rsid w:val="000A0CCB"/>
    <w:rsid w:val="000B3CC5"/>
    <w:rsid w:val="000B6043"/>
    <w:rsid w:val="000C64B2"/>
    <w:rsid w:val="000D040A"/>
    <w:rsid w:val="000D13DE"/>
    <w:rsid w:val="000D1743"/>
    <w:rsid w:val="000D6EC0"/>
    <w:rsid w:val="000E56F5"/>
    <w:rsid w:val="000F3576"/>
    <w:rsid w:val="000F5527"/>
    <w:rsid w:val="00101049"/>
    <w:rsid w:val="001044F0"/>
    <w:rsid w:val="00104DD7"/>
    <w:rsid w:val="00113CB1"/>
    <w:rsid w:val="001175D4"/>
    <w:rsid w:val="00125CF6"/>
    <w:rsid w:val="001314A4"/>
    <w:rsid w:val="0013181D"/>
    <w:rsid w:val="00131B24"/>
    <w:rsid w:val="001331B5"/>
    <w:rsid w:val="00133385"/>
    <w:rsid w:val="001445F3"/>
    <w:rsid w:val="00157444"/>
    <w:rsid w:val="00161F3B"/>
    <w:rsid w:val="00174B7E"/>
    <w:rsid w:val="00196AE1"/>
    <w:rsid w:val="001A434A"/>
    <w:rsid w:val="001B3A4D"/>
    <w:rsid w:val="001C3130"/>
    <w:rsid w:val="001C4C67"/>
    <w:rsid w:val="001D4474"/>
    <w:rsid w:val="001F12FF"/>
    <w:rsid w:val="001F1FC8"/>
    <w:rsid w:val="001F390D"/>
    <w:rsid w:val="001F65FD"/>
    <w:rsid w:val="0021021F"/>
    <w:rsid w:val="00212844"/>
    <w:rsid w:val="002229F1"/>
    <w:rsid w:val="00224F85"/>
    <w:rsid w:val="00233CE8"/>
    <w:rsid w:val="00237AC6"/>
    <w:rsid w:val="00241D16"/>
    <w:rsid w:val="0024352A"/>
    <w:rsid w:val="00254DEE"/>
    <w:rsid w:val="002629E4"/>
    <w:rsid w:val="0026440A"/>
    <w:rsid w:val="00264589"/>
    <w:rsid w:val="00265B93"/>
    <w:rsid w:val="00274020"/>
    <w:rsid w:val="00276CD0"/>
    <w:rsid w:val="00282DBC"/>
    <w:rsid w:val="0028677E"/>
    <w:rsid w:val="00286FA4"/>
    <w:rsid w:val="002A4C00"/>
    <w:rsid w:val="002A6DA7"/>
    <w:rsid w:val="002B02F7"/>
    <w:rsid w:val="002B5191"/>
    <w:rsid w:val="002C216B"/>
    <w:rsid w:val="002D003F"/>
    <w:rsid w:val="002D1E09"/>
    <w:rsid w:val="002D3445"/>
    <w:rsid w:val="002E2B1F"/>
    <w:rsid w:val="002F0BE9"/>
    <w:rsid w:val="002F0EDB"/>
    <w:rsid w:val="002F28A3"/>
    <w:rsid w:val="00306A01"/>
    <w:rsid w:val="003107C1"/>
    <w:rsid w:val="003169F6"/>
    <w:rsid w:val="00327233"/>
    <w:rsid w:val="00335822"/>
    <w:rsid w:val="00337851"/>
    <w:rsid w:val="00343E6C"/>
    <w:rsid w:val="00351668"/>
    <w:rsid w:val="00356AFA"/>
    <w:rsid w:val="00360773"/>
    <w:rsid w:val="00370836"/>
    <w:rsid w:val="00372CFD"/>
    <w:rsid w:val="003767E8"/>
    <w:rsid w:val="0038162B"/>
    <w:rsid w:val="00387CAD"/>
    <w:rsid w:val="00393EEB"/>
    <w:rsid w:val="003A5F40"/>
    <w:rsid w:val="003B657D"/>
    <w:rsid w:val="003D155A"/>
    <w:rsid w:val="003D56E0"/>
    <w:rsid w:val="003E2D16"/>
    <w:rsid w:val="003F40B3"/>
    <w:rsid w:val="00400F6D"/>
    <w:rsid w:val="0040176C"/>
    <w:rsid w:val="00420123"/>
    <w:rsid w:val="00425705"/>
    <w:rsid w:val="004319CE"/>
    <w:rsid w:val="0043603D"/>
    <w:rsid w:val="00437949"/>
    <w:rsid w:val="004409D6"/>
    <w:rsid w:val="00441B17"/>
    <w:rsid w:val="00445380"/>
    <w:rsid w:val="00445B73"/>
    <w:rsid w:val="004576E2"/>
    <w:rsid w:val="004616B6"/>
    <w:rsid w:val="00461E89"/>
    <w:rsid w:val="004620E3"/>
    <w:rsid w:val="00462247"/>
    <w:rsid w:val="004649B2"/>
    <w:rsid w:val="00464D87"/>
    <w:rsid w:val="00474997"/>
    <w:rsid w:val="00474E4A"/>
    <w:rsid w:val="00485565"/>
    <w:rsid w:val="00495043"/>
    <w:rsid w:val="004A4EB0"/>
    <w:rsid w:val="004A7049"/>
    <w:rsid w:val="004B3A86"/>
    <w:rsid w:val="004B6926"/>
    <w:rsid w:val="004D0FAB"/>
    <w:rsid w:val="004D1767"/>
    <w:rsid w:val="004D293F"/>
    <w:rsid w:val="004D3FBB"/>
    <w:rsid w:val="004E0CBB"/>
    <w:rsid w:val="004E6638"/>
    <w:rsid w:val="004F206A"/>
    <w:rsid w:val="004F5C20"/>
    <w:rsid w:val="0050130E"/>
    <w:rsid w:val="0050265C"/>
    <w:rsid w:val="0050371A"/>
    <w:rsid w:val="00533755"/>
    <w:rsid w:val="0054398C"/>
    <w:rsid w:val="00546E81"/>
    <w:rsid w:val="00551035"/>
    <w:rsid w:val="005818F6"/>
    <w:rsid w:val="005900D0"/>
    <w:rsid w:val="0059637E"/>
    <w:rsid w:val="005B128C"/>
    <w:rsid w:val="005B5BF6"/>
    <w:rsid w:val="005C5812"/>
    <w:rsid w:val="005C6F9C"/>
    <w:rsid w:val="005D150C"/>
    <w:rsid w:val="005E24AA"/>
    <w:rsid w:val="005E7F7D"/>
    <w:rsid w:val="005F07A3"/>
    <w:rsid w:val="005F400C"/>
    <w:rsid w:val="005F6FB2"/>
    <w:rsid w:val="0060096C"/>
    <w:rsid w:val="006036FB"/>
    <w:rsid w:val="00625BDE"/>
    <w:rsid w:val="00631A24"/>
    <w:rsid w:val="006338E9"/>
    <w:rsid w:val="00650EB8"/>
    <w:rsid w:val="0065392C"/>
    <w:rsid w:val="00654945"/>
    <w:rsid w:val="0065600D"/>
    <w:rsid w:val="0066075D"/>
    <w:rsid w:val="00666CDA"/>
    <w:rsid w:val="006716F2"/>
    <w:rsid w:val="006804E7"/>
    <w:rsid w:val="00693E1A"/>
    <w:rsid w:val="00696924"/>
    <w:rsid w:val="006A3AEA"/>
    <w:rsid w:val="006A3B7F"/>
    <w:rsid w:val="006B6AF6"/>
    <w:rsid w:val="006C0FA6"/>
    <w:rsid w:val="006C247F"/>
    <w:rsid w:val="006C2FCF"/>
    <w:rsid w:val="006C5590"/>
    <w:rsid w:val="006C69AC"/>
    <w:rsid w:val="006D57A0"/>
    <w:rsid w:val="007031F0"/>
    <w:rsid w:val="00715A40"/>
    <w:rsid w:val="007225B5"/>
    <w:rsid w:val="00724424"/>
    <w:rsid w:val="00731910"/>
    <w:rsid w:val="007374A0"/>
    <w:rsid w:val="00755D34"/>
    <w:rsid w:val="007605B2"/>
    <w:rsid w:val="007732BD"/>
    <w:rsid w:val="0078661D"/>
    <w:rsid w:val="0078780F"/>
    <w:rsid w:val="007904B7"/>
    <w:rsid w:val="00790D82"/>
    <w:rsid w:val="0079129C"/>
    <w:rsid w:val="007916E0"/>
    <w:rsid w:val="00791C0F"/>
    <w:rsid w:val="007A49E2"/>
    <w:rsid w:val="007B17E6"/>
    <w:rsid w:val="007B3737"/>
    <w:rsid w:val="007B6B8E"/>
    <w:rsid w:val="007D5920"/>
    <w:rsid w:val="007E33DC"/>
    <w:rsid w:val="007E625C"/>
    <w:rsid w:val="007E7D14"/>
    <w:rsid w:val="00805672"/>
    <w:rsid w:val="00810723"/>
    <w:rsid w:val="00823B68"/>
    <w:rsid w:val="008304D4"/>
    <w:rsid w:val="00853738"/>
    <w:rsid w:val="00871038"/>
    <w:rsid w:val="00871F7F"/>
    <w:rsid w:val="0088089E"/>
    <w:rsid w:val="00886CA2"/>
    <w:rsid w:val="00891989"/>
    <w:rsid w:val="00894E5F"/>
    <w:rsid w:val="008A4A67"/>
    <w:rsid w:val="008B6093"/>
    <w:rsid w:val="008B715A"/>
    <w:rsid w:val="008C1870"/>
    <w:rsid w:val="008D599B"/>
    <w:rsid w:val="008E3588"/>
    <w:rsid w:val="00913B11"/>
    <w:rsid w:val="00922B55"/>
    <w:rsid w:val="009232E7"/>
    <w:rsid w:val="0093490A"/>
    <w:rsid w:val="0094014C"/>
    <w:rsid w:val="009607DD"/>
    <w:rsid w:val="009737A3"/>
    <w:rsid w:val="009A0046"/>
    <w:rsid w:val="009A4610"/>
    <w:rsid w:val="009C2AC8"/>
    <w:rsid w:val="009C4E45"/>
    <w:rsid w:val="009E08D4"/>
    <w:rsid w:val="009F12AA"/>
    <w:rsid w:val="009F4368"/>
    <w:rsid w:val="009F4C2B"/>
    <w:rsid w:val="009F5F4D"/>
    <w:rsid w:val="00A03B5A"/>
    <w:rsid w:val="00A40815"/>
    <w:rsid w:val="00A53773"/>
    <w:rsid w:val="00A53808"/>
    <w:rsid w:val="00A6054B"/>
    <w:rsid w:val="00A806F1"/>
    <w:rsid w:val="00A82A79"/>
    <w:rsid w:val="00A832A0"/>
    <w:rsid w:val="00A8665C"/>
    <w:rsid w:val="00A93B77"/>
    <w:rsid w:val="00A9633A"/>
    <w:rsid w:val="00A96D14"/>
    <w:rsid w:val="00AA3780"/>
    <w:rsid w:val="00AB22F7"/>
    <w:rsid w:val="00AB3380"/>
    <w:rsid w:val="00AB7C20"/>
    <w:rsid w:val="00AC45C0"/>
    <w:rsid w:val="00AD039A"/>
    <w:rsid w:val="00AE5188"/>
    <w:rsid w:val="00AE6CE9"/>
    <w:rsid w:val="00B12ED9"/>
    <w:rsid w:val="00B15B08"/>
    <w:rsid w:val="00B16A7B"/>
    <w:rsid w:val="00B23D9A"/>
    <w:rsid w:val="00B27269"/>
    <w:rsid w:val="00B3523D"/>
    <w:rsid w:val="00B41CCE"/>
    <w:rsid w:val="00B4611C"/>
    <w:rsid w:val="00B507D0"/>
    <w:rsid w:val="00B559EA"/>
    <w:rsid w:val="00B6489E"/>
    <w:rsid w:val="00B6772B"/>
    <w:rsid w:val="00B70780"/>
    <w:rsid w:val="00B767E6"/>
    <w:rsid w:val="00B80442"/>
    <w:rsid w:val="00B85D2B"/>
    <w:rsid w:val="00B85FC1"/>
    <w:rsid w:val="00B86B38"/>
    <w:rsid w:val="00B94D28"/>
    <w:rsid w:val="00BB0F0D"/>
    <w:rsid w:val="00BC1CA0"/>
    <w:rsid w:val="00BC2728"/>
    <w:rsid w:val="00BD2F19"/>
    <w:rsid w:val="00BE4434"/>
    <w:rsid w:val="00BF3F54"/>
    <w:rsid w:val="00BF4631"/>
    <w:rsid w:val="00C01AC4"/>
    <w:rsid w:val="00C104F4"/>
    <w:rsid w:val="00C10AE9"/>
    <w:rsid w:val="00C11E01"/>
    <w:rsid w:val="00C15930"/>
    <w:rsid w:val="00C24262"/>
    <w:rsid w:val="00C464C6"/>
    <w:rsid w:val="00C61663"/>
    <w:rsid w:val="00C64223"/>
    <w:rsid w:val="00C818B6"/>
    <w:rsid w:val="00C87A90"/>
    <w:rsid w:val="00C97284"/>
    <w:rsid w:val="00CA2120"/>
    <w:rsid w:val="00CA26F7"/>
    <w:rsid w:val="00CB2B50"/>
    <w:rsid w:val="00CB34FF"/>
    <w:rsid w:val="00CC300F"/>
    <w:rsid w:val="00CE4151"/>
    <w:rsid w:val="00CE6EF9"/>
    <w:rsid w:val="00CF017C"/>
    <w:rsid w:val="00CF36ED"/>
    <w:rsid w:val="00D04CC7"/>
    <w:rsid w:val="00D24F3B"/>
    <w:rsid w:val="00D252C9"/>
    <w:rsid w:val="00D27D37"/>
    <w:rsid w:val="00D303AA"/>
    <w:rsid w:val="00D44996"/>
    <w:rsid w:val="00D631E5"/>
    <w:rsid w:val="00D70038"/>
    <w:rsid w:val="00D756BB"/>
    <w:rsid w:val="00D75DF3"/>
    <w:rsid w:val="00D770B5"/>
    <w:rsid w:val="00D9189F"/>
    <w:rsid w:val="00D967C7"/>
    <w:rsid w:val="00DE16BB"/>
    <w:rsid w:val="00DF204B"/>
    <w:rsid w:val="00E17BCE"/>
    <w:rsid w:val="00E24816"/>
    <w:rsid w:val="00E26B8D"/>
    <w:rsid w:val="00E33A2C"/>
    <w:rsid w:val="00E349FE"/>
    <w:rsid w:val="00E368B8"/>
    <w:rsid w:val="00E403DD"/>
    <w:rsid w:val="00E60CAA"/>
    <w:rsid w:val="00E756CC"/>
    <w:rsid w:val="00E7597C"/>
    <w:rsid w:val="00E82057"/>
    <w:rsid w:val="00E90DEA"/>
    <w:rsid w:val="00EA02B6"/>
    <w:rsid w:val="00EA5B45"/>
    <w:rsid w:val="00EB593C"/>
    <w:rsid w:val="00ED0578"/>
    <w:rsid w:val="00ED7221"/>
    <w:rsid w:val="00EE0E18"/>
    <w:rsid w:val="00EE3A4E"/>
    <w:rsid w:val="00EE6C68"/>
    <w:rsid w:val="00EF5C38"/>
    <w:rsid w:val="00EF5FA3"/>
    <w:rsid w:val="00F11F28"/>
    <w:rsid w:val="00F1586F"/>
    <w:rsid w:val="00F159EA"/>
    <w:rsid w:val="00F22584"/>
    <w:rsid w:val="00F276C2"/>
    <w:rsid w:val="00F324F7"/>
    <w:rsid w:val="00F64663"/>
    <w:rsid w:val="00F801D3"/>
    <w:rsid w:val="00FA046B"/>
    <w:rsid w:val="00FB5E07"/>
    <w:rsid w:val="00FB6FBC"/>
    <w:rsid w:val="00FC0191"/>
    <w:rsid w:val="00FC1144"/>
    <w:rsid w:val="00FC290C"/>
    <w:rsid w:val="00FC3F8B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7F3B04"/>
  <w15:chartTrackingRefBased/>
  <w15:docId w15:val="{8FE605D0-24C4-44E4-9DB2-8FADAF4F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17"/>
  </w:style>
  <w:style w:type="paragraph" w:styleId="Footer">
    <w:name w:val="footer"/>
    <w:basedOn w:val="Normal"/>
    <w:link w:val="FooterChar"/>
    <w:uiPriority w:val="99"/>
    <w:unhideWhenUsed/>
    <w:rsid w:val="0044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17"/>
  </w:style>
  <w:style w:type="character" w:styleId="PlaceholderText">
    <w:name w:val="Placeholder Text"/>
    <w:basedOn w:val="DefaultParagraphFont"/>
    <w:uiPriority w:val="99"/>
    <w:semiHidden/>
    <w:rsid w:val="004E6638"/>
    <w:rPr>
      <w:color w:val="808080"/>
    </w:rPr>
  </w:style>
  <w:style w:type="table" w:styleId="TableGrid">
    <w:name w:val="Table Grid"/>
    <w:basedOn w:val="TableNormal"/>
    <w:uiPriority w:val="39"/>
    <w:rsid w:val="00BC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F7B92-8F83-4690-A55E-55B713F5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249</cp:revision>
  <cp:lastPrinted>2022-03-17T06:29:00Z</cp:lastPrinted>
  <dcterms:created xsi:type="dcterms:W3CDTF">2015-10-12T00:53:00Z</dcterms:created>
  <dcterms:modified xsi:type="dcterms:W3CDTF">2023-05-11T13:25:00Z</dcterms:modified>
</cp:coreProperties>
</file>