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ReqAgent</w:t>
      </w:r>
    </w:p>
    <w:p>
      <w:pPr>
        <w:pBdr>
          <w:bottom w:val="single" w:color="111111" w:sz="6" w:space="6"/>
        </w:pBdr>
        <w:spacing w:after="120" w:before="0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Application User Guide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complete guide to what ReqAgent does and how to use each page of the application.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Author: Steven Saji Paul  |  Business Systems Analyst  |  June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1 — ReqAgent homepage showing the navigation bar and hero section</w:t>
      </w:r>
    </w:p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What is ReqAgent?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How It Works — The End-to-End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Page 1 — Submit Requirement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Page 2 — Requirements Tracker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Page 3 — Traceability Matrix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Page 4 — Analytics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Quick Reference</w:t>
      </w:r>
    </w:p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1. What is ReqAgent?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ReqAgent is an AI-powered requirements intake and tracking platform. It eliminates the manual work that Business Analysts do every time a stakeholder submits a business requirement — writing user stories, classifying requirements by MoSCoW, assigning priorities, checking for conflicts, and maintaining traceability documentation.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a traditional process, a single requirement can take a Business Analyst 6 to 8 hours to fully document. With ReqAgent, the same work is completed in under 30 minutes — with the AI handling all documentation automatically within 10 seconds of submission.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The platform has four sections: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 Requirement — the intake form where stakeholders describe their business need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Requirements Tracker — lifecycle management for every requirement from submission to completion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Traceability Matrix — an always-current document linking requirements to user stories and acceptance criteria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Dashboard — real-time metrics and charts showing the health of the requirements pipeline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Time Savings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Process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ReqAgent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3 user stories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60–90 minutes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 10 seconds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acceptance criteria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30–45 minutes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 10 seconds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MoSCoW classification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15–30 minutes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Conflict detection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30–60 min (often missed)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automated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Traceability matrix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90–120 min to maintain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 current, instant CSV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 per requirement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6–8 hours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20–30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2. How It Works — The End-to-End Flow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requirement in ReqAgent follows the same automated pipeline from submission to structured output.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Stakeholder submits 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business user fills out the intake form with the requirement title, description, department, role, and business objective. Clicking Submit triggers the pipeline.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Raw intake saved to MongoDB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submission is stored in MongoDB Atlas exactly as written — no reformatting, no data loss. This is the permanent source of truth for what the stakeholder originally said.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Existing requirements retrieved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system pulls all existing requirement titles and descriptions from MongoDB to give the AI context for conflict detection.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AI processes the requirement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Groq's LLaMA 3.3 70B model receives a structured prompt containing the new requirement and all existing ones. It generates user stories, acceptance criteria, MoSCoW classification, and a conflict report.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Priority hardcoded by role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After AI processing, the priority score is set based on the submitter's role. C-Suite always gets High, End Users always get Low. This prevents the AI from inflating priorities based on urgent-sounding language.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Structured output saved to Postgres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user stories, acceptance criteria, MoSCoW, priority, and conflict data are saved to Neon Postgres for lifecycle tracking, traceability, and analytics.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Results displayed to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full AI analysis appears on screen within 10 seconds. The requirement is now live in the Tracker and included in the Traceability Matrix and Analytics.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3. Page 1 — Submit Requirement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starting point for every requirement. Any stakeholder fills out this form to submit a business need. The AI handles all documentation automatically.</w:t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2 — The Submit Requirement form showing all required fields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Requirement Title *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short, clear name for the requirement. Becomes the requirement's identifier throughout the system.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Your Role *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Determines the priority score. C-Suite and VP get High priority. Department Head and Team Lead get Medium. End User and External Stakeholder get Low. This cannot be overridden by the AI.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Department *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department submitting the requirement. Used in the Analytics department breakdown chart.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Business Objective *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business goal this requirement serves. Helps the AI write more relevant user stories.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Your Name *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submitter's name. Appears in the Tracker and Traceability Matrix.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Requirement Description *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most important field. The richer the description, the better the AI output. Describe the problem, who is affected, and what success looks like.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Additional Notes (Optional)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Constraints, deadlines, dependencies, or context. Not required but improves AI accuracy.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Priority Scoring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C-Suite / Executive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 / Director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Department Head /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Lead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 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Could Have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 Stakeholder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Could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Priority is determined by role, not by how urgent the requirement sounds. This ensures consistent, objective prioritization across all teams.</w:t>
      </w:r>
    </w:p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4. Page 2 — Requirements Tracker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Requirements Tracker is where Business Analysts and Project Managers manage the full lifecycle of every requirement. All submitted requirements appear here as expandable cards.</w:t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3 — The Requirements Tracker showing 22 requirements with filter controls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only requirements at a specific stage: Submitted, Under Review, Approved, In Development, Done, or Rejected.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Filter by Priority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only High, Medium, or Low priority requirements.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Filter by MoSCoW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only Must Have, Should Have, Could Have, or Won't Have requirements.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Requirement Cards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requirement is displayed as a collapsible row. Clicking it expands a card showing: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Status, Priority, and MoSCoW badges with color coding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Story count showing how many user stories were generated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Submitted By, Department, Role, and Created date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Status dropdown with all 6 lifecycle options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 Full Details button</w:t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4 — An expanded requirement card showing badges, submitter info, and status controls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Lifecycle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Submitted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 state. The requirement has been submitted and AI analysis is complete.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Business Analyst is reviewing the AI output and validating the business need.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requirement is approved and ready to be added to the development backlog.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Engineering is actively building this requirement.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requirement has been implemented and delivered.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Rejected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requirement was reviewed and will not be implemented in its current form.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5 — The status dropdown showing all 6 lifecycle options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Full Details 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'View Full Details' reveals three additional sections inside the card: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3 AI-generated user stories with their full Given/When/Then acceptance criteria displayed in individual cards.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 status change logged with the old status, new status, and exact timestamp. Provides a complete history of who moved the requirement and when.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Original Intake (MongoDB)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raw requirement description and business objective exactly as submitted — straight from MongoDB, unmodified.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6 — User stories and acceptance criteria with audit trail below</w:t>
      </w:r>
    </w:p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5. Page 3 — Traceability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Traceability Matrix is an automatically maintained document that links every requirement to its user stories and acceptance criteria. In a traditional BA workflow, this document is maintained manually in Excel and goes stale within days. In ReqAgent, it is always current and downloadable in one click.</w:t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7 — The Traceability Matrix showing rows for all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Understanding the Row Count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matrix shows one row per user story, not one row per requirement. Since ReqAgent generates 3 user stories per requirement, a system with 22 requirements produces 66 rows (22 x 3). Each row is a direct traceable link between a business requirement and a specific user story.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REQ ID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Auto-generated identifier in REQ-XXXX format. Unique per requirement.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Title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requirement title as submitted by the stakeholder.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 of the person who submitted the requirement.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Department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department the requirement came from.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lifecycle status with color-coded badge.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High, Medium, or Low with color-coded badge.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MoSCoW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Must Have, Should Have, Could Have, or Won't Have with color-coded badge.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AI-generated user story (first 120 characters shown in the table view).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Filters and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Narrow the matrix to a specific lifecycle stage. Useful for reporting on approved requirements only.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Filter by MoSCoW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Narrow to a specific classification. Useful for sprint planning and release scoping.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Download as CSV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Exports the full matrix with all filters applied. The CSV includes complete user stories and acceptance criteria — not truncated. Can be imported into Excel, Jira, or any project management tool.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6. Page 4 — Analytics Dashboard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Analytics Dashboard provides real-time visibility into the requirements pipeline. All metrics and charts update automatically as new requirements are submitted or statuses are changed. No manual reporting is needed.</w:t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8 — KPI metrics and status/MoSCoW distribution charts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KPI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 of all requirements in the system across all statuses and departments.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Approved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 of requirements in Approved status — reviewed, validated, and ready for development.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 of requirements actively being built by engineering teams.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Done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 of requirements fully implemented and delivered.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 of High priority requirements — submitted by C-Suite or VP roles.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Must Have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 of Must Have requirements — the non-negotiable items for any release.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9 — Department and priority breakdown charts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Requirements by Status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Donut chart showing the percentage of requirements at each lifecycle stage. Gives an immediate read on how much work is still in flight versus completed.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MoSCoW Breakdown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Donut chart showing the distribution of Must Have, Should Have, Could Have, and Won't Have requirements. If Must Have dominates, the team has less flexibility in what can be deferred.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By Department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Horizontal bar chart showing how many requirements each department has submitted. Each department gets a distinct color. Shows which teams are driving the most demand.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By Priority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 showing the split of High, Medium, and Low priority requirements. Color-coded red, amber, and green.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Submission Timeline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Area chart showing requirements submitted over time. Useful for identifying periods of high intake and tracking velocity.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Submissions by Role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 showing how many requirements each submitter role has contributed. Helps identify whether demand is coming from leadership or end users.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4960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10 — Submission timeline and role breakdown charts</w:t>
      </w:r>
    </w:p>
    <w:p>
      <w:r>
        <w:br w:type="page"/>
      </w:r>
    </w:p>
    <w:p>
      <w:pPr>
        <w:pStyle w:val="Heading1"/>
        <w:pBdr>
          <w:bottom w:val="single" w:color="11111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7.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to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a requirement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1 — Submit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 form, click Submit &amp; Generate AI Analysis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all requirements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2 — Tracker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requirements listed; use filters to narrow down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a 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2 — Tracker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Expand card, select new status, click Update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user stories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2 — Tracker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Expand card, click View Full Details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audit trail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2 — Tracker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Expand card, View Full Details, scroll to Audit Trail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traceability report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3 — Matrix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filters if needed, click Download as CSV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pipeline health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4 — Analytics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KPI cards at top of the tab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department demand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4 — Analytics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Scroll to By Department chart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submission volume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4 — Analytics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Scroll to Submission Timeline chart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who is submitting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4 — Analytics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Scroll to Submissions by Role chart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4" w:space="6"/>
        </w:pBdr>
        <w:spacing w:after="60" w:before="12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Steven Saji Paul  |  stevenspaul97@gmail.com  |  linkedin.com/in/stevensajipaul  |  stevensajipaul.github.io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Steven Saji Paul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spacing w:after="80"/>
    </w:pPr>
    <w:r>
      <w:rPr>
        <w:rFonts w:ascii="Arial" w:cs="Arial" w:eastAsia="Arial" w:hAnsi="Arial"/>
        <w:color w:val="AAAAAA"/>
        <w:sz w:val="16"/>
        <w:szCs w:val="16"/>
      </w:rPr>
      <w:t xml:space="preserve">ReqAgent — Application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bef5bfa4c13c239a62ce5d0197b3e807b36a33.png"/><Relationship Id="rId10" Type="http://schemas.openxmlformats.org/officeDocument/2006/relationships/image" Target="media/a2a0800654c230e1e96599b4509fe059bb89c178.png"/><Relationship Id="rId11" Type="http://schemas.openxmlformats.org/officeDocument/2006/relationships/image" Target="media/952b706ee9b0db2413ecf8e5e082a661d1deca04.png"/><Relationship Id="rId12" Type="http://schemas.openxmlformats.org/officeDocument/2006/relationships/image" Target="media/4097beff2143c26b7b6a30b501d28859cda7c588.png"/><Relationship Id="rId13" Type="http://schemas.openxmlformats.org/officeDocument/2006/relationships/image" Target="media/999918160f475f88397a7c3e424dccbf91b15b44.png"/><Relationship Id="rId14" Type="http://schemas.openxmlformats.org/officeDocument/2006/relationships/image" Target="media/8e671ba54a7f3b32ab28662b1562e7b172858b55.png"/><Relationship Id="rId15" Type="http://schemas.openxmlformats.org/officeDocument/2006/relationships/image" Target="media/0ee5d22b411f4a4f6230224d08cad0fd4e4cfde9.png"/><Relationship Id="rId16" Type="http://schemas.openxmlformats.org/officeDocument/2006/relationships/image" Target="media/4bc2556962c24de05595ea8098a5469a42cb3bcd.png"/><Relationship Id="rId17" Type="http://schemas.openxmlformats.org/officeDocument/2006/relationships/image" Target="media/32b53f2d562574c42739e8967e743eaa2f31e287.png"/><Relationship Id="rId18" Type="http://schemas.openxmlformats.org/officeDocument/2006/relationships/image" Target="media/bdeef19007e1686fb9be340fc341d332310bdff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2026-06-24T07:02:08.200Z</dcterms:created>
  <dcterms:modified xsi:type="dcterms:W3CDTF">2026-06-24T07:02:08.212Z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