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2C8CAD15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AD7257">
        <w:rPr>
          <w:rFonts w:cs="Arial"/>
          <w:i/>
          <w:iCs/>
          <w:sz w:val="32"/>
        </w:rPr>
        <w:t>devoluciones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0B782DF2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AD7257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61245F58" w:rsidR="009D25B3" w:rsidRPr="003547A8" w:rsidRDefault="005A2B14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MARLEY MORALES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36540870" w14:textId="009AAD54" w:rsidR="00F7421B" w:rsidRPr="003833A6" w:rsidRDefault="00AD7257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STEVEN 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r>
              <w:t>aaaa</w:t>
            </w:r>
            <w:r w:rsidR="009D25B3">
              <w:t>-mm-dd</w:t>
            </w:r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4D85C41E" w14:textId="1DB2EEF8" w:rsidR="00316ABC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3453" w:history="1">
            <w:r w:rsidR="00316ABC" w:rsidRPr="00527CC0">
              <w:rPr>
                <w:rStyle w:val="Hipervnculo"/>
                <w:noProof/>
              </w:rPr>
              <w:t>1</w:t>
            </w:r>
            <w:r w:rsidR="00316A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316ABC" w:rsidRPr="00527CC0">
              <w:rPr>
                <w:rStyle w:val="Hipervnculo"/>
                <w:noProof/>
              </w:rPr>
              <w:t>GESTIÓN DE PRÉSTAMOS</w:t>
            </w:r>
            <w:r w:rsidR="00316ABC">
              <w:rPr>
                <w:noProof/>
                <w:webHidden/>
              </w:rPr>
              <w:tab/>
            </w:r>
            <w:r w:rsidR="00316ABC">
              <w:rPr>
                <w:noProof/>
                <w:webHidden/>
              </w:rPr>
              <w:fldChar w:fldCharType="begin"/>
            </w:r>
            <w:r w:rsidR="00316ABC">
              <w:rPr>
                <w:noProof/>
                <w:webHidden/>
              </w:rPr>
              <w:instrText xml:space="preserve"> PAGEREF _Toc182983453 \h </w:instrText>
            </w:r>
            <w:r w:rsidR="00316ABC">
              <w:rPr>
                <w:noProof/>
                <w:webHidden/>
              </w:rPr>
            </w:r>
            <w:r w:rsidR="00316ABC">
              <w:rPr>
                <w:noProof/>
                <w:webHidden/>
              </w:rPr>
              <w:fldChar w:fldCharType="separate"/>
            </w:r>
            <w:r w:rsidR="00316ABC">
              <w:rPr>
                <w:noProof/>
                <w:webHidden/>
              </w:rPr>
              <w:t>1</w:t>
            </w:r>
            <w:r w:rsidR="00316ABC">
              <w:rPr>
                <w:noProof/>
                <w:webHidden/>
              </w:rPr>
              <w:fldChar w:fldCharType="end"/>
            </w:r>
          </w:hyperlink>
        </w:p>
        <w:p w14:paraId="1FC19C2D" w14:textId="0317870E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4" w:history="1">
            <w:r w:rsidRPr="00527CC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25B0" w14:textId="4C8E9B8B" w:rsidR="00316ABC" w:rsidRDefault="00316ABC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5" w:history="1">
            <w:r w:rsidRPr="00527CC0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CBBF" w14:textId="5C595FA1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6" w:history="1">
            <w:r w:rsidRPr="00527CC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2D10" w14:textId="4C1DC01B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7" w:history="1">
            <w:r w:rsidRPr="00527CC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8E02" w14:textId="7FCB1D70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8" w:history="1">
            <w:r w:rsidRPr="00527CC0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E2B4" w14:textId="340F77E0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9" w:history="1">
            <w:r w:rsidRPr="00527CC0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F685" w14:textId="3D643BA8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0" w:history="1">
            <w:r w:rsidRPr="00527CC0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3212" w14:textId="2E471DC5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1" w:history="1">
            <w:r w:rsidRPr="00527CC0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A9A4" w14:textId="0EA22A9D" w:rsidR="00316ABC" w:rsidRDefault="00316ABC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2" w:history="1">
            <w:r w:rsidRPr="00527CC0">
              <w:rPr>
                <w:rStyle w:val="Hipervnculo"/>
                <w:noProof/>
                <w:lang w:val="es-ES"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  <w:lang w:val="es-ES"/>
              </w:rPr>
              <w:t>FA01. Excepciones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CEE6" w14:textId="4EE985A9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3" w:history="1">
            <w:r w:rsidRPr="00527CC0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0A9F" w14:textId="3DCF9323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4" w:history="1">
            <w:r w:rsidRPr="00527CC0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5106" w14:textId="4AD7F58B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5" w:history="1">
            <w:r w:rsidRPr="00527CC0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3629" w14:textId="1E7AED38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6" w:history="1">
            <w:r w:rsidRPr="00527CC0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497E9AB6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0642D09E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2983453"/>
      <w:bookmarkStart w:id="1" w:name="_Toc425054504"/>
      <w:bookmarkStart w:id="2" w:name="_Toc423410238"/>
      <w:r>
        <w:t xml:space="preserve">GESTIÓN DE </w:t>
      </w:r>
      <w:bookmarkEnd w:id="0"/>
      <w:r w:rsidR="00AD7257">
        <w:t>DEVOLUCIONES</w:t>
      </w:r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3454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3EB87EFD" w:rsidR="0085455E" w:rsidRPr="0085455E" w:rsidRDefault="0085455E" w:rsidP="0085455E">
      <w:r>
        <w:t xml:space="preserve">Para la automatización de la biblioteca </w:t>
      </w:r>
      <w:r w:rsidR="005A2B14">
        <w:t>el bibliotecario, es el único que realiza l</w:t>
      </w:r>
      <w:r w:rsidR="00AD7257">
        <w:t xml:space="preserve">as devoluciones </w:t>
      </w:r>
      <w:r w:rsidR="005A2B14">
        <w:t xml:space="preserve">de </w:t>
      </w:r>
      <w:r w:rsidR="00AD7257">
        <w:t>los libros, es decir, es el único que da por finalizado un préstamo</w:t>
      </w:r>
      <w:r w:rsidR="000E5EA7">
        <w:t>. Así también, como la posibilidad de aplazar la fecha de devolución, siempre y cuando sea solicitado por el prestatario.</w:t>
      </w:r>
      <w:r w:rsidR="005A2B14">
        <w:t xml:space="preserve"> El bibliotecario tiene</w:t>
      </w:r>
      <w:r w:rsidR="00833549">
        <w:t xml:space="preserve"> relación con los estudiantes y los dicentes, pero estos dos últimos no se interactúan con el sistema.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3455"/>
      <w:r w:rsidRPr="009D46C0">
        <w:rPr>
          <w:lang w:eastAsia="en-US"/>
        </w:rPr>
        <w:t>Antecedentes</w:t>
      </w:r>
      <w:bookmarkEnd w:id="7"/>
    </w:p>
    <w:p w14:paraId="2AC00A2E" w14:textId="278AE6B2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School,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Esto ha generado la creación de una lista extensa </w:t>
      </w:r>
      <w:r w:rsidR="00833549">
        <w:rPr>
          <w:color w:val="auto"/>
          <w:lang w:eastAsia="en-US"/>
        </w:rPr>
        <w:t xml:space="preserve">de préstamos donde constan datos del libro y el estudiante o docente, </w:t>
      </w:r>
      <w:r w:rsidR="00AD7257">
        <w:rPr>
          <w:color w:val="auto"/>
          <w:lang w:eastAsia="en-US"/>
        </w:rPr>
        <w:t>pero para realizar la devolución de los libros, el bibliotecario o el administrador, serán los únicos encargados de realizar la finalización de algún préstamo.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535910786"/>
      <w:bookmarkStart w:id="9" w:name="_Toc296587024"/>
      <w:bookmarkStart w:id="10" w:name="_Toc445280466"/>
      <w:bookmarkStart w:id="11" w:name="_Toc182983456"/>
      <w:r w:rsidRPr="002D3776">
        <w:t>Definiciones, Acrónimos, Abreviaturas</w:t>
      </w:r>
      <w:bookmarkEnd w:id="9"/>
      <w:bookmarkEnd w:id="10"/>
      <w:bookmarkEnd w:id="11"/>
      <w:r w:rsidRPr="002D3776">
        <w:t xml:space="preserve">   </w:t>
      </w:r>
    </w:p>
    <w:p w14:paraId="0490D3CE" w14:textId="0C5854CF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bookmarkStart w:id="12" w:name="_Toc296587025"/>
      <w:r w:rsidRPr="00AD7257">
        <w:rPr>
          <w:b/>
          <w:bCs/>
          <w:color w:val="auto"/>
          <w:lang w:val="es-US" w:eastAsia="en-US"/>
        </w:rPr>
        <w:t>Inventario</w:t>
      </w:r>
      <w:r w:rsidRPr="00AD7257">
        <w:rPr>
          <w:color w:val="auto"/>
          <w:lang w:val="es-US" w:eastAsia="en-US"/>
        </w:rPr>
        <w:t>: Lista ordenada de bienes y demás elementos valorados que pertenecen a una institución, en este caso, los libros disponibles en la biblioteca.</w:t>
      </w:r>
    </w:p>
    <w:p w14:paraId="431A31D2" w14:textId="3F0EC0F2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AD7257">
        <w:rPr>
          <w:b/>
          <w:bCs/>
          <w:color w:val="auto"/>
          <w:lang w:val="es-US" w:eastAsia="en-US"/>
        </w:rPr>
        <w:t>Biblioteca</w:t>
      </w:r>
      <w:r w:rsidRPr="00AD7257">
        <w:rPr>
          <w:color w:val="auto"/>
          <w:lang w:val="es-US" w:eastAsia="en-US"/>
        </w:rPr>
        <w:t>: Lugar destinado al almacenamiento, organización y consulta de libros y otros materiales de lectura.</w:t>
      </w:r>
    </w:p>
    <w:p w14:paraId="5EF610AA" w14:textId="5DD87588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AD7257">
        <w:rPr>
          <w:b/>
          <w:bCs/>
          <w:color w:val="auto"/>
          <w:lang w:val="es-US" w:eastAsia="en-US"/>
        </w:rPr>
        <w:t>Préstamos</w:t>
      </w:r>
      <w:r w:rsidRPr="00AD7257">
        <w:rPr>
          <w:color w:val="auto"/>
          <w:lang w:val="es-US" w:eastAsia="en-US"/>
        </w:rPr>
        <w:t>: Acción de otorgar un libro a un usuario durante un periodo limitado, bajo condiciones específicas, como la fecha de devolución acordada.</w:t>
      </w:r>
    </w:p>
    <w:p w14:paraId="20EA3F9F" w14:textId="6BC57DD2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AD7257">
        <w:rPr>
          <w:b/>
          <w:bCs/>
          <w:color w:val="auto"/>
          <w:lang w:val="es-US" w:eastAsia="en-US"/>
        </w:rPr>
        <w:t>Devoluciones</w:t>
      </w:r>
      <w:r w:rsidRPr="00AD7257">
        <w:rPr>
          <w:color w:val="auto"/>
          <w:lang w:val="es-US" w:eastAsia="en-US"/>
        </w:rPr>
        <w:t>: Proceso mediante el cual el bibliotecario registra el regreso de un libro al inventario de la biblioteca, dando por concluido el préstamo correspondiente.</w:t>
      </w:r>
    </w:p>
    <w:p w14:paraId="559785E3" w14:textId="07A943D6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AD7257">
        <w:rPr>
          <w:b/>
          <w:bCs/>
          <w:color w:val="auto"/>
          <w:lang w:val="es-US" w:eastAsia="en-US"/>
        </w:rPr>
        <w:t>Bibliotecario</w:t>
      </w:r>
      <w:r w:rsidRPr="00AD7257">
        <w:rPr>
          <w:color w:val="auto"/>
          <w:lang w:val="es-US" w:eastAsia="en-US"/>
        </w:rPr>
        <w:t>: Persona encargada de gestionar el inventario, los préstamos y devoluciones, y la relación con los usuarios (estudiantes y docentes) de la biblioteca.</w:t>
      </w:r>
    </w:p>
    <w:p w14:paraId="30F8281D" w14:textId="2AD3E652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AD7257">
        <w:rPr>
          <w:b/>
          <w:bCs/>
          <w:color w:val="auto"/>
          <w:lang w:val="es-US" w:eastAsia="en-US"/>
        </w:rPr>
        <w:t>Administrador</w:t>
      </w:r>
      <w:r w:rsidRPr="00AD7257">
        <w:rPr>
          <w:color w:val="auto"/>
          <w:lang w:val="es-US" w:eastAsia="en-US"/>
        </w:rPr>
        <w:t>: Usuario con privilegios avanzados para supervisar y gestionar todos los procesos del sistema de biblioteca.</w:t>
      </w:r>
    </w:p>
    <w:p w14:paraId="3B27A16C" w14:textId="5E5A580D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AD7257">
        <w:rPr>
          <w:b/>
          <w:bCs/>
          <w:color w:val="auto"/>
          <w:lang w:val="es-US" w:eastAsia="en-US"/>
        </w:rPr>
        <w:t>Estudiante</w:t>
      </w:r>
      <w:r w:rsidRPr="00AD7257">
        <w:rPr>
          <w:color w:val="auto"/>
          <w:lang w:val="es-US" w:eastAsia="en-US"/>
        </w:rPr>
        <w:t>: Usuario que realiza préstamos de libros, pero no interactúa directamente con el sistema de gestión.</w:t>
      </w:r>
    </w:p>
    <w:p w14:paraId="7A68919C" w14:textId="6AC486CE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AD7257">
        <w:rPr>
          <w:b/>
          <w:bCs/>
          <w:color w:val="auto"/>
          <w:lang w:val="es-US" w:eastAsia="en-US"/>
        </w:rPr>
        <w:t>Docente</w:t>
      </w:r>
      <w:r w:rsidRPr="00AD7257">
        <w:rPr>
          <w:color w:val="auto"/>
          <w:lang w:val="es-US" w:eastAsia="en-US"/>
        </w:rPr>
        <w:t>: Usuario con características similares al estudiante en relación con los préstamos y devoluciones.</w:t>
      </w:r>
    </w:p>
    <w:p w14:paraId="07259715" w14:textId="6987BED6" w:rsidR="00AD7257" w:rsidRPr="00AD7257" w:rsidRDefault="00AD7257" w:rsidP="00AD7257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AD7257">
        <w:rPr>
          <w:b/>
          <w:bCs/>
          <w:color w:val="auto"/>
          <w:lang w:val="es-US" w:eastAsia="en-US"/>
        </w:rPr>
        <w:t>Excel</w:t>
      </w:r>
      <w:r w:rsidRPr="00AD7257">
        <w:rPr>
          <w:color w:val="auto"/>
          <w:lang w:val="es-US" w:eastAsia="en-US"/>
        </w:rPr>
        <w:t>: Herramienta de hoja de cálculo previamente utilizada para registrar manualmente los datos de préstamos y devoluciones, causando ineficiencias.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3457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7AA63B06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</w:t>
      </w:r>
      <w:r w:rsidR="00B774BC">
        <w:rPr>
          <w:color w:val="auto"/>
          <w:lang w:val="es-ES" w:eastAsia="en-US"/>
        </w:rPr>
        <w:t>o</w:t>
      </w:r>
    </w:p>
    <w:p w14:paraId="3C78BEAF" w14:textId="26136B98" w:rsidR="00AD7257" w:rsidRDefault="00AD7257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2ABECD09" w14:textId="359AE502" w:rsidR="0053034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Estudiantes</w:t>
      </w:r>
    </w:p>
    <w:p w14:paraId="2E870F7F" w14:textId="508728B9" w:rsidR="00530342" w:rsidRPr="00CB2B9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Profesores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3458"/>
      <w:r w:rsidRPr="002D3776">
        <w:lastRenderedPageBreak/>
        <w:t>Precondiciones</w:t>
      </w:r>
      <w:bookmarkEnd w:id="16"/>
      <w:bookmarkEnd w:id="17"/>
      <w:bookmarkEnd w:id="18"/>
    </w:p>
    <w:p w14:paraId="7479BCB7" w14:textId="09654D87" w:rsidR="004061CA" w:rsidRDefault="00CB2B92" w:rsidP="001F70B9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El administrador o bibliotecari</w:t>
      </w:r>
      <w:r w:rsidR="00B774BC">
        <w:rPr>
          <w:color w:val="auto"/>
          <w:lang w:val="es-ES" w:eastAsia="en-US"/>
        </w:rPr>
        <w:t>o</w:t>
      </w:r>
      <w:r>
        <w:rPr>
          <w:color w:val="auto"/>
          <w:lang w:val="es-ES" w:eastAsia="en-US"/>
        </w:rPr>
        <w:t xml:space="preserve"> deben iniciar sesión en el sistema</w:t>
      </w:r>
    </w:p>
    <w:p w14:paraId="192F7BC0" w14:textId="17BF6BA3" w:rsidR="00CB2B92" w:rsidRPr="00CB2B92" w:rsidRDefault="00CB2B92" w:rsidP="00CB2B92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Validar que el usuario esté registrado dentro del sistema.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3459"/>
      <w:r w:rsidRPr="0070205C">
        <w:t>Flujo de Eventos</w:t>
      </w:r>
      <w:bookmarkEnd w:id="8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3460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31E66E4" w14:textId="5EBCEA81" w:rsidR="004061CA" w:rsidRDefault="00CB2B92" w:rsidP="00366199">
      <w:pPr>
        <w:pStyle w:val="InfoBlue"/>
        <w:numPr>
          <w:ilvl w:val="0"/>
          <w:numId w:val="3"/>
        </w:numPr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>El administrador o bibliotecari</w:t>
      </w:r>
      <w:r w:rsidR="00B774BC">
        <w:rPr>
          <w:i w:val="0"/>
          <w:color w:val="auto"/>
          <w:lang w:val="es-ES"/>
        </w:rPr>
        <w:t>o</w:t>
      </w:r>
      <w:r>
        <w:rPr>
          <w:i w:val="0"/>
          <w:color w:val="auto"/>
          <w:lang w:val="es-ES"/>
        </w:rPr>
        <w:t xml:space="preserve"> acceden al módulo de </w:t>
      </w:r>
      <w:r w:rsidR="000E5EA7">
        <w:rPr>
          <w:i w:val="0"/>
          <w:color w:val="auto"/>
          <w:lang w:val="es-ES"/>
        </w:rPr>
        <w:t>Entregar</w:t>
      </w:r>
    </w:p>
    <w:p w14:paraId="6F1126C2" w14:textId="0B09FE65" w:rsidR="0082775D" w:rsidRDefault="00CB2B92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>Seleccionar</w:t>
      </w:r>
      <w:r w:rsidR="000E5EA7">
        <w:rPr>
          <w:color w:val="auto"/>
          <w:lang w:val="es-ES" w:eastAsia="en-US"/>
        </w:rPr>
        <w:t xml:space="preserve"> un préstamo y finalizar el préstamo.</w:t>
      </w:r>
    </w:p>
    <w:p w14:paraId="7BC0B8AB" w14:textId="6BEAEB66" w:rsidR="000E5EA7" w:rsidRDefault="000E5EA7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Seleccionar </w:t>
      </w:r>
      <w:proofErr w:type="gramStart"/>
      <w:r>
        <w:rPr>
          <w:color w:val="auto"/>
          <w:lang w:val="es-ES" w:eastAsia="en-US"/>
        </w:rPr>
        <w:t>un préstamos</w:t>
      </w:r>
      <w:proofErr w:type="gramEnd"/>
      <w:r>
        <w:rPr>
          <w:color w:val="auto"/>
          <w:lang w:val="es-ES" w:eastAsia="en-US"/>
        </w:rPr>
        <w:t xml:space="preserve"> y cambiar la fecha de devolución.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  <w:bookmarkStart w:id="26" w:name="_Toc535910791"/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7" w:name="_Toc445280477"/>
      <w:bookmarkStart w:id="28" w:name="_Toc182983463"/>
      <w:bookmarkStart w:id="29" w:name="_Toc296587038"/>
      <w:r w:rsidRPr="006B3E83">
        <w:rPr>
          <w:i w:val="0"/>
          <w:sz w:val="24"/>
          <w:szCs w:val="24"/>
        </w:rPr>
        <w:t>R</w:t>
      </w:r>
      <w:bookmarkEnd w:id="27"/>
      <w:r w:rsidR="002C4EE5">
        <w:rPr>
          <w:i w:val="0"/>
          <w:sz w:val="24"/>
          <w:szCs w:val="24"/>
        </w:rPr>
        <w:t>eglas de negocio</w:t>
      </w:r>
      <w:bookmarkEnd w:id="28"/>
    </w:p>
    <w:p w14:paraId="45711D9F" w14:textId="22356D0C" w:rsidR="002C4EE5" w:rsidRDefault="0082775D" w:rsidP="001F70B9">
      <w:pPr>
        <w:numPr>
          <w:ilvl w:val="0"/>
          <w:numId w:val="8"/>
        </w:numPr>
        <w:spacing w:line="276" w:lineRule="auto"/>
      </w:pPr>
      <w:r>
        <w:t xml:space="preserve">Solo la bibliotecaria y el administrador pueden </w:t>
      </w:r>
      <w:r w:rsidR="00B774BC">
        <w:t xml:space="preserve">realizar </w:t>
      </w:r>
      <w:r w:rsidR="000E5EA7">
        <w:t>las devoluciones.</w:t>
      </w:r>
    </w:p>
    <w:p w14:paraId="410DADA9" w14:textId="796118CB" w:rsidR="002C4EE5" w:rsidRPr="00366199" w:rsidRDefault="002C4EE5" w:rsidP="00B774BC">
      <w:pPr>
        <w:spacing w:line="276" w:lineRule="auto"/>
        <w:ind w:left="720"/>
      </w:pPr>
    </w:p>
    <w:p w14:paraId="44CBF992" w14:textId="5BC81A1A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0" w:name="_Toc296587039"/>
      <w:bookmarkStart w:id="31" w:name="_Toc445280478"/>
      <w:bookmarkStart w:id="32" w:name="_Toc182983464"/>
      <w:bookmarkEnd w:id="29"/>
      <w:r w:rsidRPr="0026098C">
        <w:t>Requerimientos Especiales</w:t>
      </w:r>
      <w:bookmarkEnd w:id="26"/>
      <w:bookmarkEnd w:id="30"/>
      <w:bookmarkEnd w:id="31"/>
      <w:bookmarkEnd w:id="32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4EE30D49" w14:textId="4020E008" w:rsidR="0082775D" w:rsidRPr="000E5EA7" w:rsidRDefault="000E5EA7" w:rsidP="000E5EA7">
      <w:pPr>
        <w:pStyle w:val="InfoBlue"/>
        <w:numPr>
          <w:ilvl w:val="1"/>
          <w:numId w:val="9"/>
        </w:numPr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Se muestra una interfaz con la lista de préstamos en curso con la posibilidad de devolver un libro o aplazar la fecha de devolución.</w:t>
      </w:r>
    </w:p>
    <w:p w14:paraId="00E7D677" w14:textId="463145DE" w:rsidR="00F457F5" w:rsidRPr="002C4EE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  <w:r w:rsidR="0082775D">
        <w:rPr>
          <w:i w:val="0"/>
          <w:iCs/>
          <w:color w:val="auto"/>
          <w:lang w:val="es-ES"/>
        </w:rPr>
        <w:t xml:space="preserve">Simplicidad para </w:t>
      </w:r>
      <w:r w:rsidR="000E5EA7">
        <w:rPr>
          <w:i w:val="0"/>
          <w:iCs/>
          <w:color w:val="auto"/>
          <w:lang w:val="es-ES"/>
        </w:rPr>
        <w:t xml:space="preserve">cambiar la fecha de devolución o devolver un libro con un </w:t>
      </w:r>
      <w:proofErr w:type="gramStart"/>
      <w:r w:rsidR="000E5EA7">
        <w:rPr>
          <w:i w:val="0"/>
          <w:iCs/>
          <w:color w:val="auto"/>
          <w:lang w:val="es-ES"/>
        </w:rPr>
        <w:t>click</w:t>
      </w:r>
      <w:proofErr w:type="gramEnd"/>
      <w:r w:rsidR="000E5EA7">
        <w:rPr>
          <w:i w:val="0"/>
          <w:iCs/>
          <w:color w:val="auto"/>
          <w:lang w:val="es-ES"/>
        </w:rPr>
        <w:t>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3" w:name="_Toc296587041"/>
      <w:bookmarkStart w:id="34" w:name="_Toc445280480"/>
      <w:bookmarkStart w:id="35" w:name="_Toc182983465"/>
      <w:r w:rsidRPr="0026098C">
        <w:t>Pos</w:t>
      </w:r>
      <w:r w:rsidR="00273092">
        <w:t>t</w:t>
      </w:r>
      <w:r w:rsidRPr="0026098C">
        <w:t>condiciones</w:t>
      </w:r>
      <w:bookmarkEnd w:id="33"/>
      <w:bookmarkEnd w:id="34"/>
      <w:bookmarkEnd w:id="35"/>
    </w:p>
    <w:p w14:paraId="1017AAD5" w14:textId="4E018F64" w:rsidR="002C4EE5" w:rsidRDefault="000E5EA7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Llenar la fecha de devoluciones obligatoriamente en caso de editarla.</w:t>
      </w:r>
    </w:p>
    <w:p w14:paraId="2AF17D1E" w14:textId="4B82F382" w:rsidR="000E5EA7" w:rsidRPr="002C4EE5" w:rsidRDefault="000E5EA7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La fecha debe ser mayor a la actual.</w:t>
      </w:r>
    </w:p>
    <w:p w14:paraId="77015636" w14:textId="77777777" w:rsidR="002C4EE5" w:rsidRDefault="002C4EE5" w:rsidP="002C4EE5">
      <w:pPr>
        <w:pStyle w:val="Textoindependiente"/>
        <w:ind w:left="568"/>
        <w:rPr>
          <w:lang w:val="es-ES" w:eastAsia="en-US"/>
        </w:rPr>
      </w:pPr>
    </w:p>
    <w:p w14:paraId="3517308E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405602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D9D6813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31A9785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961C8F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645C0F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FD6DCA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9C5BE6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556F6FF8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28CA884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0C5E39B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254CC012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00996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Pr="002C4EE5" w:rsidRDefault="003071CD" w:rsidP="002C4EE5">
      <w:pPr>
        <w:pStyle w:val="Textoindependiente"/>
        <w:ind w:left="568"/>
        <w:rPr>
          <w:lang w:val="es-ES" w:eastAsia="en-US"/>
        </w:rPr>
      </w:pPr>
    </w:p>
    <w:p w14:paraId="379F1895" w14:textId="1196716B" w:rsidR="00446ACF" w:rsidRDefault="0082775D" w:rsidP="00446ACF">
      <w:pPr>
        <w:pStyle w:val="Ttulo1"/>
        <w:tabs>
          <w:tab w:val="left" w:pos="425"/>
        </w:tabs>
        <w:spacing w:before="480"/>
      </w:pPr>
      <w:bookmarkStart w:id="36" w:name="_Toc182983466"/>
      <w:r>
        <w:lastRenderedPageBreak/>
        <w:t>Diagrama de caso de uso</w:t>
      </w:r>
      <w:bookmarkEnd w:id="36"/>
    </w:p>
    <w:p w14:paraId="0C821839" w14:textId="76084DD7" w:rsidR="00446ACF" w:rsidRDefault="00446ACF" w:rsidP="00446ACF">
      <w:pPr>
        <w:pStyle w:val="NormalWeb"/>
        <w:rPr>
          <w:lang w:val="es-US" w:eastAsia="es-US"/>
        </w:rPr>
      </w:pPr>
      <w:r>
        <w:rPr>
          <w:noProof/>
        </w:rPr>
        <w:drawing>
          <wp:inline distT="0" distB="0" distL="0" distR="0" wp14:anchorId="547AF7D2" wp14:editId="3F3F805A">
            <wp:extent cx="5584825" cy="4335780"/>
            <wp:effectExtent l="0" t="0" r="0" b="7620"/>
            <wp:docPr id="53592136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1365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11"/>
                    <a:stretch/>
                  </pic:blipFill>
                  <pic:spPr bwMode="auto">
                    <a:xfrm>
                      <a:off x="0" y="0"/>
                      <a:ext cx="558482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E04FE" w14:textId="79C4AFFE" w:rsidR="00316ABC" w:rsidRDefault="00316ABC" w:rsidP="00316ABC">
      <w:pPr>
        <w:pStyle w:val="NormalWeb"/>
        <w:rPr>
          <w:lang w:val="es-US" w:eastAsia="es-US"/>
        </w:rPr>
      </w:pPr>
    </w:p>
    <w:p w14:paraId="6CDA686D" w14:textId="77777777" w:rsidR="00BD3CEF" w:rsidRDefault="00BD3CEF" w:rsidP="00BD3CEF"/>
    <w:p w14:paraId="6F1D246F" w14:textId="16C5D9C1" w:rsidR="00BD3CEF" w:rsidRPr="00446ACF" w:rsidRDefault="00BD3CEF" w:rsidP="00A31FAE">
      <w:pPr>
        <w:tabs>
          <w:tab w:val="left" w:pos="2736"/>
        </w:tabs>
        <w:rPr>
          <w:b/>
          <w:bCs/>
          <w:sz w:val="36"/>
        </w:rPr>
      </w:pPr>
      <w:r w:rsidRPr="00B774BC">
        <w:rPr>
          <w:b/>
          <w:bCs/>
          <w:sz w:val="36"/>
        </w:rPr>
        <w:t>Anexos</w:t>
      </w:r>
    </w:p>
    <w:p w14:paraId="5DCBB4AF" w14:textId="5BBDB634" w:rsidR="00446ACF" w:rsidRPr="00B774BC" w:rsidRDefault="00446ACF" w:rsidP="00A31FAE">
      <w:pPr>
        <w:tabs>
          <w:tab w:val="left" w:pos="2736"/>
        </w:tabs>
        <w:rPr>
          <w:szCs w:val="14"/>
        </w:rPr>
      </w:pPr>
      <w:hyperlink r:id="rId12" w:history="1">
        <w:r w:rsidRPr="00721463">
          <w:rPr>
            <w:rStyle w:val="Hipervnculo"/>
            <w:szCs w:val="14"/>
          </w:rPr>
          <w:t>https://lucid.app/lucidchart/f5a843e6-67fb-40a5-88d7-22cc37ab1c0f/edit?view_items=.Q4M__F_tF__&amp;invitationId=inv_8ffac988-09be-4a22-ac55-19cfea0494b9</w:t>
        </w:r>
      </w:hyperlink>
      <w:r>
        <w:rPr>
          <w:szCs w:val="14"/>
        </w:rPr>
        <w:t xml:space="preserve"> </w:t>
      </w:r>
    </w:p>
    <w:sectPr w:rsidR="00446ACF" w:rsidRPr="00B774BC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07A27" w14:textId="77777777" w:rsidR="001A548A" w:rsidRDefault="001A548A">
      <w:r>
        <w:separator/>
      </w:r>
    </w:p>
  </w:endnote>
  <w:endnote w:type="continuationSeparator" w:id="0">
    <w:p w14:paraId="0D933F77" w14:textId="77777777" w:rsidR="001A548A" w:rsidRDefault="001A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2C739465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AD7257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A9085" w14:textId="77777777" w:rsidR="001A548A" w:rsidRDefault="001A548A">
      <w:r>
        <w:separator/>
      </w:r>
    </w:p>
  </w:footnote>
  <w:footnote w:type="continuationSeparator" w:id="0">
    <w:p w14:paraId="23B67180" w14:textId="77777777" w:rsidR="001A548A" w:rsidRDefault="001A5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D4517"/>
    <w:multiLevelType w:val="hybridMultilevel"/>
    <w:tmpl w:val="71C4F086"/>
    <w:lvl w:ilvl="0" w:tplc="5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2"/>
  </w:num>
  <w:num w:numId="4" w16cid:durableId="545262147">
    <w:abstractNumId w:val="23"/>
  </w:num>
  <w:num w:numId="5" w16cid:durableId="1330910545">
    <w:abstractNumId w:val="19"/>
  </w:num>
  <w:num w:numId="6" w16cid:durableId="1809080584">
    <w:abstractNumId w:val="25"/>
  </w:num>
  <w:num w:numId="7" w16cid:durableId="1060667005">
    <w:abstractNumId w:val="21"/>
  </w:num>
  <w:num w:numId="8" w16cid:durableId="1608465591">
    <w:abstractNumId w:val="24"/>
  </w:num>
  <w:num w:numId="9" w16cid:durableId="2069380247">
    <w:abstractNumId w:val="17"/>
  </w:num>
  <w:num w:numId="10" w16cid:durableId="1062211130">
    <w:abstractNumId w:val="26"/>
  </w:num>
  <w:num w:numId="11" w16cid:durableId="121781171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A28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5EA7"/>
    <w:rsid w:val="000E71FD"/>
    <w:rsid w:val="000F0C09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A548A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16ABC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9047A"/>
    <w:rsid w:val="00393B36"/>
    <w:rsid w:val="003A0D08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46ACF"/>
    <w:rsid w:val="00451107"/>
    <w:rsid w:val="00456B72"/>
    <w:rsid w:val="00457B7B"/>
    <w:rsid w:val="00460182"/>
    <w:rsid w:val="0046303E"/>
    <w:rsid w:val="0046470C"/>
    <w:rsid w:val="004721F5"/>
    <w:rsid w:val="004751E6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7E88"/>
    <w:rsid w:val="00522117"/>
    <w:rsid w:val="00525908"/>
    <w:rsid w:val="00530342"/>
    <w:rsid w:val="00536BAE"/>
    <w:rsid w:val="005379F7"/>
    <w:rsid w:val="0054077F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387E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71597"/>
    <w:rsid w:val="00A8148E"/>
    <w:rsid w:val="00A81FA7"/>
    <w:rsid w:val="00A8444E"/>
    <w:rsid w:val="00AB0469"/>
    <w:rsid w:val="00AB753B"/>
    <w:rsid w:val="00AC628D"/>
    <w:rsid w:val="00AD10F4"/>
    <w:rsid w:val="00AD1D26"/>
    <w:rsid w:val="00AD52A2"/>
    <w:rsid w:val="00AD7257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774BC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427A"/>
    <w:rsid w:val="00C45801"/>
    <w:rsid w:val="00C6020E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62E8"/>
    <w:rsid w:val="00DD2B28"/>
    <w:rsid w:val="00DE31F7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6E9B"/>
    <w:rsid w:val="00F0578D"/>
    <w:rsid w:val="00F116E6"/>
    <w:rsid w:val="00F15C02"/>
    <w:rsid w:val="00F30207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uiPriority w:val="99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f5a843e6-67fb-40a5-88d7-22cc37ab1c0f/edit?view_items=.Q4M__F_tF__&amp;invitationId=inv_8ffac988-09be-4a22-ac55-19cfea0494b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6248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Pozo</cp:lastModifiedBy>
  <cp:revision>10</cp:revision>
  <cp:lastPrinted>2023-07-18T15:53:00Z</cp:lastPrinted>
  <dcterms:created xsi:type="dcterms:W3CDTF">2024-10-21T18:01:00Z</dcterms:created>
  <dcterms:modified xsi:type="dcterms:W3CDTF">2024-11-20T14:29:00Z</dcterms:modified>
</cp:coreProperties>
</file>