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7"/>
        <w:gridCol w:w="2217"/>
      </w:tblGrid>
      <w:tr w:rsidR="006B313D" w14:paraId="6B13773D" w14:textId="77777777" w:rsidTr="008E165D">
        <w:trPr>
          <w:trHeight w:val="454"/>
          <w:jc w:val="center"/>
        </w:trPr>
        <w:tc>
          <w:tcPr>
            <w:tcW w:w="2217" w:type="dxa"/>
            <w:vAlign w:val="center"/>
          </w:tcPr>
          <w:p w14:paraId="12BBD6E1" w14:textId="0CB049FB" w:rsidR="006B313D" w:rsidRDefault="006B313D" w:rsidP="006B313D">
            <w:pPr>
              <w:ind w:firstLineChars="0" w:firstLine="0"/>
              <w:jc w:val="center"/>
            </w:pPr>
            <w:r>
              <w:t>队伍编号</w:t>
            </w:r>
          </w:p>
        </w:tc>
        <w:tc>
          <w:tcPr>
            <w:tcW w:w="2217" w:type="dxa"/>
            <w:vAlign w:val="center"/>
          </w:tcPr>
          <w:p w14:paraId="4B2F27B7" w14:textId="63D4C25E" w:rsidR="006B313D" w:rsidRDefault="006B313D" w:rsidP="006B313D">
            <w:pPr>
              <w:ind w:firstLineChars="0" w:firstLine="0"/>
              <w:jc w:val="center"/>
            </w:pPr>
            <w:r>
              <w:rPr>
                <w:rFonts w:hint="eastAsia"/>
              </w:rPr>
              <w:t>MCB2</w:t>
            </w:r>
            <w:r w:rsidR="00912254">
              <w:rPr>
                <w:rFonts w:hint="eastAsia"/>
              </w:rPr>
              <w:t>5</w:t>
            </w:r>
            <w:r>
              <w:rPr>
                <w:rFonts w:hint="eastAsia"/>
              </w:rPr>
              <w:t>0XXXX</w:t>
            </w:r>
          </w:p>
        </w:tc>
      </w:tr>
      <w:tr w:rsidR="006B313D" w14:paraId="613C2217" w14:textId="77777777" w:rsidTr="008E165D">
        <w:trPr>
          <w:trHeight w:val="472"/>
          <w:jc w:val="center"/>
        </w:trPr>
        <w:tc>
          <w:tcPr>
            <w:tcW w:w="2217" w:type="dxa"/>
            <w:vAlign w:val="center"/>
          </w:tcPr>
          <w:p w14:paraId="64D23E3E" w14:textId="0CD45870" w:rsidR="006B313D" w:rsidRDefault="006B313D" w:rsidP="006B313D">
            <w:pPr>
              <w:ind w:firstLineChars="0" w:firstLine="0"/>
              <w:jc w:val="center"/>
            </w:pPr>
            <w:r>
              <w:rPr>
                <w:rFonts w:hint="eastAsia"/>
              </w:rPr>
              <w:t>赛道</w:t>
            </w:r>
          </w:p>
        </w:tc>
        <w:tc>
          <w:tcPr>
            <w:tcW w:w="2217" w:type="dxa"/>
            <w:vAlign w:val="center"/>
          </w:tcPr>
          <w:p w14:paraId="5F94260E" w14:textId="77777777" w:rsidR="00461CED" w:rsidRDefault="00495475">
            <w:r>
              <w:t>A</w:t>
            </w:r>
          </w:p>
        </w:tc>
      </w:tr>
    </w:tbl>
    <w:p w14:paraId="5AF4B0AF" w14:textId="77777777" w:rsidR="002533A4" w:rsidRDefault="002533A4" w:rsidP="002533A4">
      <w:pPr>
        <w:ind w:firstLineChars="0" w:firstLine="0"/>
      </w:pPr>
    </w:p>
    <w:p w14:paraId="782B0BBA" w14:textId="67949F2C" w:rsidR="002533A4" w:rsidRDefault="00C9705B" w:rsidP="002533A4">
      <w:pPr>
        <w:ind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AB56FE" wp14:editId="0C9057BB">
                <wp:simplePos x="0" y="0"/>
                <wp:positionH relativeFrom="column">
                  <wp:posOffset>190500</wp:posOffset>
                </wp:positionH>
                <wp:positionV relativeFrom="paragraph">
                  <wp:posOffset>12065</wp:posOffset>
                </wp:positionV>
                <wp:extent cx="5223510" cy="0"/>
                <wp:effectExtent l="0" t="0" r="0" b="0"/>
                <wp:wrapNone/>
                <wp:docPr id="876473110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223510" cy="0"/>
                        </a:xfrm>
                        <a:prstGeom prst="line">
                          <a:avLst/>
                        </a:prstGeom>
                        <a:noFill/>
                        <a:ln w="19050" cmpd="sng" algn="ctr">
                          <a:solidFill>
                            <a:srgbClr val="ECECE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D7ED1" id="直接连接符 4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pt,.95pt" to="426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" strokecolor="#ececec" strokeweight="1.5pt"/>
            </w:pict>
          </mc:Fallback>
        </mc:AlternateContent>
      </w:r>
    </w:p>
    <w:p w14:paraId="5184C69E" w14:textId="77777777" w:rsidR="00461CED" w:rsidRDefault="00495475">
      <w:pPr>
        <w:ind w:firstLineChars="0" w:firstLine="0"/>
        <w:jc w:val="center"/>
        <w:rPr>
          <w:sz w:val="28"/>
        </w:rPr>
      </w:pPr>
      <w:r>
        <w:rPr>
          <w:sz w:val="28"/>
        </w:rPr>
        <w:t>啤酒感官预测与受约束风格迁移</w:t>
      </w:r>
    </w:p>
    <w:p w14:paraId="6DC48BF0" w14:textId="77777777" w:rsidR="00461CED" w:rsidRDefault="00495475">
      <w:pPr>
        <w:ind w:firstLineChars="0" w:firstLine="0"/>
        <w:jc w:val="center"/>
        <w:rPr>
          <w:color w:val="000000"/>
        </w:rPr>
      </w:pPr>
      <w:r>
        <w:t>摘</w:t>
      </w:r>
      <w:r>
        <w:t xml:space="preserve"> </w:t>
      </w:r>
      <w:r>
        <w:t>要</w:t>
      </w:r>
    </w:p>
    <w:p w14:paraId="28396FA6" w14:textId="77777777" w:rsidR="00461CED" w:rsidRDefault="00495475">
      <w:pPr>
        <w:spacing w:before="60" w:after="60"/>
      </w:pPr>
      <w:r>
        <w:t>针对化学测量、专业感官评分与消费者评论具有不同数据尺度和采样机制的问题，本文在</w:t>
      </w:r>
      <w:r>
        <w:t>250</w:t>
      </w:r>
      <w:r>
        <w:t>款啤酒、</w:t>
      </w:r>
      <w:r>
        <w:t>231</w:t>
      </w:r>
      <w:r>
        <w:t>个化学与理化特征及</w:t>
      </w:r>
      <w:r>
        <w:t>50</w:t>
      </w:r>
      <w:r>
        <w:t>个感官响应上，构建带有证据审计的预测、归因、生成和多目标决策流程。外部啤酒评论数据只作风格趋势对照，不充当化学测量或专业品评标签。</w:t>
      </w:r>
    </w:p>
    <w:p w14:paraId="3E7CF7B7" w14:textId="77777777" w:rsidR="00461CED" w:rsidRDefault="00495475">
      <w:pPr>
        <w:spacing w:before="60" w:after="60"/>
        <w:ind w:firstLine="482"/>
      </w:pPr>
      <w:r>
        <w:rPr>
          <w:b/>
        </w:rPr>
        <w:t>针对问题一，</w:t>
      </w:r>
      <w:r>
        <w:t>采用折内缺失及重复底值状态处理，引入秩正态偏最小二乘与树模型候选。外层三折重复三次评价完整选型过程，内层三折选择模型。嵌套程序的完整折外预测平均</w:t>
      </w:r>
      <w:r>
        <w:t>R²</w:t>
      </w:r>
      <w:r>
        <w:t>为</w:t>
      </w:r>
      <w:r>
        <w:t>0.2113</w:t>
      </w:r>
      <w:r>
        <w:t>、</w:t>
      </w:r>
      <w:r>
        <w:t>MAE</w:t>
      </w:r>
      <w:r>
        <w:t>为</w:t>
      </w:r>
      <w:r>
        <w:t>0.3547</w:t>
      </w:r>
      <w:r>
        <w:t>；同划分固定随机森林的</w:t>
      </w:r>
      <w:r>
        <w:t>R²</w:t>
      </w:r>
      <w:r>
        <w:t>为</w:t>
      </w:r>
      <w:r>
        <w:t>0.1966</w:t>
      </w:r>
      <w:r>
        <w:t>。输出</w:t>
      </w:r>
      <w:r>
        <w:t>0</w:t>
      </w:r>
      <w:r>
        <w:t>至</w:t>
      </w:r>
      <w:r>
        <w:t>6</w:t>
      </w:r>
      <w:r>
        <w:t>相对等级，但不宣称恢复原始绝对评分。</w:t>
      </w:r>
    </w:p>
    <w:p w14:paraId="5B37FB19" w14:textId="77777777" w:rsidR="00461CED" w:rsidRDefault="00495475">
      <w:pPr>
        <w:spacing w:before="60" w:after="60"/>
        <w:ind w:firstLine="482"/>
      </w:pPr>
      <w:r>
        <w:rPr>
          <w:b/>
        </w:rPr>
        <w:t>针对问题二，</w:t>
      </w:r>
      <w:r>
        <w:t>保留固定共表达网络的原三方法结果作为对照，新增风格残差秩关联选择器及</w:t>
      </w:r>
      <w:r>
        <w:t>100</w:t>
      </w:r>
      <w:r>
        <w:t>次无放回近似分层半样本诊断。</w:t>
      </w:r>
      <w:r>
        <w:t>150</w:t>
      </w:r>
      <w:r>
        <w:t>个候选中有</w:t>
      </w:r>
      <w:r>
        <w:t>4</w:t>
      </w:r>
      <w:r>
        <w:t>项频率达到</w:t>
      </w:r>
      <w:r>
        <w:t>0.8</w:t>
      </w:r>
      <w:r>
        <w:t>；通过未见标签的验证特征近邻供体估计条件置换重要性，明确相关变量、候选选择规则及固定图的局限。</w:t>
      </w:r>
    </w:p>
    <w:p w14:paraId="0DA8E333" w14:textId="77777777" w:rsidR="00461CED" w:rsidRDefault="00495475">
      <w:pPr>
        <w:spacing w:before="60" w:after="60"/>
        <w:ind w:firstLine="482"/>
      </w:pPr>
      <w:r>
        <w:rPr>
          <w:b/>
        </w:rPr>
        <w:t>针对问题三，</w:t>
      </w:r>
      <w:r>
        <w:t>复用已训练条件</w:t>
      </w:r>
      <w:r>
        <w:t>VAE</w:t>
      </w:r>
      <w:r>
        <w:t>比较三种采样方式，另对条件收缩高斯及两个经验基准进行分层留出分布检验。尺度审计发现</w:t>
      </w:r>
      <w:r>
        <w:t>70</w:t>
      </w:r>
      <w:r>
        <w:t>列有标定对照，其中</w:t>
      </w:r>
      <w:r>
        <w:t>38</w:t>
      </w:r>
      <w:r>
        <w:t>列在可比正值行中一致、</w:t>
      </w:r>
      <w:r>
        <w:t>32</w:t>
      </w:r>
      <w:r>
        <w:t>列存在局部不一致。迁移将已核实正浓度约束和分析尺度非恶化分开，实际运行三次</w:t>
      </w:r>
      <w:r>
        <w:t>8</w:t>
      </w:r>
      <w:r>
        <w:t>维潜空间</w:t>
      </w:r>
      <w:r>
        <w:t>NSGA-II</w:t>
      </w:r>
      <w:r>
        <w:t>搜索，获得</w:t>
      </w:r>
      <w:r>
        <w:t>163</w:t>
      </w:r>
      <w:r>
        <w:t>个近似</w:t>
      </w:r>
      <w:r>
        <w:t>Pareto</w:t>
      </w:r>
      <w:r>
        <w:t>候选。</w:t>
      </w:r>
    </w:p>
    <w:p w14:paraId="2320CB55" w14:textId="77777777" w:rsidR="00461CED" w:rsidRDefault="00495475">
      <w:pPr>
        <w:spacing w:before="60" w:after="60"/>
      </w:pPr>
      <w:r>
        <w:t>不同偏好下的决策体现目标感官接近度、化学画像改动与相对缺陷指标之间的取舍。数值约束及代理模型结果仅用于计算机筛选，不替代加标品评或酿造验证。本文的改进首先在于验证隔离、证据标注与可追溯决策，不以增加算法数量代替性能和实验依据。</w:t>
      </w:r>
    </w:p>
    <w:p w14:paraId="3C25515F" w14:textId="77777777" w:rsidR="00461CED" w:rsidRDefault="00495475">
      <w:pPr>
        <w:ind w:firstLineChars="0" w:firstLine="0"/>
        <w:jc w:val="left"/>
      </w:pPr>
      <w:r>
        <w:t>关键词：嵌套验证；条件重要性；稳定性选择；条件生成；</w:t>
      </w:r>
      <w:r>
        <w:t>Pareto</w:t>
      </w:r>
      <w:r>
        <w:t>决策</w:t>
      </w:r>
    </w:p>
    <w:p w14:paraId="6C2239D2" w14:textId="77777777" w:rsidR="002533A4" w:rsidRDefault="002533A4" w:rsidP="00203584">
      <w:pPr>
        <w:sectPr w:rsidR="002533A4" w:rsidSect="00A65EA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418" w:left="1418" w:header="851" w:footer="992" w:gutter="0"/>
          <w:pgNumType w:start="1"/>
          <w:cols w:space="425"/>
          <w:docGrid w:linePitch="326"/>
        </w:sectPr>
      </w:pPr>
    </w:p>
    <w:p w14:paraId="2A4EAE76" w14:textId="77777777" w:rsidR="00461CED" w:rsidRDefault="00495475">
      <w:pPr>
        <w:ind w:firstLine="640"/>
        <w:jc w:val="center"/>
      </w:pPr>
      <w:r>
        <w:rPr>
          <w:rFonts w:ascii="黑体" w:hAnsi="黑体"/>
          <w:sz w:val="32"/>
        </w:rPr>
        <w:lastRenderedPageBreak/>
        <w:t>目录</w:t>
      </w:r>
    </w:p>
    <w:p w14:paraId="36416503" w14:textId="6E504D6C" w:rsidR="002376B9" w:rsidRDefault="00495475">
      <w:pPr>
        <w:pStyle w:val="TOC1"/>
        <w:spacing w:before="60" w:after="6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179158" w:history="1">
        <w:r w:rsidR="002376B9" w:rsidRPr="00C47F6B">
          <w:rPr>
            <w:rStyle w:val="af8"/>
            <w:noProof/>
          </w:rPr>
          <w:t>一、</w:t>
        </w:r>
        <w:r w:rsidR="002376B9" w:rsidRPr="00C47F6B">
          <w:rPr>
            <w:rStyle w:val="af8"/>
            <w:noProof/>
          </w:rPr>
          <w:t xml:space="preserve"> </w:t>
        </w:r>
        <w:r w:rsidR="002376B9" w:rsidRPr="00C47F6B">
          <w:rPr>
            <w:rStyle w:val="af8"/>
            <w:noProof/>
          </w:rPr>
          <w:t>问题重述</w:t>
        </w:r>
        <w:r w:rsidR="002376B9">
          <w:rPr>
            <w:rFonts w:hint="eastAsia"/>
            <w:noProof/>
            <w:webHidden/>
          </w:rPr>
          <w:tab/>
        </w:r>
        <w:r w:rsidR="002376B9">
          <w:rPr>
            <w:rFonts w:hint="eastAsia"/>
            <w:noProof/>
            <w:webHidden/>
          </w:rPr>
          <w:fldChar w:fldCharType="begin"/>
        </w:r>
        <w:r w:rsidR="002376B9">
          <w:rPr>
            <w:rFonts w:hint="eastAsia"/>
            <w:noProof/>
            <w:webHidden/>
          </w:rPr>
          <w:instrText xml:space="preserve"> </w:instrText>
        </w:r>
        <w:r w:rsidR="002376B9">
          <w:rPr>
            <w:noProof/>
            <w:webHidden/>
          </w:rPr>
          <w:instrText>PAGEREF _Toc244179158 \h</w:instrText>
        </w:r>
        <w:r w:rsidR="002376B9">
          <w:rPr>
            <w:rFonts w:hint="eastAsia"/>
            <w:noProof/>
            <w:webHidden/>
          </w:rPr>
          <w:instrText xml:space="preserve"> </w:instrText>
        </w:r>
        <w:r w:rsidR="002376B9">
          <w:rPr>
            <w:rFonts w:hint="eastAsia"/>
            <w:noProof/>
            <w:webHidden/>
          </w:rPr>
        </w:r>
        <w:r w:rsidR="002376B9">
          <w:rPr>
            <w:rFonts w:hint="eastAsia"/>
            <w:noProof/>
            <w:webHidden/>
          </w:rPr>
          <w:fldChar w:fldCharType="separate"/>
        </w:r>
        <w:r w:rsidR="002376B9">
          <w:rPr>
            <w:noProof/>
            <w:webHidden/>
          </w:rPr>
          <w:t>1</w:t>
        </w:r>
        <w:r w:rsidR="002376B9">
          <w:rPr>
            <w:rFonts w:hint="eastAsia"/>
            <w:noProof/>
            <w:webHidden/>
          </w:rPr>
          <w:fldChar w:fldCharType="end"/>
        </w:r>
      </w:hyperlink>
    </w:p>
    <w:p w14:paraId="05CCFA39" w14:textId="1F4CE867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59" w:history="1">
        <w:r w:rsidRPr="00C47F6B">
          <w:rPr>
            <w:rStyle w:val="af8"/>
            <w:noProof/>
          </w:rPr>
          <w:t xml:space="preserve">1.1 </w:t>
        </w:r>
        <w:r w:rsidRPr="00C47F6B">
          <w:rPr>
            <w:rStyle w:val="af8"/>
            <w:noProof/>
          </w:rPr>
          <w:t>问题背景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A81B80" w14:textId="18DD8E29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60" w:history="1">
        <w:r w:rsidRPr="00C47F6B">
          <w:rPr>
            <w:rStyle w:val="af8"/>
            <w:noProof/>
          </w:rPr>
          <w:t xml:space="preserve">1.2 </w:t>
        </w:r>
        <w:r w:rsidRPr="00C47F6B">
          <w:rPr>
            <w:rStyle w:val="af8"/>
            <w:noProof/>
          </w:rPr>
          <w:t>问题提出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33B939" w14:textId="49F5BFD8" w:rsidR="002376B9" w:rsidRDefault="002376B9">
      <w:pPr>
        <w:pStyle w:val="TOC1"/>
        <w:spacing w:before="60" w:after="6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61" w:history="1">
        <w:r w:rsidRPr="00C47F6B">
          <w:rPr>
            <w:rStyle w:val="af8"/>
            <w:noProof/>
          </w:rPr>
          <w:t>二、</w:t>
        </w:r>
        <w:r w:rsidRPr="00C47F6B">
          <w:rPr>
            <w:rStyle w:val="af8"/>
            <w:noProof/>
          </w:rPr>
          <w:t xml:space="preserve"> </w:t>
        </w:r>
        <w:r w:rsidRPr="00C47F6B">
          <w:rPr>
            <w:rStyle w:val="af8"/>
            <w:noProof/>
          </w:rPr>
          <w:t>问题分析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56A43" w14:textId="30A9A46F" w:rsidR="002376B9" w:rsidRDefault="002376B9">
      <w:pPr>
        <w:pStyle w:val="TOC1"/>
        <w:spacing w:before="60" w:after="6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62" w:history="1">
        <w:r w:rsidRPr="00C47F6B">
          <w:rPr>
            <w:rStyle w:val="af8"/>
            <w:noProof/>
          </w:rPr>
          <w:t>三、</w:t>
        </w:r>
        <w:r w:rsidRPr="00C47F6B">
          <w:rPr>
            <w:rStyle w:val="af8"/>
            <w:noProof/>
          </w:rPr>
          <w:t xml:space="preserve"> </w:t>
        </w:r>
        <w:r w:rsidRPr="00C47F6B">
          <w:rPr>
            <w:rStyle w:val="af8"/>
            <w:noProof/>
          </w:rPr>
          <w:t>模型假设与符号说明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DA9323" w14:textId="238B3789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63" w:history="1">
        <w:r w:rsidRPr="00C47F6B">
          <w:rPr>
            <w:rStyle w:val="af8"/>
            <w:noProof/>
          </w:rPr>
          <w:t xml:space="preserve">3.1 </w:t>
        </w:r>
        <w:r w:rsidRPr="00C47F6B">
          <w:rPr>
            <w:rStyle w:val="af8"/>
            <w:noProof/>
          </w:rPr>
          <w:t>模型基本假设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4B8DCA" w14:textId="2268ABCC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64" w:history="1">
        <w:r w:rsidRPr="00C47F6B">
          <w:rPr>
            <w:rStyle w:val="af8"/>
            <w:noProof/>
          </w:rPr>
          <w:t xml:space="preserve">3.2 </w:t>
        </w:r>
        <w:r w:rsidRPr="00C47F6B">
          <w:rPr>
            <w:rStyle w:val="af8"/>
            <w:noProof/>
          </w:rPr>
          <w:t>符号说明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8B63AF" w14:textId="4672558F" w:rsidR="002376B9" w:rsidRDefault="002376B9">
      <w:pPr>
        <w:pStyle w:val="TOC1"/>
        <w:spacing w:before="60" w:after="6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65" w:history="1">
        <w:r w:rsidRPr="00C47F6B">
          <w:rPr>
            <w:rStyle w:val="af8"/>
            <w:noProof/>
          </w:rPr>
          <w:t>四、</w:t>
        </w:r>
        <w:r w:rsidRPr="00C47F6B">
          <w:rPr>
            <w:rStyle w:val="af8"/>
            <w:noProof/>
          </w:rPr>
          <w:t xml:space="preserve"> </w:t>
        </w:r>
        <w:r w:rsidRPr="00C47F6B">
          <w:rPr>
            <w:rStyle w:val="af8"/>
            <w:noProof/>
          </w:rPr>
          <w:t>数据预处理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7C2097" w14:textId="31B71328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66" w:history="1">
        <w:r w:rsidRPr="00C47F6B">
          <w:rPr>
            <w:rStyle w:val="af8"/>
            <w:noProof/>
          </w:rPr>
          <w:t xml:space="preserve">4.1 </w:t>
        </w:r>
        <w:r w:rsidRPr="00C47F6B">
          <w:rPr>
            <w:rStyle w:val="af8"/>
            <w:noProof/>
          </w:rPr>
          <w:t>指标选取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FB2FF9" w14:textId="1C63AA34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67" w:history="1">
        <w:r w:rsidRPr="00C47F6B">
          <w:rPr>
            <w:rStyle w:val="af8"/>
            <w:noProof/>
          </w:rPr>
          <w:t xml:space="preserve">4.2 </w:t>
        </w:r>
        <w:r w:rsidRPr="00C47F6B">
          <w:rPr>
            <w:rStyle w:val="af8"/>
            <w:noProof/>
          </w:rPr>
          <w:t>数据清洗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6C4B9B" w14:textId="32171B68" w:rsidR="002376B9" w:rsidRDefault="002376B9">
      <w:pPr>
        <w:pStyle w:val="TOC1"/>
        <w:spacing w:before="60" w:after="6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68" w:history="1">
        <w:r w:rsidRPr="00C47F6B">
          <w:rPr>
            <w:rStyle w:val="af8"/>
            <w:noProof/>
          </w:rPr>
          <w:t>五、</w:t>
        </w:r>
        <w:r w:rsidRPr="00C47F6B">
          <w:rPr>
            <w:rStyle w:val="af8"/>
            <w:noProof/>
          </w:rPr>
          <w:t xml:space="preserve"> </w:t>
        </w:r>
        <w:r w:rsidRPr="00C47F6B">
          <w:rPr>
            <w:rStyle w:val="af8"/>
            <w:noProof/>
          </w:rPr>
          <w:t>模型建立与求解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9D65BC" w14:textId="332900E7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69" w:history="1">
        <w:r w:rsidRPr="00C47F6B">
          <w:rPr>
            <w:rStyle w:val="af8"/>
            <w:noProof/>
          </w:rPr>
          <w:t xml:space="preserve">5.1 </w:t>
        </w:r>
        <w:r w:rsidRPr="00C47F6B">
          <w:rPr>
            <w:rStyle w:val="af8"/>
            <w:noProof/>
          </w:rPr>
          <w:t>问题一模型建立与求解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48A67" w14:textId="763AAB0B" w:rsidR="002376B9" w:rsidRDefault="002376B9">
      <w:pPr>
        <w:pStyle w:val="TOC3"/>
        <w:spacing w:before="60" w:after="60"/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70" w:history="1">
        <w:r w:rsidRPr="00C47F6B">
          <w:rPr>
            <w:rStyle w:val="af8"/>
            <w:noProof/>
          </w:rPr>
          <w:t xml:space="preserve">5.1.1 </w:t>
        </w:r>
        <w:r w:rsidRPr="00C47F6B">
          <w:rPr>
            <w:rStyle w:val="af8"/>
            <w:noProof/>
          </w:rPr>
          <w:t>问题一求解思路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4E7898" w14:textId="549C4FCF" w:rsidR="002376B9" w:rsidRDefault="002376B9">
      <w:pPr>
        <w:pStyle w:val="TOC3"/>
        <w:spacing w:before="60" w:after="60"/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71" w:history="1">
        <w:r w:rsidRPr="00C47F6B">
          <w:rPr>
            <w:rStyle w:val="af8"/>
            <w:noProof/>
          </w:rPr>
          <w:t xml:space="preserve">5.1.2 </w:t>
        </w:r>
        <w:r w:rsidRPr="00C47F6B">
          <w:rPr>
            <w:rStyle w:val="af8"/>
            <w:noProof/>
          </w:rPr>
          <w:t>问题一模型建立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753DB5" w14:textId="44A3AA1B" w:rsidR="002376B9" w:rsidRDefault="002376B9">
      <w:pPr>
        <w:pStyle w:val="TOC3"/>
        <w:spacing w:before="60" w:after="60"/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72" w:history="1">
        <w:r w:rsidRPr="00C47F6B">
          <w:rPr>
            <w:rStyle w:val="af8"/>
            <w:noProof/>
          </w:rPr>
          <w:t xml:space="preserve">5.1.3 </w:t>
        </w:r>
        <w:r w:rsidRPr="00C47F6B">
          <w:rPr>
            <w:rStyle w:val="af8"/>
            <w:noProof/>
          </w:rPr>
          <w:t>问题一模型求解与分析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CCFE1B" w14:textId="7F9190C3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73" w:history="1">
        <w:r w:rsidRPr="00C47F6B">
          <w:rPr>
            <w:rStyle w:val="af8"/>
            <w:noProof/>
          </w:rPr>
          <w:t xml:space="preserve">5.2 </w:t>
        </w:r>
        <w:r w:rsidRPr="00C47F6B">
          <w:rPr>
            <w:rStyle w:val="af8"/>
            <w:noProof/>
          </w:rPr>
          <w:t>问题二模型建立与求解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3D11E0" w14:textId="4B2542D2" w:rsidR="002376B9" w:rsidRDefault="002376B9">
      <w:pPr>
        <w:pStyle w:val="TOC3"/>
        <w:spacing w:before="60" w:after="60"/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74" w:history="1">
        <w:r w:rsidRPr="00C47F6B">
          <w:rPr>
            <w:rStyle w:val="af8"/>
            <w:noProof/>
          </w:rPr>
          <w:t xml:space="preserve">5.2.1 </w:t>
        </w:r>
        <w:r w:rsidRPr="00C47F6B">
          <w:rPr>
            <w:rStyle w:val="af8"/>
            <w:noProof/>
          </w:rPr>
          <w:t>问题二求解思路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E37D77" w14:textId="4C781500" w:rsidR="002376B9" w:rsidRDefault="002376B9">
      <w:pPr>
        <w:pStyle w:val="TOC3"/>
        <w:spacing w:before="60" w:after="60"/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75" w:history="1">
        <w:r w:rsidRPr="00C47F6B">
          <w:rPr>
            <w:rStyle w:val="af8"/>
            <w:noProof/>
          </w:rPr>
          <w:t xml:space="preserve">5.2.2 </w:t>
        </w:r>
        <w:r w:rsidRPr="00C47F6B">
          <w:rPr>
            <w:rStyle w:val="af8"/>
            <w:noProof/>
          </w:rPr>
          <w:t>问题二模型建立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5115D1" w14:textId="3233AEA9" w:rsidR="002376B9" w:rsidRDefault="002376B9">
      <w:pPr>
        <w:pStyle w:val="TOC3"/>
        <w:spacing w:before="60" w:after="60"/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76" w:history="1">
        <w:r w:rsidRPr="00C47F6B">
          <w:rPr>
            <w:rStyle w:val="af8"/>
            <w:noProof/>
          </w:rPr>
          <w:t xml:space="preserve">5.2.3 </w:t>
        </w:r>
        <w:r w:rsidRPr="00C47F6B">
          <w:rPr>
            <w:rStyle w:val="af8"/>
            <w:noProof/>
          </w:rPr>
          <w:t>问题二模型求解与分析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F0018" w14:textId="04C8DC33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77" w:history="1">
        <w:r w:rsidRPr="00C47F6B">
          <w:rPr>
            <w:rStyle w:val="af8"/>
            <w:noProof/>
          </w:rPr>
          <w:t xml:space="preserve">5.3 </w:t>
        </w:r>
        <w:r w:rsidRPr="00C47F6B">
          <w:rPr>
            <w:rStyle w:val="af8"/>
            <w:noProof/>
          </w:rPr>
          <w:t>问题三模型建立与求解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735449" w14:textId="26D569B6" w:rsidR="002376B9" w:rsidRDefault="002376B9">
      <w:pPr>
        <w:pStyle w:val="TOC3"/>
        <w:spacing w:before="60" w:after="60"/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78" w:history="1">
        <w:r w:rsidRPr="00C47F6B">
          <w:rPr>
            <w:rStyle w:val="af8"/>
            <w:noProof/>
          </w:rPr>
          <w:t xml:space="preserve">5.3.1 </w:t>
        </w:r>
        <w:r w:rsidRPr="00C47F6B">
          <w:rPr>
            <w:rStyle w:val="af8"/>
            <w:noProof/>
          </w:rPr>
          <w:t>问题三求解思路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755DDE" w14:textId="4B03FB45" w:rsidR="002376B9" w:rsidRDefault="002376B9">
      <w:pPr>
        <w:pStyle w:val="TOC3"/>
        <w:spacing w:before="60" w:after="60"/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79" w:history="1">
        <w:r w:rsidRPr="00C47F6B">
          <w:rPr>
            <w:rStyle w:val="af8"/>
            <w:noProof/>
          </w:rPr>
          <w:t xml:space="preserve">5.3.2 </w:t>
        </w:r>
        <w:r w:rsidRPr="00C47F6B">
          <w:rPr>
            <w:rStyle w:val="af8"/>
            <w:noProof/>
          </w:rPr>
          <w:t>问题三模型建立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9EF653" w14:textId="7F0E5A3E" w:rsidR="002376B9" w:rsidRDefault="002376B9">
      <w:pPr>
        <w:pStyle w:val="TOC3"/>
        <w:spacing w:before="60" w:after="60"/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80" w:history="1">
        <w:r w:rsidRPr="00C47F6B">
          <w:rPr>
            <w:rStyle w:val="af8"/>
            <w:noProof/>
          </w:rPr>
          <w:t xml:space="preserve">5.3.3 </w:t>
        </w:r>
        <w:r w:rsidRPr="00C47F6B">
          <w:rPr>
            <w:rStyle w:val="af8"/>
            <w:noProof/>
          </w:rPr>
          <w:t>问题三模型求解与分析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5C9E8D" w14:textId="4250392E" w:rsidR="002376B9" w:rsidRDefault="002376B9">
      <w:pPr>
        <w:pStyle w:val="TOC1"/>
        <w:spacing w:before="60" w:after="6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81" w:history="1">
        <w:r w:rsidRPr="00C47F6B">
          <w:rPr>
            <w:rStyle w:val="af8"/>
            <w:noProof/>
          </w:rPr>
          <w:t>六、</w:t>
        </w:r>
        <w:r w:rsidRPr="00C47F6B">
          <w:rPr>
            <w:rStyle w:val="af8"/>
            <w:noProof/>
          </w:rPr>
          <w:t xml:space="preserve"> </w:t>
        </w:r>
        <w:r w:rsidRPr="00C47F6B">
          <w:rPr>
            <w:rStyle w:val="af8"/>
            <w:noProof/>
          </w:rPr>
          <w:t>模型分析检验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3B5D3D" w14:textId="3009EB9D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82" w:history="1">
        <w:r w:rsidRPr="00C47F6B">
          <w:rPr>
            <w:rStyle w:val="af8"/>
            <w:noProof/>
          </w:rPr>
          <w:t xml:space="preserve">6.1 </w:t>
        </w:r>
        <w:r w:rsidRPr="00C47F6B">
          <w:rPr>
            <w:rStyle w:val="af8"/>
            <w:noProof/>
          </w:rPr>
          <w:t>灵敏度分析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74DB14" w14:textId="3B3BB993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83" w:history="1">
        <w:r w:rsidRPr="00C47F6B">
          <w:rPr>
            <w:rStyle w:val="af8"/>
            <w:noProof/>
          </w:rPr>
          <w:t xml:space="preserve">6.2 </w:t>
        </w:r>
        <w:r w:rsidRPr="00C47F6B">
          <w:rPr>
            <w:rStyle w:val="af8"/>
            <w:noProof/>
          </w:rPr>
          <w:t>误差分析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057A04" w14:textId="45D4AC5B" w:rsidR="002376B9" w:rsidRDefault="002376B9">
      <w:pPr>
        <w:pStyle w:val="TOC1"/>
        <w:spacing w:before="60" w:after="6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84" w:history="1">
        <w:r w:rsidRPr="00C47F6B">
          <w:rPr>
            <w:rStyle w:val="af8"/>
            <w:noProof/>
          </w:rPr>
          <w:t>七、</w:t>
        </w:r>
        <w:r w:rsidRPr="00C47F6B">
          <w:rPr>
            <w:rStyle w:val="af8"/>
            <w:noProof/>
          </w:rPr>
          <w:t xml:space="preserve"> </w:t>
        </w:r>
        <w:r w:rsidRPr="00C47F6B">
          <w:rPr>
            <w:rStyle w:val="af8"/>
            <w:noProof/>
          </w:rPr>
          <w:t>模型评价与推广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26A692" w14:textId="10078062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85" w:history="1">
        <w:r w:rsidRPr="00C47F6B">
          <w:rPr>
            <w:rStyle w:val="af8"/>
            <w:noProof/>
          </w:rPr>
          <w:t xml:space="preserve">7.1 </w:t>
        </w:r>
        <w:r w:rsidRPr="00C47F6B">
          <w:rPr>
            <w:rStyle w:val="af8"/>
            <w:noProof/>
          </w:rPr>
          <w:t>模型的优点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D114F0" w14:textId="22635B99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86" w:history="1">
        <w:r w:rsidRPr="00C47F6B">
          <w:rPr>
            <w:rStyle w:val="af8"/>
            <w:noProof/>
          </w:rPr>
          <w:t xml:space="preserve">7.2 </w:t>
        </w:r>
        <w:r w:rsidRPr="00C47F6B">
          <w:rPr>
            <w:rStyle w:val="af8"/>
            <w:noProof/>
          </w:rPr>
          <w:t>模型的不足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1D4A87" w14:textId="01E9AC2D" w:rsidR="002376B9" w:rsidRDefault="002376B9">
      <w:pPr>
        <w:pStyle w:val="TOC2"/>
        <w:spacing w:before="60" w:after="60"/>
        <w:ind w:left="24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87" w:history="1">
        <w:r w:rsidRPr="00C47F6B">
          <w:rPr>
            <w:rStyle w:val="af8"/>
            <w:noProof/>
          </w:rPr>
          <w:t xml:space="preserve">7.3 </w:t>
        </w:r>
        <w:r w:rsidRPr="00C47F6B">
          <w:rPr>
            <w:rStyle w:val="af8"/>
            <w:noProof/>
          </w:rPr>
          <w:t>模型的推广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C0E2F4" w14:textId="2A1524BF" w:rsidR="002376B9" w:rsidRDefault="002376B9">
      <w:pPr>
        <w:pStyle w:val="TOC1"/>
        <w:spacing w:before="60" w:after="6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44179188" w:history="1">
        <w:r w:rsidRPr="00C47F6B">
          <w:rPr>
            <w:rStyle w:val="af8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_Toc244179188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7A755" w14:textId="2ECF702D" w:rsidR="00461CED" w:rsidRDefault="00495475">
      <w:r>
        <w:fldChar w:fldCharType="end"/>
      </w:r>
    </w:p>
    <w:p w14:paraId="33EC9ECE" w14:textId="77777777" w:rsidR="00413F5F" w:rsidRPr="00394F00" w:rsidRDefault="00413F5F" w:rsidP="00203584">
      <w:pPr>
        <w:sectPr w:rsidR="00413F5F" w:rsidRPr="00394F00" w:rsidSect="00A65EAD">
          <w:pgSz w:w="11906" w:h="16838"/>
          <w:pgMar w:top="1418" w:right="1418" w:bottom="1418" w:left="1418" w:header="851" w:footer="992" w:gutter="0"/>
          <w:pgNumType w:start="1"/>
          <w:cols w:space="425"/>
          <w:docGrid w:linePitch="326"/>
        </w:sectPr>
      </w:pPr>
    </w:p>
    <w:p w14:paraId="1A2B1FC7" w14:textId="77777777" w:rsidR="00461CED" w:rsidRDefault="00495475">
      <w:pPr>
        <w:pStyle w:val="1"/>
        <w:wordWrap/>
        <w:spacing w:before="120" w:after="120"/>
        <w:jc w:val="left"/>
      </w:pPr>
      <w:bookmarkStart w:id="0" w:name="_Toc244179158"/>
      <w:r>
        <w:lastRenderedPageBreak/>
        <w:t>问题重述</w:t>
      </w:r>
      <w:bookmarkEnd w:id="0"/>
    </w:p>
    <w:p w14:paraId="036EDC1B" w14:textId="77777777" w:rsidR="00461CED" w:rsidRDefault="00495475">
      <w:pPr>
        <w:pStyle w:val="2"/>
        <w:spacing w:before="120" w:after="120"/>
      </w:pPr>
      <w:bookmarkStart w:id="1" w:name="_Toc244179159"/>
      <w:r>
        <w:t>问题背景</w:t>
      </w:r>
      <w:bookmarkEnd w:id="1"/>
    </w:p>
    <w:p w14:paraId="4EFE9DDF" w14:textId="77777777" w:rsidR="00461CED" w:rsidRDefault="00495475">
      <w:pPr>
        <w:spacing w:before="60" w:after="60"/>
      </w:pPr>
      <w:r>
        <w:t>赛题要求由化学谱预测感官评分、识别各感官属性</w:t>
      </w:r>
      <w:r>
        <w:t>Top-3</w:t>
      </w:r>
      <w:r>
        <w:t>因素，以及在风格条件下生成化学谱并完成缺陷不恶化的迁移。本文保留外部数据修订版的数据对齐和风格语义映射，并在其基础上重新实现可被文献支持的验证与优化模块。三问之间传递的是预测模型及候选证据，不是已经验证的因果关系。</w:t>
      </w:r>
    </w:p>
    <w:p w14:paraId="18FB5858" w14:textId="77777777" w:rsidR="00461CED" w:rsidRDefault="00495475">
      <w:pPr>
        <w:spacing w:before="60" w:after="60"/>
      </w:pPr>
      <w:r>
        <w:t>用户提供方法稿</w:t>
      </w:r>
      <w:r>
        <w:t>[1]</w:t>
      </w:r>
      <w:r>
        <w:t>强调折内尺度处理、重复底值状态与约束证据分层；</w:t>
      </w:r>
      <w:r>
        <w:t>Schreurs</w:t>
      </w:r>
      <w:r>
        <w:t>等</w:t>
      </w:r>
      <w:r>
        <w:t>[2]</w:t>
      </w:r>
      <w:r>
        <w:t>在真实商业啤酒上比较多类模型并开展加标品评。本文进一步参考模型选择偏差</w:t>
      </w:r>
      <w:r>
        <w:t>[3]</w:t>
      </w:r>
      <w:r>
        <w:t>、条件重要性</w:t>
      </w:r>
      <w:r>
        <w:t>[4]</w:t>
      </w:r>
      <w:r>
        <w:t>、稳定性选择</w:t>
      </w:r>
      <w:r>
        <w:t>[5]</w:t>
      </w:r>
      <w:r>
        <w:t>、条件生成</w:t>
      </w:r>
      <w:r>
        <w:t>[6]</w:t>
      </w:r>
      <w:r>
        <w:t>和</w:t>
      </w:r>
      <w:r>
        <w:t>NSGA-II[7]</w:t>
      </w:r>
      <w:r>
        <w:t>，分别改善统计验证、解释可靠性及决策透明度。</w:t>
      </w:r>
    </w:p>
    <w:p w14:paraId="7D78E3C2" w14:textId="77777777" w:rsidR="00461CED" w:rsidRDefault="00495475">
      <w:pPr>
        <w:spacing w:before="60" w:after="60"/>
      </w:pPr>
      <w:r>
        <w:t>原稿</w:t>
      </w:r>
      <w:r>
        <w:t>[2]</w:t>
      </w:r>
      <w:r>
        <w:t>的</w:t>
      </w:r>
      <w:r>
        <w:t>175/75</w:t>
      </w:r>
      <w:r>
        <w:t>分层训练测试及五折选参，与本文重复嵌套验证不同；其盲评加标结果是该研究自身的实验，不能作为本文候选产品已经改善的证据。</w:t>
      </w:r>
      <w:r>
        <w:t>[1]</w:t>
      </w:r>
      <w:r>
        <w:t>为用户提供的方法稿，未核实其作者和公开发表状态，本研究不把它等同于已同行评审成果，也不搬用其数值。</w:t>
      </w:r>
    </w:p>
    <w:p w14:paraId="21C687BC" w14:textId="77777777" w:rsidR="00461CED" w:rsidRDefault="00495475">
      <w:pPr>
        <w:pStyle w:val="2"/>
        <w:spacing w:before="120" w:after="120"/>
      </w:pPr>
      <w:bookmarkStart w:id="2" w:name="_Toc244179160"/>
      <w:r>
        <w:t>问题提出</w:t>
      </w:r>
      <w:bookmarkEnd w:id="2"/>
    </w:p>
    <w:p w14:paraId="5851ED52" w14:textId="77777777" w:rsidR="00461CED" w:rsidRDefault="00495475">
      <w:pPr>
        <w:spacing w:before="60" w:after="60"/>
      </w:pPr>
      <w:r>
        <w:t>问题一：利用化学与理化测量预测</w:t>
      </w:r>
      <w:r>
        <w:t>50</w:t>
      </w:r>
      <w:r>
        <w:t>项感官响应，并在评分锚点不足时提供明确标注的相对等级。</w:t>
      </w:r>
    </w:p>
    <w:p w14:paraId="5A0A3B34" w14:textId="77777777" w:rsidR="00461CED" w:rsidRDefault="00495475">
      <w:pPr>
        <w:spacing w:before="60" w:after="60"/>
      </w:pPr>
      <w:r>
        <w:t>问题二：结合共表达网络筛选各感官属性的</w:t>
      </w:r>
      <w:r>
        <w:t>Top-3</w:t>
      </w:r>
      <w:r>
        <w:t>单项化学候选，并检验相关变量归因及名单稳定性。</w:t>
      </w:r>
    </w:p>
    <w:p w14:paraId="558E209E" w14:textId="77777777" w:rsidR="00461CED" w:rsidRDefault="00495475">
      <w:pPr>
        <w:spacing w:before="60" w:after="60"/>
      </w:pPr>
      <w:r>
        <w:t>问题三：在风格条件下生成化学画像，实现受约束跨风格迁移，并通过</w:t>
      </w:r>
      <w:r>
        <w:t>Pareto</w:t>
      </w:r>
      <w:r>
        <w:t>集合分析多目标取舍。</w:t>
      </w:r>
    </w:p>
    <w:p w14:paraId="4886285C" w14:textId="77777777" w:rsidR="00461CED" w:rsidRDefault="00495475">
      <w:pPr>
        <w:pStyle w:val="1"/>
        <w:wordWrap/>
        <w:spacing w:before="120" w:after="120"/>
        <w:jc w:val="left"/>
      </w:pPr>
      <w:bookmarkStart w:id="3" w:name="_Toc244179161"/>
      <w:r>
        <w:t>问题分析</w:t>
      </w:r>
      <w:bookmarkEnd w:id="3"/>
    </w:p>
    <w:p w14:paraId="5DC73EE4" w14:textId="77777777" w:rsidR="00461CED" w:rsidRDefault="00495475">
      <w:pPr>
        <w:spacing w:before="60" w:after="60"/>
      </w:pPr>
      <w:r>
        <w:t>问题一的主要困难是样本量小、输入相关且量纲不统一。模型选择应隔离于最终误差评价，输出相对等级时不能把空白评分卡当作绝对评分标签。</w:t>
      </w:r>
    </w:p>
    <w:p w14:paraId="3FC49921" w14:textId="77777777" w:rsidR="00461CED" w:rsidRDefault="00495475">
      <w:pPr>
        <w:spacing w:before="60" w:after="60"/>
      </w:pPr>
      <w:r>
        <w:t>问题二需要区分预测关联、名单稳定性和因果作用。相关化合物可能互相替代，因此除固定</w:t>
      </w:r>
      <w:r>
        <w:t>Top-3</w:t>
      </w:r>
      <w:r>
        <w:t>外，还需要条件置换与子抽样诊断。</w:t>
      </w:r>
    </w:p>
    <w:p w14:paraId="74335AD5" w14:textId="77777777" w:rsidR="00461CED" w:rsidRDefault="00495475">
      <w:pPr>
        <w:spacing w:before="60" w:after="60"/>
      </w:pPr>
      <w:r>
        <w:t>问题三同时涉及生成分布、源样品改变和缺陷约束。第一问的代理误差会传递到迁移评价，故将尺度证据、约束可行性与真实品评效果分开讨论。</w:t>
      </w:r>
    </w:p>
    <w:p w14:paraId="71308108" w14:textId="77777777" w:rsidR="00461CED" w:rsidRDefault="00495475">
      <w:pPr>
        <w:pStyle w:val="1"/>
        <w:wordWrap/>
        <w:spacing w:before="120" w:after="120"/>
        <w:jc w:val="left"/>
      </w:pPr>
      <w:bookmarkStart w:id="4" w:name="_Toc244179162"/>
      <w:r>
        <w:t>模型假设与符号说明</w:t>
      </w:r>
      <w:bookmarkEnd w:id="4"/>
    </w:p>
    <w:p w14:paraId="6CD30039" w14:textId="77777777" w:rsidR="00461CED" w:rsidRDefault="00495475">
      <w:pPr>
        <w:pStyle w:val="2"/>
        <w:spacing w:before="120" w:after="120"/>
      </w:pPr>
      <w:bookmarkStart w:id="5" w:name="_Toc244179163"/>
      <w:r>
        <w:t>模型基本假设</w:t>
      </w:r>
      <w:bookmarkEnd w:id="5"/>
    </w:p>
    <w:p w14:paraId="75BC6F55" w14:textId="77777777" w:rsidR="00461CED" w:rsidRDefault="00495475">
      <w:pPr>
        <w:spacing w:before="60" w:after="60"/>
      </w:pPr>
      <w:r>
        <w:t>同一</w:t>
      </w:r>
      <w:r>
        <w:t>beer</w:t>
      </w:r>
      <w:r>
        <w:t>编号代表同一款测量样品，化学与感官数据按该键对齐；风格标签一致性由输入数据核对。</w:t>
      </w:r>
    </w:p>
    <w:p w14:paraId="59080DFB" w14:textId="77777777" w:rsidR="00461CED" w:rsidRDefault="00495475">
      <w:pPr>
        <w:spacing w:before="60" w:after="60"/>
      </w:pPr>
      <w:r>
        <w:t>训练与验证划分评价当前附件总体内的插值能力，不预设其能够外推到新酒厂、新批次或未见风格。</w:t>
      </w:r>
    </w:p>
    <w:p w14:paraId="250D4B00" w14:textId="77777777" w:rsidR="00461CED" w:rsidRDefault="00495475">
      <w:pPr>
        <w:spacing w:before="60" w:after="60"/>
      </w:pPr>
      <w:r>
        <w:t>秩正态变换、近邻条件置换及风格收缩分布是统计建模假设，不赋予未知化学列确定的物理含义。</w:t>
      </w:r>
    </w:p>
    <w:p w14:paraId="0A02F94C" w14:textId="77777777" w:rsidR="00461CED" w:rsidRDefault="00495475">
      <w:pPr>
        <w:spacing w:before="60" w:after="60"/>
      </w:pPr>
      <w:r>
        <w:t>感官代理及</w:t>
      </w:r>
      <w:r>
        <w:t>Pareto</w:t>
      </w:r>
      <w:r>
        <w:t>候选用于筛选后续实验对象，不等同于已经完成真实加标、盲评或酿造验证。</w:t>
      </w:r>
    </w:p>
    <w:p w14:paraId="2F22983A" w14:textId="77777777" w:rsidR="00461CED" w:rsidRDefault="00495475">
      <w:pPr>
        <w:pStyle w:val="2"/>
        <w:spacing w:before="120" w:after="120"/>
      </w:pPr>
      <w:bookmarkStart w:id="6" w:name="_Toc244179164"/>
      <w:r>
        <w:lastRenderedPageBreak/>
        <w:t>符号说明</w:t>
      </w:r>
      <w:bookmarkEnd w:id="6"/>
    </w:p>
    <w:p w14:paraId="5D36A4B6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1 </w:t>
      </w:r>
      <w:r>
        <w:t>符号说明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4082"/>
        <w:gridCol w:w="3742"/>
      </w:tblGrid>
      <w:tr w:rsidR="00461CED" w14:paraId="7CE22436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47" w:type="dxa"/>
          </w:tcPr>
          <w:p w14:paraId="1459CA7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符号</w:t>
            </w:r>
          </w:p>
        </w:tc>
        <w:tc>
          <w:tcPr>
            <w:tcW w:w="4082" w:type="dxa"/>
          </w:tcPr>
          <w:p w14:paraId="53B7E8E1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含义</w:t>
            </w:r>
          </w:p>
        </w:tc>
        <w:tc>
          <w:tcPr>
            <w:tcW w:w="3742" w:type="dxa"/>
          </w:tcPr>
          <w:p w14:paraId="516DD06F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单位或范围</w:t>
            </w:r>
          </w:p>
        </w:tc>
      </w:tr>
      <w:tr w:rsidR="00461CED" w14:paraId="4FF99A79" w14:textId="77777777" w:rsidTr="00461CED">
        <w:trPr>
          <w:cantSplit/>
        </w:trPr>
        <w:tc>
          <w:tcPr>
            <w:tcW w:w="1247" w:type="dxa"/>
          </w:tcPr>
          <w:p w14:paraId="0A942F6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X</w:t>
            </w:r>
          </w:p>
        </w:tc>
        <w:tc>
          <w:tcPr>
            <w:tcW w:w="4082" w:type="dxa"/>
          </w:tcPr>
          <w:p w14:paraId="71EBE2D3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化学与理化输入矩阵</w:t>
            </w:r>
          </w:p>
        </w:tc>
        <w:tc>
          <w:tcPr>
            <w:tcW w:w="3742" w:type="dxa"/>
          </w:tcPr>
          <w:p w14:paraId="0169B962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250×231</w:t>
            </w:r>
            <w:r>
              <w:t>，附件分析尺度</w:t>
            </w:r>
          </w:p>
        </w:tc>
      </w:tr>
      <w:tr w:rsidR="00461CED" w14:paraId="7FF9B81A" w14:textId="77777777" w:rsidTr="00461CED">
        <w:trPr>
          <w:cantSplit/>
        </w:trPr>
        <w:tc>
          <w:tcPr>
            <w:tcW w:w="1247" w:type="dxa"/>
          </w:tcPr>
          <w:p w14:paraId="35A804C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Y</w:t>
            </w:r>
          </w:p>
        </w:tc>
        <w:tc>
          <w:tcPr>
            <w:tcW w:w="4082" w:type="dxa"/>
          </w:tcPr>
          <w:p w14:paraId="09CD008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感官响应矩阵</w:t>
            </w:r>
          </w:p>
        </w:tc>
        <w:tc>
          <w:tcPr>
            <w:tcW w:w="3742" w:type="dxa"/>
          </w:tcPr>
          <w:p w14:paraId="189AA6B2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250×50</w:t>
            </w:r>
            <w:r>
              <w:t>，标准化值</w:t>
            </w:r>
          </w:p>
        </w:tc>
      </w:tr>
      <w:tr w:rsidR="00461CED" w14:paraId="2692440F" w14:textId="77777777" w:rsidTr="00461CED">
        <w:trPr>
          <w:cantSplit/>
        </w:trPr>
        <w:tc>
          <w:tcPr>
            <w:tcW w:w="1247" w:type="dxa"/>
          </w:tcPr>
          <w:p w14:paraId="2A18BB8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s</w:t>
            </w:r>
          </w:p>
        </w:tc>
        <w:tc>
          <w:tcPr>
            <w:tcW w:w="4082" w:type="dxa"/>
          </w:tcPr>
          <w:p w14:paraId="11DFDEA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风格标签</w:t>
            </w:r>
          </w:p>
        </w:tc>
        <w:tc>
          <w:tcPr>
            <w:tcW w:w="3742" w:type="dxa"/>
          </w:tcPr>
          <w:p w14:paraId="546E4D2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22</w:t>
            </w:r>
            <w:r>
              <w:t>类</w:t>
            </w:r>
          </w:p>
        </w:tc>
      </w:tr>
      <w:tr w:rsidR="00461CED" w14:paraId="1EDBCC55" w14:textId="77777777" w:rsidTr="00461CED">
        <w:trPr>
          <w:cantSplit/>
        </w:trPr>
        <w:tc>
          <w:tcPr>
            <w:tcW w:w="1247" w:type="dxa"/>
          </w:tcPr>
          <w:p w14:paraId="5449AF1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z</w:t>
            </w:r>
          </w:p>
        </w:tc>
        <w:tc>
          <w:tcPr>
            <w:tcW w:w="4082" w:type="dxa"/>
          </w:tcPr>
          <w:p w14:paraId="29CEF5A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条件</w:t>
            </w:r>
            <w:r>
              <w:t>VAE</w:t>
            </w:r>
            <w:r>
              <w:t>潜变量</w:t>
            </w:r>
          </w:p>
        </w:tc>
        <w:tc>
          <w:tcPr>
            <w:tcW w:w="3742" w:type="dxa"/>
          </w:tcPr>
          <w:p w14:paraId="03B3AC0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8</w:t>
            </w:r>
            <w:r>
              <w:t>维，无量纲</w:t>
            </w:r>
          </w:p>
        </w:tc>
      </w:tr>
      <w:tr w:rsidR="00461CED" w14:paraId="5FAD8269" w14:textId="77777777" w:rsidTr="00461CED">
        <w:trPr>
          <w:cantSplit/>
        </w:trPr>
        <w:tc>
          <w:tcPr>
            <w:tcW w:w="1247" w:type="dxa"/>
          </w:tcPr>
          <w:p w14:paraId="713AA46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pi</w:t>
            </w:r>
          </w:p>
        </w:tc>
        <w:tc>
          <w:tcPr>
            <w:tcW w:w="4082" w:type="dxa"/>
          </w:tcPr>
          <w:p w14:paraId="71C2073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子样本入选频率</w:t>
            </w:r>
          </w:p>
        </w:tc>
        <w:tc>
          <w:tcPr>
            <w:tcW w:w="3742" w:type="dxa"/>
          </w:tcPr>
          <w:p w14:paraId="3B9BB64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</w:t>
            </w:r>
            <w:r>
              <w:t>至</w:t>
            </w:r>
            <w:r>
              <w:t>1</w:t>
            </w:r>
          </w:p>
        </w:tc>
      </w:tr>
      <w:tr w:rsidR="00461CED" w14:paraId="633CB476" w14:textId="77777777" w:rsidTr="00461CED">
        <w:trPr>
          <w:cantSplit/>
        </w:trPr>
        <w:tc>
          <w:tcPr>
            <w:tcW w:w="1247" w:type="dxa"/>
          </w:tcPr>
          <w:p w14:paraId="1E70D93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f1 f2 f3</w:t>
            </w:r>
          </w:p>
        </w:tc>
        <w:tc>
          <w:tcPr>
            <w:tcW w:w="4082" w:type="dxa"/>
          </w:tcPr>
          <w:p w14:paraId="6A49584F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感官偏差、改动与缺陷指标</w:t>
            </w:r>
          </w:p>
        </w:tc>
        <w:tc>
          <w:tcPr>
            <w:tcW w:w="3742" w:type="dxa"/>
          </w:tcPr>
          <w:p w14:paraId="1ACDC64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均取最小值</w:t>
            </w:r>
          </w:p>
        </w:tc>
      </w:tr>
    </w:tbl>
    <w:p w14:paraId="2AE3F9D2" w14:textId="77777777" w:rsidR="00461CED" w:rsidRDefault="00495475">
      <w:pPr>
        <w:pStyle w:val="1"/>
        <w:wordWrap/>
        <w:spacing w:before="120" w:after="120"/>
        <w:jc w:val="left"/>
      </w:pPr>
      <w:bookmarkStart w:id="7" w:name="_Toc244179165"/>
      <w:r>
        <w:t>数据预处理</w:t>
      </w:r>
      <w:bookmarkEnd w:id="7"/>
    </w:p>
    <w:p w14:paraId="06F3B6CC" w14:textId="77777777" w:rsidR="00461CED" w:rsidRDefault="00495475">
      <w:pPr>
        <w:pStyle w:val="2"/>
        <w:spacing w:before="120" w:after="120"/>
      </w:pPr>
      <w:bookmarkStart w:id="8" w:name="_Toc244179166"/>
      <w:r>
        <w:t>指标选取</w:t>
      </w:r>
      <w:bookmarkEnd w:id="8"/>
    </w:p>
    <w:p w14:paraId="4EB86ADA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2 </w:t>
      </w:r>
      <w:r>
        <w:t>数据与分析角色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4535"/>
      </w:tblGrid>
      <w:tr w:rsidR="00461CED" w14:paraId="65A090F3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17" w:type="dxa"/>
          </w:tcPr>
          <w:p w14:paraId="13E8169F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来源</w:t>
            </w:r>
          </w:p>
        </w:tc>
        <w:tc>
          <w:tcPr>
            <w:tcW w:w="3118" w:type="dxa"/>
          </w:tcPr>
          <w:p w14:paraId="49B89B0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规模</w:t>
            </w:r>
          </w:p>
        </w:tc>
        <w:tc>
          <w:tcPr>
            <w:tcW w:w="4535" w:type="dxa"/>
          </w:tcPr>
          <w:p w14:paraId="4A20C133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角色</w:t>
            </w:r>
          </w:p>
        </w:tc>
      </w:tr>
      <w:tr w:rsidR="00461CED" w14:paraId="08610827" w14:textId="77777777" w:rsidTr="00461CED">
        <w:trPr>
          <w:cantSplit/>
        </w:trPr>
        <w:tc>
          <w:tcPr>
            <w:tcW w:w="1417" w:type="dxa"/>
          </w:tcPr>
          <w:p w14:paraId="5BE5A8C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附件</w:t>
            </w:r>
            <w:r>
              <w:t>1</w:t>
            </w:r>
            <w:r>
              <w:t>与</w:t>
            </w:r>
            <w:r>
              <w:t>4</w:t>
            </w:r>
          </w:p>
        </w:tc>
        <w:tc>
          <w:tcPr>
            <w:tcW w:w="3118" w:type="dxa"/>
          </w:tcPr>
          <w:p w14:paraId="148970E1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250</w:t>
            </w:r>
            <w:r>
              <w:t>款、</w:t>
            </w:r>
            <w:r>
              <w:t>231</w:t>
            </w:r>
            <w:r>
              <w:t>特征、</w:t>
            </w:r>
            <w:r>
              <w:t>50</w:t>
            </w:r>
            <w:r>
              <w:t>响应</w:t>
            </w:r>
          </w:p>
        </w:tc>
        <w:tc>
          <w:tcPr>
            <w:tcW w:w="4535" w:type="dxa"/>
          </w:tcPr>
          <w:p w14:paraId="77BC284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按唯一</w:t>
            </w:r>
            <w:r>
              <w:t>beer</w:t>
            </w:r>
            <w:r>
              <w:t>连接并核对风格</w:t>
            </w:r>
          </w:p>
        </w:tc>
      </w:tr>
      <w:tr w:rsidR="00461CED" w14:paraId="066104A6" w14:textId="77777777" w:rsidTr="00461CED">
        <w:trPr>
          <w:cantSplit/>
        </w:trPr>
        <w:tc>
          <w:tcPr>
            <w:tcW w:w="1417" w:type="dxa"/>
          </w:tcPr>
          <w:p w14:paraId="0D827F09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附件</w:t>
            </w:r>
            <w:r>
              <w:t>2</w:t>
            </w:r>
          </w:p>
        </w:tc>
        <w:tc>
          <w:tcPr>
            <w:tcW w:w="3118" w:type="dxa"/>
          </w:tcPr>
          <w:p w14:paraId="62503EF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231</w:t>
            </w:r>
            <w:r>
              <w:t>维相关结构摘要</w:t>
            </w:r>
          </w:p>
        </w:tc>
        <w:tc>
          <w:tcPr>
            <w:tcW w:w="4535" w:type="dxa"/>
          </w:tcPr>
          <w:p w14:paraId="3B8C09CE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固定网络先验，非独立新样本</w:t>
            </w:r>
          </w:p>
        </w:tc>
      </w:tr>
      <w:tr w:rsidR="00461CED" w14:paraId="08224142" w14:textId="77777777" w:rsidTr="00461CED">
        <w:trPr>
          <w:cantSplit/>
        </w:trPr>
        <w:tc>
          <w:tcPr>
            <w:tcW w:w="1417" w:type="dxa"/>
          </w:tcPr>
          <w:p w14:paraId="52FBFB7E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附件</w:t>
            </w:r>
            <w:r>
              <w:t>3</w:t>
            </w:r>
          </w:p>
        </w:tc>
        <w:tc>
          <w:tcPr>
            <w:tcW w:w="3118" w:type="dxa"/>
          </w:tcPr>
          <w:p w14:paraId="27EBEA8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空白评分卡及汇总</w:t>
            </w:r>
          </w:p>
        </w:tc>
        <w:tc>
          <w:tcPr>
            <w:tcW w:w="4535" w:type="dxa"/>
          </w:tcPr>
          <w:p w14:paraId="20917AD7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定义评分维度，不能从缓存零造标签</w:t>
            </w:r>
          </w:p>
        </w:tc>
      </w:tr>
      <w:tr w:rsidR="00461CED" w14:paraId="44F8C180" w14:textId="77777777" w:rsidTr="00461CED">
        <w:trPr>
          <w:cantSplit/>
        </w:trPr>
        <w:tc>
          <w:tcPr>
            <w:tcW w:w="1417" w:type="dxa"/>
          </w:tcPr>
          <w:p w14:paraId="252E287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附件</w:t>
            </w:r>
            <w:r>
              <w:t>8</w:t>
            </w:r>
          </w:p>
        </w:tc>
        <w:tc>
          <w:tcPr>
            <w:tcW w:w="3118" w:type="dxa"/>
          </w:tcPr>
          <w:p w14:paraId="76D32C8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70</w:t>
            </w:r>
            <w:r>
              <w:t>列有可比标定</w:t>
            </w:r>
          </w:p>
        </w:tc>
        <w:tc>
          <w:tcPr>
            <w:tcW w:w="4535" w:type="dxa"/>
          </w:tcPr>
          <w:p w14:paraId="1E5F3173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逐元素尺度与单位证据</w:t>
            </w:r>
          </w:p>
        </w:tc>
      </w:tr>
      <w:tr w:rsidR="00461CED" w14:paraId="13BF0A99" w14:textId="77777777" w:rsidTr="00461CED">
        <w:trPr>
          <w:cantSplit/>
        </w:trPr>
        <w:tc>
          <w:tcPr>
            <w:tcW w:w="1417" w:type="dxa"/>
          </w:tcPr>
          <w:p w14:paraId="1624123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外部数据</w:t>
            </w:r>
          </w:p>
        </w:tc>
        <w:tc>
          <w:tcPr>
            <w:tcW w:w="3118" w:type="dxa"/>
          </w:tcPr>
          <w:p w14:paraId="00DC4D42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5558</w:t>
            </w:r>
            <w:r>
              <w:t>款、</w:t>
            </w:r>
            <w:r>
              <w:t>1498</w:t>
            </w:r>
            <w:r>
              <w:t>个酒厂</w:t>
            </w:r>
          </w:p>
        </w:tc>
        <w:tc>
          <w:tcPr>
            <w:tcW w:w="4535" w:type="dxa"/>
          </w:tcPr>
          <w:p w14:paraId="1E8C9F11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评论词频和风格背景，不与专业标签拼接</w:t>
            </w:r>
          </w:p>
        </w:tc>
      </w:tr>
    </w:tbl>
    <w:p w14:paraId="23065023" w14:textId="77777777" w:rsidR="00461CED" w:rsidRDefault="00495475">
      <w:pPr>
        <w:spacing w:before="60" w:after="60"/>
      </w:pPr>
      <w:r>
        <w:t>主数据有</w:t>
      </w:r>
      <w:r>
        <w:t>187</w:t>
      </w:r>
      <w:r>
        <w:t>个完整案例，其他样本保留并在训练折内插补。输入以</w:t>
      </w:r>
      <w:r>
        <w:t>SHA256</w:t>
      </w:r>
      <w:r>
        <w:t>固定。未把同一啤酒的</w:t>
      </w:r>
      <w:r>
        <w:t>50</w:t>
      </w:r>
      <w:r>
        <w:t>个感官维度视为</w:t>
      </w:r>
      <w:r>
        <w:t>50</w:t>
      </w:r>
      <w:r>
        <w:t>个独立样本，也未以发生精度损失的长商品编号强行匹配外部产品。</w:t>
      </w:r>
    </w:p>
    <w:p w14:paraId="443D018E" w14:textId="77777777" w:rsidR="00461CED" w:rsidRDefault="00495475">
      <w:pPr>
        <w:pStyle w:val="2"/>
        <w:spacing w:before="120" w:after="120"/>
      </w:pPr>
      <w:bookmarkStart w:id="9" w:name="_Toc244179167"/>
      <w:r>
        <w:t>数据清洗</w:t>
      </w:r>
      <w:bookmarkEnd w:id="9"/>
    </w:p>
    <w:p w14:paraId="73717492" w14:textId="77777777" w:rsidR="00461CED" w:rsidRDefault="00495475">
      <w:pPr>
        <w:spacing w:before="60" w:after="60"/>
      </w:pPr>
      <w:r>
        <w:t>对每个有标定的字段，在参考浓度为正且双方非缺失的行上，逐一比较恒等、常用对数及自然对数关系。只有至少五个可比行且全部误差不超过</w:t>
      </w:r>
      <w:r>
        <w:t>1e-6</w:t>
      </w:r>
      <w:r>
        <w:t>，才记为正值行已核实；中位数误差接近零不能掩盖少量不一致。该证据不覆盖零值替代机制，也不证明不同版本数据完全一致。</w:t>
      </w:r>
    </w:p>
    <w:p w14:paraId="6291EE3D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3 </w:t>
      </w:r>
      <w:r>
        <w:t>四类缺陷的尺度证据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1417"/>
        <w:gridCol w:w="1417"/>
        <w:gridCol w:w="3118"/>
      </w:tblGrid>
      <w:tr w:rsidR="00461CED" w14:paraId="55E61B20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8" w:type="dxa"/>
          </w:tcPr>
          <w:p w14:paraId="136D74E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字段</w:t>
            </w:r>
          </w:p>
        </w:tc>
        <w:tc>
          <w:tcPr>
            <w:tcW w:w="1417" w:type="dxa"/>
          </w:tcPr>
          <w:p w14:paraId="692A741E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候选变换</w:t>
            </w:r>
          </w:p>
        </w:tc>
        <w:tc>
          <w:tcPr>
            <w:tcW w:w="1417" w:type="dxa"/>
          </w:tcPr>
          <w:p w14:paraId="1CB5979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不一致条数</w:t>
            </w:r>
          </w:p>
        </w:tc>
        <w:tc>
          <w:tcPr>
            <w:tcW w:w="3118" w:type="dxa"/>
          </w:tcPr>
          <w:p w14:paraId="7D844208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本次约束口径</w:t>
            </w:r>
          </w:p>
        </w:tc>
      </w:tr>
      <w:tr w:rsidR="00461CED" w14:paraId="34EB3988" w14:textId="77777777" w:rsidTr="00461CED">
        <w:trPr>
          <w:cantSplit/>
        </w:trPr>
        <w:tc>
          <w:tcPr>
            <w:tcW w:w="3118" w:type="dxa"/>
          </w:tcPr>
          <w:p w14:paraId="77AB7BF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DMS</w:t>
            </w:r>
          </w:p>
        </w:tc>
        <w:tc>
          <w:tcPr>
            <w:tcW w:w="1417" w:type="dxa"/>
          </w:tcPr>
          <w:p w14:paraId="08BF3DF9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log10</w:t>
            </w:r>
          </w:p>
        </w:tc>
        <w:tc>
          <w:tcPr>
            <w:tcW w:w="1417" w:type="dxa"/>
          </w:tcPr>
          <w:p w14:paraId="2BB93686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</w:t>
            </w:r>
          </w:p>
        </w:tc>
        <w:tc>
          <w:tcPr>
            <w:tcW w:w="3118" w:type="dxa"/>
          </w:tcPr>
          <w:p w14:paraId="7B6D8DF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正值域浓度及阈值</w:t>
            </w:r>
          </w:p>
        </w:tc>
      </w:tr>
      <w:tr w:rsidR="00461CED" w14:paraId="61F5EB89" w14:textId="77777777" w:rsidTr="00461CED">
        <w:trPr>
          <w:cantSplit/>
        </w:trPr>
        <w:tc>
          <w:tcPr>
            <w:tcW w:w="3118" w:type="dxa"/>
          </w:tcPr>
          <w:p w14:paraId="3F0AEE4C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X2.3.butanedione</w:t>
            </w:r>
          </w:p>
        </w:tc>
        <w:tc>
          <w:tcPr>
            <w:tcW w:w="1417" w:type="dxa"/>
          </w:tcPr>
          <w:p w14:paraId="2164B5E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raw</w:t>
            </w:r>
          </w:p>
        </w:tc>
        <w:tc>
          <w:tcPr>
            <w:tcW w:w="1417" w:type="dxa"/>
          </w:tcPr>
          <w:p w14:paraId="2FA3F02F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3</w:t>
            </w:r>
          </w:p>
        </w:tc>
        <w:tc>
          <w:tcPr>
            <w:tcW w:w="3118" w:type="dxa"/>
          </w:tcPr>
          <w:p w14:paraId="3F41FF8F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仅附件分析值非恶化</w:t>
            </w:r>
          </w:p>
        </w:tc>
      </w:tr>
      <w:tr w:rsidR="00461CED" w14:paraId="59BD4727" w14:textId="77777777" w:rsidTr="00461CED">
        <w:trPr>
          <w:cantSplit/>
        </w:trPr>
        <w:tc>
          <w:tcPr>
            <w:tcW w:w="3118" w:type="dxa"/>
          </w:tcPr>
          <w:p w14:paraId="3259D7C3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X4VG</w:t>
            </w:r>
          </w:p>
        </w:tc>
        <w:tc>
          <w:tcPr>
            <w:tcW w:w="1417" w:type="dxa"/>
          </w:tcPr>
          <w:p w14:paraId="3BB72A62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log10</w:t>
            </w:r>
          </w:p>
        </w:tc>
        <w:tc>
          <w:tcPr>
            <w:tcW w:w="1417" w:type="dxa"/>
          </w:tcPr>
          <w:p w14:paraId="7CE1C392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</w:t>
            </w:r>
          </w:p>
        </w:tc>
        <w:tc>
          <w:tcPr>
            <w:tcW w:w="3118" w:type="dxa"/>
          </w:tcPr>
          <w:p w14:paraId="7C18AD4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正值域浓度及阈值</w:t>
            </w:r>
          </w:p>
        </w:tc>
      </w:tr>
      <w:tr w:rsidR="00461CED" w14:paraId="1D56EA08" w14:textId="77777777" w:rsidTr="00461CED">
        <w:trPr>
          <w:cantSplit/>
        </w:trPr>
        <w:tc>
          <w:tcPr>
            <w:tcW w:w="3118" w:type="dxa"/>
          </w:tcPr>
          <w:p w14:paraId="4D5F7776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X.E..2.nonenal</w:t>
            </w:r>
          </w:p>
        </w:tc>
        <w:tc>
          <w:tcPr>
            <w:tcW w:w="1417" w:type="dxa"/>
          </w:tcPr>
          <w:p w14:paraId="6276D0F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raw</w:t>
            </w:r>
          </w:p>
        </w:tc>
        <w:tc>
          <w:tcPr>
            <w:tcW w:w="1417" w:type="dxa"/>
          </w:tcPr>
          <w:p w14:paraId="033B918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2</w:t>
            </w:r>
          </w:p>
        </w:tc>
        <w:tc>
          <w:tcPr>
            <w:tcW w:w="3118" w:type="dxa"/>
          </w:tcPr>
          <w:p w14:paraId="1F4B0DA3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仅附件分析值非恶化</w:t>
            </w:r>
          </w:p>
        </w:tc>
      </w:tr>
    </w:tbl>
    <w:p w14:paraId="2A5CE7C9" w14:textId="77777777" w:rsidR="00461CED" w:rsidRDefault="00495475">
      <w:pPr>
        <w:spacing w:before="60" w:after="60"/>
      </w:pPr>
      <w:r>
        <w:t>DMS</w:t>
      </w:r>
      <w:r>
        <w:t>和</w:t>
      </w:r>
      <w:r>
        <w:t>4VG</w:t>
      </w:r>
      <w:r>
        <w:t>的可比正值支持</w:t>
      </w:r>
      <w:r>
        <w:t>log10</w:t>
      </w:r>
      <w:r>
        <w:t>转换；双乙酰和反式</w:t>
      </w:r>
      <w:r>
        <w:t>2</w:t>
      </w:r>
      <w:r>
        <w:t>壬烯醛虽多数支持原值口径，却存在局部不一致，本次不以</w:t>
      </w:r>
      <w:r>
        <w:t>“</w:t>
      </w:r>
      <w:r>
        <w:t>多数一致</w:t>
      </w:r>
      <w:r>
        <w:t>”</w:t>
      </w:r>
      <w:r>
        <w:t>宣称全部物理浓度已验证。后两项继续采用附件值非增加约束，不对其未知或未完全核实尺度作完整化学阈值保证。</w:t>
      </w:r>
      <w:r>
        <w:t>DMS</w:t>
      </w:r>
      <w:r>
        <w:t>的</w:t>
      </w:r>
      <w:r>
        <w:t>17.25 µg/L</w:t>
      </w:r>
      <w:r>
        <w:t>和</w:t>
      </w:r>
      <w:r>
        <w:t>4VG</w:t>
      </w:r>
      <w:r>
        <w:t>的</w:t>
      </w:r>
      <w:r>
        <w:t>0.206333333 mg/L</w:t>
      </w:r>
      <w:r>
        <w:t>来自附件参考表，属于风味参考值，不是法定安全限值。</w:t>
      </w:r>
    </w:p>
    <w:p w14:paraId="4934CA4F" w14:textId="77777777" w:rsidR="00461CED" w:rsidRDefault="00495475">
      <w:pPr>
        <w:spacing w:before="60" w:after="60"/>
      </w:pPr>
      <w:r>
        <w:lastRenderedPageBreak/>
        <w:t>参考</w:t>
      </w:r>
      <w:r>
        <w:t>[1]</w:t>
      </w:r>
      <w:r>
        <w:t>第</w:t>
      </w:r>
      <w:r>
        <w:t>5</w:t>
      </w:r>
      <w:r>
        <w:t>页，显式</w:t>
      </w:r>
      <w:r>
        <w:t>NA</w:t>
      </w:r>
      <w:r>
        <w:t>以训练中位数插补并附缺失标记；当某列训练最小值至少重复三次时，另构造底值状态标记。重复最低值不是已知仪器检出限，不随机抖动也不直接当作真实浓度。验证样本只按训练规则变换，不能重新估计中位数、底值或经验分布。</w:t>
      </w:r>
    </w:p>
    <w:p w14:paraId="09420CB3" w14:textId="77777777" w:rsidR="00461CED" w:rsidRDefault="00495475">
      <w:pPr>
        <w:spacing w:before="60" w:after="60"/>
      </w:pPr>
      <w:r>
        <w:t>秩正态候选使用训练经验中秩</w:t>
      </w:r>
      <w:r>
        <w:t>u=(</w:t>
      </w:r>
      <w:r>
        <w:t>小于当前值的个数</w:t>
      </w:r>
      <w:r>
        <w:t>+</w:t>
      </w:r>
      <w:r>
        <w:t>等于值的个数</w:t>
      </w:r>
      <w:r>
        <w:t>/2)/</w:t>
      </w:r>
      <w:r>
        <w:t>训练非缺失数，并以</w:t>
      </w:r>
      <w:r>
        <w:t>1/(2n)</w:t>
      </w:r>
      <w:r>
        <w:t>截断概率后映射到标准正态分位。它是一种稳健预测尺度，不是对全部字段重复施加化学对数。</w:t>
      </w:r>
    </w:p>
    <w:p w14:paraId="45EDD3E4" w14:textId="77777777" w:rsidR="00461CED" w:rsidRDefault="00495475">
      <w:pPr>
        <w:pStyle w:val="1"/>
        <w:wordWrap/>
        <w:spacing w:before="120" w:after="120"/>
        <w:jc w:val="left"/>
      </w:pPr>
      <w:bookmarkStart w:id="10" w:name="_Toc244179168"/>
      <w:r>
        <w:t>模型建立与求解</w:t>
      </w:r>
      <w:bookmarkEnd w:id="10"/>
    </w:p>
    <w:p w14:paraId="4FE6B9C1" w14:textId="77777777" w:rsidR="00461CED" w:rsidRDefault="00495475">
      <w:pPr>
        <w:pStyle w:val="2"/>
        <w:spacing w:before="120" w:after="120"/>
      </w:pPr>
      <w:bookmarkStart w:id="11" w:name="_Toc244179169"/>
      <w:r>
        <w:t>问题一模型建立与求解</w:t>
      </w:r>
      <w:bookmarkEnd w:id="11"/>
    </w:p>
    <w:p w14:paraId="6170F87A" w14:textId="77777777" w:rsidR="00461CED" w:rsidRDefault="00495475">
      <w:pPr>
        <w:pStyle w:val="3"/>
        <w:spacing w:before="120" w:after="120"/>
      </w:pPr>
      <w:bookmarkStart w:id="12" w:name="_Toc244179170"/>
      <w:r>
        <w:t>问题一求解思路</w:t>
      </w:r>
      <w:bookmarkEnd w:id="12"/>
    </w:p>
    <w:p w14:paraId="45F95895" w14:textId="77777777" w:rsidR="00461CED" w:rsidRDefault="00495475">
      <w:pPr>
        <w:spacing w:before="60" w:after="60"/>
      </w:pPr>
      <w:r>
        <w:t>先在训练折内建立缺失与底值状态，再比较稳健线性和树模型候选；用内层选型、外层评价控制选择偏差，最后给出连续感官预测及相对等级。</w:t>
      </w:r>
    </w:p>
    <w:p w14:paraId="09C81410" w14:textId="77777777" w:rsidR="00461CED" w:rsidRDefault="00495475">
      <w:pPr>
        <w:pStyle w:val="3"/>
        <w:spacing w:before="120" w:after="120"/>
      </w:pPr>
      <w:bookmarkStart w:id="13" w:name="_Toc244179171"/>
      <w:r>
        <w:t>问题一模型建立</w:t>
      </w:r>
      <w:bookmarkEnd w:id="13"/>
    </w:p>
    <w:p w14:paraId="5BB66BAC" w14:textId="77777777" w:rsidR="00461CED" w:rsidRDefault="00495475">
      <w:pPr>
        <w:spacing w:before="60" w:after="60"/>
      </w:pPr>
      <w:r>
        <w:t>候选预先固定为均值、</w:t>
      </w:r>
      <w:r>
        <w:t>3</w:t>
      </w:r>
      <w:r>
        <w:t>或</w:t>
      </w:r>
      <w:r>
        <w:t>8</w:t>
      </w:r>
      <w:r>
        <w:t>成分的秩正态</w:t>
      </w:r>
      <w:r>
        <w:t>PLS</w:t>
      </w:r>
      <w:r>
        <w:t>、秩正态</w:t>
      </w:r>
      <w:r>
        <w:t>Ridge</w:t>
      </w:r>
      <w:r>
        <w:t>、随机森林和极端随机树。</w:t>
      </w:r>
      <w:r>
        <w:t>PLS</w:t>
      </w:r>
      <w:r>
        <w:t>在相关响应间共享低维结构；两个树模型各</w:t>
      </w:r>
      <w:r>
        <w:t>160</w:t>
      </w:r>
      <w:r>
        <w:t>棵，分别使用最小叶样本</w:t>
      </w:r>
      <w:r>
        <w:t>3</w:t>
      </w:r>
      <w:r>
        <w:t>和</w:t>
      </w:r>
      <w:r>
        <w:t>2</w:t>
      </w:r>
      <w:r>
        <w:t>、平方根特征抽样。</w:t>
      </w:r>
      <w:r>
        <w:t>Ridge</w:t>
      </w:r>
      <w:r>
        <w:t>强度固定</w:t>
      </w:r>
      <w:r>
        <w:t>1000</w:t>
      </w:r>
      <w:r>
        <w:t>。所有候选均保留</w:t>
      </w:r>
      <w:r>
        <w:t>NA</w:t>
      </w:r>
      <w:r>
        <w:t>和重复底值状态，</w:t>
      </w:r>
      <w:r>
        <w:t>PLS</w:t>
      </w:r>
      <w:r>
        <w:t>与</w:t>
      </w:r>
      <w:r>
        <w:t>Ridge</w:t>
      </w:r>
      <w:r>
        <w:t>另执行训练内标准化。</w:t>
      </w:r>
    </w:p>
    <w:p w14:paraId="004D98BA" w14:textId="77777777" w:rsidR="00461CED" w:rsidRDefault="00495475">
      <w:pPr>
        <w:spacing w:before="60" w:after="60"/>
      </w:pPr>
      <w:r>
        <w:t>根据</w:t>
      </w:r>
      <w:r>
        <w:t>[3]</w:t>
      </w:r>
      <w:r>
        <w:t>，选择模型本身属于训练。外层按风格分三折、使用</w:t>
      </w:r>
      <w:r>
        <w:t>42</w:t>
      </w:r>
      <w:r>
        <w:t>、</w:t>
      </w:r>
      <w:r>
        <w:t>1024</w:t>
      </w:r>
      <w:r>
        <w:t>和</w:t>
      </w:r>
      <w:r>
        <w:t>2024</w:t>
      </w:r>
      <w:r>
        <w:t>三个种子重复，内层在外层训练集上打乱三折比较多响应均方误差。内层采用普通</w:t>
      </w:r>
      <w:r>
        <w:t>K</w:t>
      </w:r>
      <w:r>
        <w:t>折，是因为稀有风格进一步划分后可能不足三例。每次内层拟合都独立重建预处理；外层响应不参与选型。最终评价对象是这套预声明选型程序。</w:t>
      </w:r>
    </w:p>
    <w:p w14:paraId="3BE8D8FC" w14:textId="77777777" w:rsidR="00461CED" w:rsidRDefault="00495475">
      <w:pPr>
        <w:spacing w:before="60" w:after="60"/>
      </w:pPr>
      <w:r>
        <w:t>每个重复拼接完整的</w:t>
      </w:r>
      <w:r>
        <w:t>250</w:t>
      </w:r>
      <w:r>
        <w:t>行折外预测后，按各感官目标计算</w:t>
      </w:r>
      <w:r>
        <w:t>R²</w:t>
      </w:r>
      <w:r>
        <w:t>、</w:t>
      </w:r>
      <w:r>
        <w:t>MAE</w:t>
      </w:r>
      <w:r>
        <w:t>和</w:t>
      </w:r>
      <w:r>
        <w:t>Spearman</w:t>
      </w:r>
      <w:r>
        <w:t>，再跨目标与重复汇总。折间结果、逐目标结果及各外层内层选择明细均保存。跨重复标准差只描述划分波动，不是九个独立试验的置信区间。</w:t>
      </w:r>
    </w:p>
    <w:p w14:paraId="6ED904FA" w14:textId="77777777" w:rsidR="00461CED" w:rsidRDefault="00495475">
      <w:pPr>
        <w:pStyle w:val="3"/>
        <w:spacing w:before="120" w:after="120"/>
      </w:pPr>
      <w:bookmarkStart w:id="14" w:name="_Toc244179172"/>
      <w:r>
        <w:lastRenderedPageBreak/>
        <w:t>问题一模型求解与分析</w:t>
      </w:r>
      <w:bookmarkEnd w:id="14"/>
    </w:p>
    <w:p w14:paraId="16A0D359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4 </w:t>
      </w:r>
      <w:r>
        <w:t>同划分外层折外预测结果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871"/>
        <w:gridCol w:w="1871"/>
        <w:gridCol w:w="1928"/>
      </w:tblGrid>
      <w:tr w:rsidR="00461CED" w14:paraId="6968327E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402" w:type="dxa"/>
          </w:tcPr>
          <w:p w14:paraId="32D8BFC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程序</w:t>
            </w:r>
          </w:p>
        </w:tc>
        <w:tc>
          <w:tcPr>
            <w:tcW w:w="1871" w:type="dxa"/>
          </w:tcPr>
          <w:p w14:paraId="4042AD02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R²</w:t>
            </w:r>
          </w:p>
        </w:tc>
        <w:tc>
          <w:tcPr>
            <w:tcW w:w="1871" w:type="dxa"/>
          </w:tcPr>
          <w:p w14:paraId="58F3EC88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MAE</w:t>
            </w:r>
          </w:p>
        </w:tc>
        <w:tc>
          <w:tcPr>
            <w:tcW w:w="1928" w:type="dxa"/>
          </w:tcPr>
          <w:p w14:paraId="20C61033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Spearman</w:t>
            </w:r>
          </w:p>
        </w:tc>
      </w:tr>
      <w:tr w:rsidR="00461CED" w14:paraId="79C450D4" w14:textId="77777777" w:rsidTr="00461CED">
        <w:trPr>
          <w:cantSplit/>
        </w:trPr>
        <w:tc>
          <w:tcPr>
            <w:tcW w:w="3402" w:type="dxa"/>
          </w:tcPr>
          <w:p w14:paraId="5D65EDEE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FixedRandomForest</w:t>
            </w:r>
          </w:p>
        </w:tc>
        <w:tc>
          <w:tcPr>
            <w:tcW w:w="1871" w:type="dxa"/>
          </w:tcPr>
          <w:p w14:paraId="2A659B5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0.1966</w:t>
            </w:r>
          </w:p>
        </w:tc>
        <w:tc>
          <w:tcPr>
            <w:tcW w:w="1871" w:type="dxa"/>
          </w:tcPr>
          <w:p w14:paraId="1705A803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0.3567</w:t>
            </w:r>
          </w:p>
        </w:tc>
        <w:tc>
          <w:tcPr>
            <w:tcW w:w="1928" w:type="dxa"/>
          </w:tcPr>
          <w:p w14:paraId="4F0B262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0.4012</w:t>
            </w:r>
          </w:p>
        </w:tc>
      </w:tr>
      <w:tr w:rsidR="00461CED" w14:paraId="4F940D33" w14:textId="77777777" w:rsidTr="00461CED">
        <w:trPr>
          <w:cantSplit/>
        </w:trPr>
        <w:tc>
          <w:tcPr>
            <w:tcW w:w="3402" w:type="dxa"/>
          </w:tcPr>
          <w:p w14:paraId="7B5DD5F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NestedSelected</w:t>
            </w:r>
          </w:p>
        </w:tc>
        <w:tc>
          <w:tcPr>
            <w:tcW w:w="1871" w:type="dxa"/>
          </w:tcPr>
          <w:p w14:paraId="59E655C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0.2113</w:t>
            </w:r>
          </w:p>
        </w:tc>
        <w:tc>
          <w:tcPr>
            <w:tcW w:w="1871" w:type="dxa"/>
          </w:tcPr>
          <w:p w14:paraId="747650B1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0.3547</w:t>
            </w:r>
          </w:p>
        </w:tc>
        <w:tc>
          <w:tcPr>
            <w:tcW w:w="1928" w:type="dxa"/>
          </w:tcPr>
          <w:p w14:paraId="7A02917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0.3970</w:t>
            </w:r>
          </w:p>
        </w:tc>
      </w:tr>
    </w:tbl>
    <w:p w14:paraId="7DCB3E8E" w14:textId="77777777" w:rsidR="00461CED" w:rsidRDefault="00495475">
      <w:pPr>
        <w:jc w:val="center"/>
      </w:pPr>
      <w:r>
        <w:rPr>
          <w:noProof/>
        </w:rPr>
        <w:drawing>
          <wp:inline distT="0" distB="0" distL="0" distR="0" wp14:anchorId="082F74CE" wp14:editId="1FA0A5E8">
            <wp:extent cx="5220000" cy="2982857"/>
            <wp:effectExtent l="0" t="0" r="0" b="0"/>
            <wp:docPr id="876473111" name="Picture 876473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nes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D667" w14:textId="77777777" w:rsidR="00461CED" w:rsidRDefault="00495475">
      <w:pPr>
        <w:pStyle w:val="a1"/>
        <w:keepNext w:val="0"/>
        <w:numPr>
          <w:ilvl w:val="8"/>
          <w:numId w:val="0"/>
        </w:numPr>
      </w:pPr>
      <w:r>
        <w:t>图</w:t>
      </w:r>
      <w:r>
        <w:t xml:space="preserve">1 </w:t>
      </w:r>
      <w:r>
        <w:t>选型程序与固定随机森林的重复外层折外表现</w:t>
      </w:r>
    </w:p>
    <w:p w14:paraId="21CD2156" w14:textId="77777777" w:rsidR="00461CED" w:rsidRDefault="00495475">
      <w:pPr>
        <w:spacing w:before="60" w:after="60"/>
      </w:pPr>
      <w:r>
        <w:t>本次嵌套程序相对固定随机森林的平均</w:t>
      </w:r>
      <w:r>
        <w:t>R²</w:t>
      </w:r>
      <w:r>
        <w:t>差为</w:t>
      </w:r>
      <w:r>
        <w:t>0.0148</w:t>
      </w:r>
      <w:r>
        <w:t>。该差异来自同划分的两套程序，但本研究没有据此进行未经设计的显著性宣称。原修订版固定模型比较中随机森林折均</w:t>
      </w:r>
      <w:r>
        <w:t>R²</w:t>
      </w:r>
      <w:r>
        <w:t>为</w:t>
      </w:r>
      <w:r>
        <w:t>0.2024</w:t>
      </w:r>
      <w:r>
        <w:t>，其汇总尺度和本次完整</w:t>
      </w:r>
      <w:r>
        <w:t>OOF</w:t>
      </w:r>
      <w:r>
        <w:t>汇总不同，不能直接把两者之差全归因于算法提高。</w:t>
      </w:r>
    </w:p>
    <w:p w14:paraId="558493B8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5 </w:t>
      </w:r>
      <w:r>
        <w:t>外层训练内部选择次数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5953"/>
        <w:gridCol w:w="3118"/>
      </w:tblGrid>
      <w:tr w:rsidR="00461CED" w14:paraId="75D3DE31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953" w:type="dxa"/>
          </w:tcPr>
          <w:p w14:paraId="5A23CB8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候选</w:t>
            </w:r>
          </w:p>
        </w:tc>
        <w:tc>
          <w:tcPr>
            <w:tcW w:w="3118" w:type="dxa"/>
          </w:tcPr>
          <w:p w14:paraId="2A436058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次数</w:t>
            </w:r>
          </w:p>
        </w:tc>
      </w:tr>
      <w:tr w:rsidR="00461CED" w14:paraId="1C65D516" w14:textId="77777777" w:rsidTr="00461CED">
        <w:trPr>
          <w:cantSplit/>
        </w:trPr>
        <w:tc>
          <w:tcPr>
            <w:tcW w:w="5953" w:type="dxa"/>
          </w:tcPr>
          <w:p w14:paraId="5BFFEFE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RankPLS8</w:t>
            </w:r>
          </w:p>
        </w:tc>
        <w:tc>
          <w:tcPr>
            <w:tcW w:w="3118" w:type="dxa"/>
          </w:tcPr>
          <w:p w14:paraId="04A3D66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5</w:t>
            </w:r>
          </w:p>
        </w:tc>
      </w:tr>
      <w:tr w:rsidR="00461CED" w14:paraId="49188CE3" w14:textId="77777777" w:rsidTr="00461CED">
        <w:trPr>
          <w:cantSplit/>
        </w:trPr>
        <w:tc>
          <w:tcPr>
            <w:tcW w:w="5953" w:type="dxa"/>
          </w:tcPr>
          <w:p w14:paraId="09AC7D65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RankRidge</w:t>
            </w:r>
          </w:p>
        </w:tc>
        <w:tc>
          <w:tcPr>
            <w:tcW w:w="3118" w:type="dxa"/>
          </w:tcPr>
          <w:p w14:paraId="39533B59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4</w:t>
            </w:r>
          </w:p>
        </w:tc>
      </w:tr>
    </w:tbl>
    <w:p w14:paraId="4DE1CC36" w14:textId="77777777" w:rsidR="00461CED" w:rsidRDefault="00495475">
      <w:pPr>
        <w:spacing w:before="60" w:after="60"/>
      </w:pPr>
      <w:r>
        <w:t>附件</w:t>
      </w:r>
      <w:r>
        <w:t>4</w:t>
      </w:r>
      <w:r>
        <w:t>是标准化连续响应，评分卡不提供原始逐人</w:t>
      </w:r>
      <w:r>
        <w:t>0</w:t>
      </w:r>
      <w:r>
        <w:t>至</w:t>
      </w:r>
      <w:r>
        <w:t>6</w:t>
      </w:r>
      <w:r>
        <w:t>校准锚点。因此论文首先报告连续响应的可检验误差，再输出训练响应经验分位划成七档的相对等级。全样本拟合表只用于描述已知样品，不用拟合等级一致率证明绝对评分恢复。后续真实品评应记录原始逐人评分及标准化参数。</w:t>
      </w:r>
    </w:p>
    <w:p w14:paraId="6A641519" w14:textId="77777777" w:rsidR="00461CED" w:rsidRDefault="00495475">
      <w:pPr>
        <w:spacing w:before="60" w:after="60"/>
      </w:pPr>
      <w:r>
        <w:t>50</w:t>
      </w:r>
      <w:r>
        <w:t>个属性中有</w:t>
      </w:r>
      <w:r>
        <w:t>49</w:t>
      </w:r>
      <w:r>
        <w:t>个的重复外层平均</w:t>
      </w:r>
      <w:r>
        <w:t>R²</w:t>
      </w:r>
      <w:r>
        <w:t>大于零，</w:t>
      </w:r>
      <w:r>
        <w:t>stale_hops</w:t>
      </w:r>
      <w:r>
        <w:t>为</w:t>
      </w:r>
      <w:r>
        <w:t>0.0485</w:t>
      </w:r>
      <w:r>
        <w:t>。尤其第三问使用感官代理作为约束时，必须同时公开该属性的泛化能力；数值不恶化不等于真实品评不恶化。</w:t>
      </w:r>
    </w:p>
    <w:p w14:paraId="1C8A45FD" w14:textId="77777777" w:rsidR="00461CED" w:rsidRDefault="00495475">
      <w:pPr>
        <w:pStyle w:val="2"/>
        <w:spacing w:before="120" w:after="120"/>
      </w:pPr>
      <w:bookmarkStart w:id="15" w:name="_Toc244179173"/>
      <w:r>
        <w:t>问题二模型建立与求解</w:t>
      </w:r>
      <w:bookmarkEnd w:id="15"/>
    </w:p>
    <w:p w14:paraId="7FABAF95" w14:textId="77777777" w:rsidR="00461CED" w:rsidRDefault="00495475">
      <w:pPr>
        <w:pStyle w:val="3"/>
        <w:spacing w:before="120" w:after="120"/>
      </w:pPr>
      <w:bookmarkStart w:id="16" w:name="_Toc244179174"/>
      <w:r>
        <w:t>问题二求解思路</w:t>
      </w:r>
      <w:bookmarkEnd w:id="16"/>
    </w:p>
    <w:p w14:paraId="787BDB90" w14:textId="77777777" w:rsidR="00461CED" w:rsidRDefault="00495475">
      <w:pPr>
        <w:spacing w:before="60" w:after="60"/>
      </w:pPr>
      <w:r>
        <w:t>原修订版融合风格控制残差相关、</w:t>
      </w:r>
      <w:r>
        <w:t>Ridge</w:t>
      </w:r>
      <w:r>
        <w:t>系数与逐属性树重要性，且</w:t>
      </w:r>
      <w:r>
        <w:t>Top-3</w:t>
      </w:r>
      <w:r>
        <w:t>来自不同图社区。本次保留该表及原</w:t>
      </w:r>
      <w:r>
        <w:t>Bootstrap</w:t>
      </w:r>
      <w:r>
        <w:t>结果；参考</w:t>
      </w:r>
      <w:r>
        <w:t>[1]</w:t>
      </w:r>
      <w:r>
        <w:t>排除</w:t>
      </w:r>
      <w:r>
        <w:t>13</w:t>
      </w:r>
      <w:r>
        <w:t>项宏观与派生汇总量，在</w:t>
      </w:r>
      <w:r>
        <w:t>218</w:t>
      </w:r>
      <w:r>
        <w:t>项单项化学候选内新增秩正态风格残差关联选择器。第一问预测仍可使用全部</w:t>
      </w:r>
      <w:r>
        <w:t>231</w:t>
      </w:r>
      <w:r>
        <w:lastRenderedPageBreak/>
        <w:t>项信息，但不能把糖类总量或派生酯类汇总冒充可直接干预的单一分子。新选择器用于诊断对照，不宣称自动优于原三证据融合。</w:t>
      </w:r>
    </w:p>
    <w:p w14:paraId="42A32E01" w14:textId="77777777" w:rsidR="00461CED" w:rsidRDefault="00495475">
      <w:pPr>
        <w:spacing w:before="60" w:after="60"/>
      </w:pPr>
      <w:r>
        <w:t>新选择器与原三方法</w:t>
      </w:r>
      <w:r>
        <w:t>Top-3</w:t>
      </w:r>
      <w:r>
        <w:t>的逐属性平均</w:t>
      </w:r>
      <w:r>
        <w:t>Jaccard</w:t>
      </w:r>
      <w:r>
        <w:t>为</w:t>
      </w:r>
      <w:r>
        <w:t>0.1040</w:t>
      </w:r>
      <w:r>
        <w:t>。名单变化提示选择规则敏感，不能仅因更换选择器后频率提高便称化学机制更可靠。固定附件网络仍来自全样本摘要，所以所有结果均条件于该图，未构成独立网络验证。</w:t>
      </w:r>
    </w:p>
    <w:p w14:paraId="0928BE99" w14:textId="77777777" w:rsidR="00461CED" w:rsidRDefault="00495475">
      <w:pPr>
        <w:pStyle w:val="3"/>
        <w:spacing w:before="120" w:after="120"/>
      </w:pPr>
      <w:bookmarkStart w:id="17" w:name="_Toc244179175"/>
      <w:r>
        <w:t>问题二模型建立</w:t>
      </w:r>
      <w:bookmarkEnd w:id="17"/>
    </w:p>
    <w:p w14:paraId="7B24AC13" w14:textId="77777777" w:rsidR="00461CED" w:rsidRDefault="00495475">
      <w:pPr>
        <w:spacing w:before="60" w:after="60"/>
      </w:pPr>
      <w:r>
        <w:t>Strobl</w:t>
      </w:r>
      <w:r>
        <w:t>等</w:t>
      </w:r>
      <w:r>
        <w:t>[4]</w:t>
      </w:r>
      <w:r>
        <w:t>指出，在相关预测变量上，普通随机置换可能破坏协变量依赖并扭曲重要性。本次只用每个训练折选择</w:t>
      </w:r>
      <w:r>
        <w:t>Top-3</w:t>
      </w:r>
      <w:r>
        <w:t>及至多五个绝对相关大于等于</w:t>
      </w:r>
      <w:r>
        <w:t>0.3</w:t>
      </w:r>
      <w:r>
        <w:t>的上下文变量，再在验证特征的上下文空间寻找八个近邻供体，整体替换该分子的原值，由管线重算其</w:t>
      </w:r>
      <w:r>
        <w:t>NA</w:t>
      </w:r>
      <w:r>
        <w:t>和底值状态。</w:t>
      </w:r>
    </w:p>
    <w:p w14:paraId="48EA5375" w14:textId="77777777" w:rsidR="00461CED" w:rsidRDefault="00495475">
      <w:pPr>
        <w:spacing w:before="60" w:after="60"/>
      </w:pPr>
      <w:r>
        <w:t>分别进行三次局部供体置换及普通置换，计算逐目标</w:t>
      </w:r>
      <w:r>
        <w:t>MSE</w:t>
      </w:r>
      <w:r>
        <w:t>相对未置换预测的增量，并保留负值。供体选择不读取验证响应。该近邻方法是本地条件分布的近似，不是</w:t>
      </w:r>
      <w:r>
        <w:t>[4]</w:t>
      </w:r>
      <w:r>
        <w:t>按树切点分组的精确实现，不能当作条件随机化检验或因果效应。</w:t>
      </w:r>
    </w:p>
    <w:p w14:paraId="60908166" w14:textId="77777777" w:rsidR="00461CED" w:rsidRDefault="00495475">
      <w:pPr>
        <w:spacing w:before="60" w:after="60"/>
      </w:pPr>
      <w:r>
        <w:t>参考</w:t>
      </w:r>
      <w:r>
        <w:t>[5]</w:t>
      </w:r>
      <w:r>
        <w:t>，重复</w:t>
      </w:r>
      <w:r>
        <w:t>100</w:t>
      </w:r>
      <w:r>
        <w:t>次在各风格内无放回抽取约一半样本，稀有风格至少保留一个，每次重估插补、经验秩、风格残差与</w:t>
      </w:r>
      <w:r>
        <w:t>Top-3</w:t>
      </w:r>
      <w:r>
        <w:t>。它与原有有放回</w:t>
      </w:r>
      <w:r>
        <w:t>Bootstrap</w:t>
      </w:r>
      <w:r>
        <w:t>不同。由于逐风格取整，样本数并非严格总样本的一半；故这里只借鉴子样本选择概率思想，不套用其原理论的误选数界。</w:t>
      </w:r>
    </w:p>
    <w:p w14:paraId="22C1145A" w14:textId="77777777" w:rsidR="00461CED" w:rsidRDefault="00495475">
      <w:pPr>
        <w:pStyle w:val="3"/>
        <w:spacing w:before="120" w:after="120"/>
      </w:pPr>
      <w:bookmarkStart w:id="18" w:name="_Toc244179176"/>
      <w:r>
        <w:t>问题二模型求解与分析</w:t>
      </w:r>
      <w:bookmarkEnd w:id="18"/>
    </w:p>
    <w:p w14:paraId="6436828E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6 </w:t>
      </w:r>
      <w:r>
        <w:t>条件与普通置换的描述性结果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5953"/>
        <w:gridCol w:w="3118"/>
      </w:tblGrid>
      <w:tr w:rsidR="00461CED" w14:paraId="1F800765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953" w:type="dxa"/>
          </w:tcPr>
          <w:p w14:paraId="1A3B74D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指标</w:t>
            </w:r>
          </w:p>
        </w:tc>
        <w:tc>
          <w:tcPr>
            <w:tcW w:w="3118" w:type="dxa"/>
          </w:tcPr>
          <w:p w14:paraId="75FDAA6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结果</w:t>
            </w:r>
          </w:p>
        </w:tc>
      </w:tr>
      <w:tr w:rsidR="00461CED" w14:paraId="6DF43E32" w14:textId="77777777" w:rsidTr="00461CED">
        <w:trPr>
          <w:cantSplit/>
        </w:trPr>
        <w:tc>
          <w:tcPr>
            <w:tcW w:w="5953" w:type="dxa"/>
          </w:tcPr>
          <w:p w14:paraId="0DA86178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目标化合物组合数</w:t>
            </w:r>
          </w:p>
        </w:tc>
        <w:tc>
          <w:tcPr>
            <w:tcW w:w="3118" w:type="dxa"/>
          </w:tcPr>
          <w:p w14:paraId="0FAFFFC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376</w:t>
            </w:r>
          </w:p>
        </w:tc>
      </w:tr>
      <w:tr w:rsidR="00461CED" w14:paraId="416C8970" w14:textId="77777777" w:rsidTr="00461CED">
        <w:trPr>
          <w:cantSplit/>
        </w:trPr>
        <w:tc>
          <w:tcPr>
            <w:tcW w:w="5953" w:type="dxa"/>
          </w:tcPr>
          <w:p w14:paraId="4E02FA4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条件置换平均</w:t>
            </w:r>
            <w:r>
              <w:t>MSE</w:t>
            </w:r>
            <w:r>
              <w:t>增量</w:t>
            </w:r>
          </w:p>
        </w:tc>
        <w:tc>
          <w:tcPr>
            <w:tcW w:w="3118" w:type="dxa"/>
          </w:tcPr>
          <w:p w14:paraId="63474D4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0.0001</w:t>
            </w:r>
          </w:p>
        </w:tc>
      </w:tr>
      <w:tr w:rsidR="00461CED" w14:paraId="7552BFA8" w14:textId="77777777" w:rsidTr="00461CED">
        <w:trPr>
          <w:cantSplit/>
        </w:trPr>
        <w:tc>
          <w:tcPr>
            <w:tcW w:w="5953" w:type="dxa"/>
          </w:tcPr>
          <w:p w14:paraId="7BE1760F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普通置换平均</w:t>
            </w:r>
            <w:r>
              <w:t>MSE</w:t>
            </w:r>
            <w:r>
              <w:t>增量</w:t>
            </w:r>
          </w:p>
        </w:tc>
        <w:tc>
          <w:tcPr>
            <w:tcW w:w="3118" w:type="dxa"/>
          </w:tcPr>
          <w:p w14:paraId="137B1EA1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0.0004</w:t>
            </w:r>
          </w:p>
        </w:tc>
      </w:tr>
      <w:tr w:rsidR="00461CED" w14:paraId="17566495" w14:textId="77777777" w:rsidTr="00461CED">
        <w:trPr>
          <w:cantSplit/>
        </w:trPr>
        <w:tc>
          <w:tcPr>
            <w:tcW w:w="5953" w:type="dxa"/>
          </w:tcPr>
          <w:p w14:paraId="028F809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条件增量为负的组合数</w:t>
            </w:r>
          </w:p>
        </w:tc>
        <w:tc>
          <w:tcPr>
            <w:tcW w:w="3118" w:type="dxa"/>
          </w:tcPr>
          <w:p w14:paraId="56445AA6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173</w:t>
            </w:r>
          </w:p>
        </w:tc>
      </w:tr>
    </w:tbl>
    <w:p w14:paraId="685D5D2D" w14:textId="77777777" w:rsidR="00461CED" w:rsidRDefault="00495475">
      <w:pPr>
        <w:spacing w:before="60" w:after="60"/>
      </w:pPr>
      <w:r>
        <w:t>新诊断</w:t>
      </w:r>
      <w:r>
        <w:t>Top-3</w:t>
      </w:r>
      <w:r>
        <w:t>平均频率为</w:t>
      </w:r>
      <w:r>
        <w:t>0.2670</w:t>
      </w:r>
      <w:r>
        <w:t>，达到</w:t>
      </w:r>
      <w:r>
        <w:t>0.8</w:t>
      </w:r>
      <w:r>
        <w:t>的条目为</w:t>
      </w:r>
      <w:r>
        <w:t>4/150</w:t>
      </w:r>
      <w:r>
        <w:t>；有限重复的最坏</w:t>
      </w:r>
      <w:r>
        <w:t>Monte Carlo</w:t>
      </w:r>
      <w:r>
        <w:t>标准误约</w:t>
      </w:r>
      <w:r>
        <w:t>0.0500</w:t>
      </w:r>
      <w:r>
        <w:t>。频率只反映当前样本、固定图和选型规则的稳定性，不是化合物为真因子的概率。</w:t>
      </w:r>
    </w:p>
    <w:p w14:paraId="60CC7843" w14:textId="77777777" w:rsidR="00461CED" w:rsidRDefault="00495475">
      <w:pPr>
        <w:pStyle w:val="a0"/>
        <w:numPr>
          <w:ilvl w:val="7"/>
          <w:numId w:val="0"/>
        </w:numPr>
      </w:pPr>
      <w:r>
        <w:lastRenderedPageBreak/>
        <w:t>表</w:t>
      </w:r>
      <w:r>
        <w:t xml:space="preserve">7 </w:t>
      </w:r>
      <w:r>
        <w:t>代表属性的诊断</w:t>
      </w:r>
      <w:r>
        <w:t>Top-3</w:t>
      </w:r>
      <w:r>
        <w:t>及半样本频率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461CED" w14:paraId="38791FFE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928" w:type="dxa"/>
          </w:tcPr>
          <w:p w14:paraId="1F2E9848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属性</w:t>
            </w:r>
          </w:p>
        </w:tc>
        <w:tc>
          <w:tcPr>
            <w:tcW w:w="7143" w:type="dxa"/>
          </w:tcPr>
          <w:p w14:paraId="5994B1E2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候选及频率</w:t>
            </w:r>
          </w:p>
        </w:tc>
      </w:tr>
      <w:tr w:rsidR="00461CED" w14:paraId="01A6B583" w14:textId="77777777" w:rsidTr="00461CED">
        <w:trPr>
          <w:cantSplit/>
        </w:trPr>
        <w:tc>
          <w:tcPr>
            <w:tcW w:w="1928" w:type="dxa"/>
          </w:tcPr>
          <w:p w14:paraId="19CD148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A_esters_all</w:t>
            </w:r>
          </w:p>
        </w:tc>
        <w:tc>
          <w:tcPr>
            <w:tcW w:w="7143" w:type="dxa"/>
          </w:tcPr>
          <w:p w14:paraId="6B99ADA0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isopentyl_acetate (0.45)</w:t>
            </w:r>
            <w:r>
              <w:t>；</w:t>
            </w:r>
            <w:r>
              <w:t>neryl.propanoate (0.27)</w:t>
            </w:r>
            <w:r>
              <w:t>；</w:t>
            </w:r>
            <w:r>
              <w:t>phenethyl_alcohol (0.22)</w:t>
            </w:r>
          </w:p>
        </w:tc>
      </w:tr>
      <w:tr w:rsidR="00461CED" w14:paraId="1F66C0F9" w14:textId="77777777" w:rsidTr="00461CED">
        <w:trPr>
          <w:cantSplit/>
        </w:trPr>
        <w:tc>
          <w:tcPr>
            <w:tcW w:w="1928" w:type="dxa"/>
          </w:tcPr>
          <w:p w14:paraId="738E02B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F_hops_all</w:t>
            </w:r>
          </w:p>
        </w:tc>
        <w:tc>
          <w:tcPr>
            <w:tcW w:w="7143" w:type="dxa"/>
          </w:tcPr>
          <w:p w14:paraId="2A0BBD37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ethyl_octanoate (0.40)</w:t>
            </w:r>
            <w:r>
              <w:t>；</w:t>
            </w:r>
            <w:r>
              <w:t>ethyl_decanoate (0.24)</w:t>
            </w:r>
            <w:r>
              <w:t>；</w:t>
            </w:r>
            <w:r>
              <w:t>octyl_acetate (0.18)</w:t>
            </w:r>
          </w:p>
        </w:tc>
      </w:tr>
      <w:tr w:rsidR="00461CED" w14:paraId="0581B01C" w14:textId="77777777" w:rsidTr="00461CED">
        <w:trPr>
          <w:cantSplit/>
        </w:trPr>
        <w:tc>
          <w:tcPr>
            <w:tcW w:w="1928" w:type="dxa"/>
          </w:tcPr>
          <w:p w14:paraId="4405C9B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dms</w:t>
            </w:r>
          </w:p>
        </w:tc>
        <w:tc>
          <w:tcPr>
            <w:tcW w:w="7143" w:type="dxa"/>
          </w:tcPr>
          <w:p w14:paraId="2D17CF8A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X.Z..dihydro.apofarnesal (0.25)</w:t>
            </w:r>
            <w:r>
              <w:t>；</w:t>
            </w:r>
            <w:r>
              <w:t>E.nerolidol (0.12)</w:t>
            </w:r>
            <w:r>
              <w:t>；</w:t>
            </w:r>
            <w:r>
              <w:t>X2.undecanone (0.26)</w:t>
            </w:r>
          </w:p>
        </w:tc>
      </w:tr>
      <w:tr w:rsidR="00461CED" w14:paraId="34C9FD10" w14:textId="77777777" w:rsidTr="00461CED">
        <w:trPr>
          <w:cantSplit/>
        </w:trPr>
        <w:tc>
          <w:tcPr>
            <w:tcW w:w="1928" w:type="dxa"/>
          </w:tcPr>
          <w:p w14:paraId="5B4DE6E1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stale_hops</w:t>
            </w:r>
          </w:p>
        </w:tc>
        <w:tc>
          <w:tcPr>
            <w:tcW w:w="7143" w:type="dxa"/>
          </w:tcPr>
          <w:p w14:paraId="569F353B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n.nonanol (0.31)</w:t>
            </w:r>
            <w:r>
              <w:t>；</w:t>
            </w:r>
            <w:r>
              <w:t>linalool.isovalerate (0.27)</w:t>
            </w:r>
            <w:r>
              <w:t>；</w:t>
            </w:r>
            <w:r>
              <w:t>alloaromadendrene.epoxide (0.13)</w:t>
            </w:r>
          </w:p>
        </w:tc>
      </w:tr>
      <w:tr w:rsidR="00461CED" w14:paraId="7604C42A" w14:textId="77777777" w:rsidTr="00461CED">
        <w:trPr>
          <w:cantSplit/>
        </w:trPr>
        <w:tc>
          <w:tcPr>
            <w:tcW w:w="1928" w:type="dxa"/>
          </w:tcPr>
          <w:p w14:paraId="43FE267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overall</w:t>
            </w:r>
          </w:p>
        </w:tc>
        <w:tc>
          <w:tcPr>
            <w:tcW w:w="7143" w:type="dxa"/>
          </w:tcPr>
          <w:p w14:paraId="08170418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X.E.E..2.4.decadienal (0.18)</w:t>
            </w:r>
            <w:r>
              <w:t>；</w:t>
            </w:r>
            <w:r>
              <w:t>cis.linalool.oxide (0.19)</w:t>
            </w:r>
            <w:r>
              <w:t>；</w:t>
            </w:r>
            <w:r>
              <w:t>linalool.isovalerate (0.28)</w:t>
            </w:r>
          </w:p>
        </w:tc>
      </w:tr>
    </w:tbl>
    <w:p w14:paraId="2FE668FC" w14:textId="77777777" w:rsidR="00461CED" w:rsidRDefault="00495475">
      <w:pPr>
        <w:jc w:val="center"/>
      </w:pPr>
      <w:r>
        <w:rPr>
          <w:noProof/>
        </w:rPr>
        <w:drawing>
          <wp:inline distT="0" distB="0" distL="0" distR="0" wp14:anchorId="7109690E" wp14:editId="11102BA2">
            <wp:extent cx="5220000" cy="2982857"/>
            <wp:effectExtent l="0" t="0" r="0" b="0"/>
            <wp:docPr id="876473112" name="Picture 876473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stab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4A6A" w14:textId="77777777" w:rsidR="00461CED" w:rsidRDefault="00495475">
      <w:pPr>
        <w:pStyle w:val="a1"/>
        <w:keepNext w:val="0"/>
        <w:numPr>
          <w:ilvl w:val="8"/>
          <w:numId w:val="0"/>
        </w:numPr>
      </w:pPr>
      <w:r>
        <w:t>图</w:t>
      </w:r>
      <w:r>
        <w:t xml:space="preserve">2 </w:t>
      </w:r>
      <w:r>
        <w:t>无放回半样本诊断的入选频率</w:t>
      </w:r>
    </w:p>
    <w:p w14:paraId="4A718732" w14:textId="77777777" w:rsidR="00461CED" w:rsidRDefault="00495475">
      <w:pPr>
        <w:pStyle w:val="2"/>
        <w:spacing w:before="120" w:after="120"/>
      </w:pPr>
      <w:bookmarkStart w:id="19" w:name="_Toc244179177"/>
      <w:r>
        <w:t>问题三模型建立与求解</w:t>
      </w:r>
      <w:bookmarkEnd w:id="19"/>
    </w:p>
    <w:p w14:paraId="005C55F8" w14:textId="77777777" w:rsidR="00461CED" w:rsidRDefault="00495475">
      <w:pPr>
        <w:pStyle w:val="3"/>
        <w:spacing w:before="120" w:after="120"/>
      </w:pPr>
      <w:bookmarkStart w:id="20" w:name="_Toc244179178"/>
      <w:r>
        <w:t>问题三求解思路</w:t>
      </w:r>
      <w:bookmarkEnd w:id="20"/>
    </w:p>
    <w:p w14:paraId="715AC589" w14:textId="77777777" w:rsidR="00461CED" w:rsidRDefault="00495475">
      <w:pPr>
        <w:spacing w:before="60" w:after="60"/>
      </w:pPr>
      <w:r>
        <w:t>对固定条件</w:t>
      </w:r>
      <w:r>
        <w:t>VAE</w:t>
      </w:r>
      <w:r>
        <w:t>的采样方式进行诊断，并用独立分层留出检验比较条件收缩高斯和经验基准；在潜空间中用</w:t>
      </w:r>
      <w:r>
        <w:t>NSGA-II</w:t>
      </w:r>
      <w:r>
        <w:t>搜索可行候选，再进行偏好后置决策。</w:t>
      </w:r>
    </w:p>
    <w:p w14:paraId="42590CAF" w14:textId="77777777" w:rsidR="00461CED" w:rsidRDefault="00495475">
      <w:pPr>
        <w:pStyle w:val="3"/>
        <w:spacing w:before="120" w:after="120"/>
      </w:pPr>
      <w:bookmarkStart w:id="21" w:name="_Toc244179179"/>
      <w:r>
        <w:t>问题三模型建立</w:t>
      </w:r>
      <w:bookmarkEnd w:id="21"/>
    </w:p>
    <w:p w14:paraId="6D487DCC" w14:textId="77777777" w:rsidR="00461CED" w:rsidRDefault="00495475">
      <w:pPr>
        <w:spacing w:before="60" w:after="60"/>
      </w:pPr>
      <w:r>
        <w:t>复用外部数据修订版已保存的</w:t>
      </w:r>
      <w:r>
        <w:t>8</w:t>
      </w:r>
      <w:r>
        <w:t>维条件</w:t>
      </w:r>
      <w:r>
        <w:t>VAE</w:t>
      </w:r>
      <w:r>
        <w:t>和其插补、标准化参数。编码器以化学谱和风格输出</w:t>
      </w:r>
      <w:r>
        <w:t>mu</w:t>
      </w:r>
      <w:r>
        <w:t>及</w:t>
      </w:r>
      <w:r>
        <w:t>logvar</w:t>
      </w:r>
      <w:r>
        <w:t>，解码器以潜变量和风格输出化学画像。与</w:t>
      </w:r>
      <w:r>
        <w:t>[6]</w:t>
      </w:r>
      <w:r>
        <w:t>一般的条件先验网络不同，原模型</w:t>
      </w:r>
      <w:r>
        <w:t>KL</w:t>
      </w:r>
      <w:r>
        <w:t>项使用标准正态先验；拼接风格本身不能被写成已学习条件先验。</w:t>
      </w:r>
    </w:p>
    <w:p w14:paraId="110EEE5A" w14:textId="77777777" w:rsidR="00461CED" w:rsidRDefault="00495475">
      <w:pPr>
        <w:spacing w:before="60" w:after="60"/>
      </w:pPr>
      <w:r>
        <w:t>本次不重新训练</w:t>
      </w:r>
      <w:r>
        <w:t>cVAE</w:t>
      </w:r>
      <w:r>
        <w:t>，使用限制可加载类型的</w:t>
      </w:r>
      <w:r>
        <w:t>NumPy</w:t>
      </w:r>
      <w:r>
        <w:t>推理器读取项目自身的</w:t>
      </w:r>
      <w:r>
        <w:t>float32</w:t>
      </w:r>
      <w:r>
        <w:t>权重，计算确定性线性层和</w:t>
      </w:r>
      <w:r>
        <w:t>ReLU</w:t>
      </w:r>
      <w:r>
        <w:t>。原模型完整数据重构仅为训练内诊断；没有把它称为留出验证。原修订版三折</w:t>
      </w:r>
      <w:r>
        <w:t>cVAE</w:t>
      </w:r>
      <w:r>
        <w:t>留出误差较大，仍保留作为当前生成器泛化不足的证据。</w:t>
      </w:r>
    </w:p>
    <w:p w14:paraId="04DAB443" w14:textId="77777777" w:rsidR="00461CED" w:rsidRDefault="00495475">
      <w:pPr>
        <w:spacing w:before="60" w:after="60"/>
      </w:pPr>
      <w:r>
        <w:lastRenderedPageBreak/>
        <w:t>根据</w:t>
      </w:r>
      <w:r>
        <w:t>[6]</w:t>
      </w:r>
      <w:r>
        <w:t>的重参数化形式，新增</w:t>
      </w:r>
      <w:r>
        <w:t>z=mu+exp(logvar/2)*epsilon</w:t>
      </w:r>
      <w:r>
        <w:t>，与原有后验均值加固定</w:t>
      </w:r>
      <w:r>
        <w:t>0.2</w:t>
      </w:r>
      <w:r>
        <w:t>噪声及标准正态采样并列。前者反映已学习编码后验的不确定性，后两者分别是经验扰动及先验对照；任一方式都不能仅凭高风格识别率证明分布真实。</w:t>
      </w:r>
    </w:p>
    <w:p w14:paraId="55421F58" w14:textId="77777777" w:rsidR="00461CED" w:rsidRDefault="00495475">
      <w:pPr>
        <w:spacing w:before="60" w:after="60"/>
      </w:pPr>
      <w:r>
        <w:t>借鉴</w:t>
      </w:r>
      <w:r>
        <w:t>[1]</w:t>
      </w:r>
      <w:r>
        <w:t>第</w:t>
      </w:r>
      <w:r>
        <w:t>21</w:t>
      </w:r>
      <w:r>
        <w:t>至</w:t>
      </w:r>
      <w:r>
        <w:t>23</w:t>
      </w:r>
      <w:r>
        <w:t>页，在每个外层训练集用共同经验中秩构造正态得分，先减去各风格均值再用</w:t>
      </w:r>
      <w:r>
        <w:t>LedoitWolf</w:t>
      </w:r>
      <w:r>
        <w:t>估计共享组内协方差。风格中心按</w:t>
      </w:r>
      <w:r>
        <w:t>n/(n+3)</w:t>
      </w:r>
      <w:r>
        <w:t>向全局中心收缩，参数</w:t>
      </w:r>
      <w:r>
        <w:t>3</w:t>
      </w:r>
      <w:r>
        <w:t>与共享协方差事先固定，本次没有复现</w:t>
      </w:r>
      <w:r>
        <w:t>[1]</w:t>
      </w:r>
      <w:r>
        <w:t>完整超参数网格。</w:t>
      </w:r>
    </w:p>
    <w:p w14:paraId="64B944DD" w14:textId="77777777" w:rsidR="00461CED" w:rsidRDefault="00495475">
      <w:pPr>
        <w:spacing w:before="60" w:after="60"/>
      </w:pPr>
      <w:r>
        <w:t>将</w:t>
      </w:r>
      <w:r>
        <w:t>Tripel</w:t>
      </w:r>
      <w:r>
        <w:t>、</w:t>
      </w:r>
      <w:r>
        <w:t>Kriek</w:t>
      </w:r>
      <w:r>
        <w:t>和</w:t>
      </w:r>
      <w:r>
        <w:t>Lambic</w:t>
      </w:r>
      <w:r>
        <w:t>的留出样本与条件高斯生成、无条件高斯及风格内训练谱重采样比较。评价为</w:t>
      </w:r>
      <w:r>
        <w:t>231</w:t>
      </w:r>
      <w:r>
        <w:t>个正态得分边缘的平均</w:t>
      </w:r>
      <w:r>
        <w:t>Wasserstein</w:t>
      </w:r>
      <w:r>
        <w:t>距离；它衡量边缘而非联合分布，不能证明消费者喜好或物理可酿造性。所有边缘和协方差均由对应训练折拟合。</w:t>
      </w:r>
    </w:p>
    <w:p w14:paraId="3293C095" w14:textId="77777777" w:rsidR="00461CED" w:rsidRDefault="00495475">
      <w:pPr>
        <w:spacing w:before="60" w:after="60"/>
      </w:pPr>
      <w:r>
        <w:t>以真实源样品</w:t>
      </w:r>
      <w:r>
        <w:t>beer=218</w:t>
      </w:r>
      <w:r>
        <w:t>从</w:t>
      </w:r>
      <w:r>
        <w:t>Pils/Lager</w:t>
      </w:r>
      <w:r>
        <w:t>迁移到</w:t>
      </w:r>
      <w:r>
        <w:t>Tripel</w:t>
      </w:r>
      <w:r>
        <w:t>为演示，在固定解码器的</w:t>
      </w:r>
      <w:r>
        <w:t>8</w:t>
      </w:r>
      <w:r>
        <w:t>维潜空间搜索。潜变量边界覆盖源后验与目标风格中心附近两个经验标准差；解码输出限制到训练各列经验范围，再施加缺陷修正。该候选族是化学分析谱，不是配方，经验边界也不证明联合物理可行。</w:t>
      </w:r>
    </w:p>
    <w:p w14:paraId="694FD5FD" w14:textId="77777777" w:rsidR="00461CED" w:rsidRDefault="00495475">
      <w:pPr>
        <w:spacing w:before="60" w:after="60"/>
      </w:pPr>
      <w:r>
        <w:t>DMS</w:t>
      </w:r>
      <w:r>
        <w:t>采用正浓度口径，数值上限制为不超过参考阈值和源值的</w:t>
      </w:r>
      <w:r>
        <w:t>0.95</w:t>
      </w:r>
      <w:r>
        <w:t>倍。</w:t>
      </w:r>
      <w:r>
        <w:t>4VG</w:t>
      </w:r>
      <w:r>
        <w:t>虽在正标定行支持</w:t>
      </w:r>
      <w:r>
        <w:t>log10</w:t>
      </w:r>
      <w:r>
        <w:t>变换，但本次源样品的参考标定为零，附件记录的是底值，不能把其指数值当作已核实源浓度；因此</w:t>
      </w:r>
      <w:r>
        <w:t>4VG</w:t>
      </w:r>
      <w:r>
        <w:t>源非恶化与双乙酰、反式</w:t>
      </w:r>
      <w:r>
        <w:t>2</w:t>
      </w:r>
      <w:r>
        <w:t>壬烯醛一样只解释为分析尺度限制。</w:t>
      </w:r>
      <w:r>
        <w:t>4VG</w:t>
      </w:r>
      <w:r>
        <w:t>阈值比较是变换假设下的数值检查，不是源浓度或真实风味保证。</w:t>
      </w:r>
      <w:r>
        <w:t>stale_hops</w:t>
      </w:r>
      <w:r>
        <w:t>由第一问新代理预测，候选不得高于同一代理对源样品的预测。</w:t>
      </w:r>
    </w:p>
    <w:p w14:paraId="36D13E27" w14:textId="77777777" w:rsidR="00461CED" w:rsidRDefault="00495475">
      <w:pPr>
        <w:pStyle w:val="3"/>
        <w:spacing w:before="120" w:after="120"/>
      </w:pPr>
      <w:bookmarkStart w:id="22" w:name="_Toc244179180"/>
      <w:r>
        <w:t>问题三模型求解与分析</w:t>
      </w:r>
      <w:bookmarkEnd w:id="22"/>
    </w:p>
    <w:p w14:paraId="144A1F95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8 </w:t>
      </w:r>
      <w:r>
        <w:t>固定</w:t>
      </w:r>
      <w:r>
        <w:t>cVAE</w:t>
      </w:r>
      <w:r>
        <w:t>的内部采样诊断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871"/>
        <w:gridCol w:w="1871"/>
        <w:gridCol w:w="1928"/>
      </w:tblGrid>
      <w:tr w:rsidR="00461CED" w14:paraId="769F5D1D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402" w:type="dxa"/>
          </w:tcPr>
          <w:p w14:paraId="7AAA608E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采样</w:t>
            </w:r>
          </w:p>
        </w:tc>
        <w:tc>
          <w:tcPr>
            <w:tcW w:w="1871" w:type="dxa"/>
          </w:tcPr>
          <w:p w14:paraId="75472816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风格一致率</w:t>
            </w:r>
          </w:p>
        </w:tc>
        <w:tc>
          <w:tcPr>
            <w:tcW w:w="1871" w:type="dxa"/>
          </w:tcPr>
          <w:p w14:paraId="45D9C19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秩空间方差</w:t>
            </w:r>
          </w:p>
        </w:tc>
        <w:tc>
          <w:tcPr>
            <w:tcW w:w="1928" w:type="dxa"/>
          </w:tcPr>
          <w:p w14:paraId="4DE573F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最近真实谱</w:t>
            </w:r>
            <w:r>
              <w:t>RMS</w:t>
            </w:r>
          </w:p>
        </w:tc>
      </w:tr>
      <w:tr w:rsidR="00461CED" w14:paraId="2F7B8EF0" w14:textId="77777777" w:rsidTr="00461CED">
        <w:trPr>
          <w:cantSplit/>
        </w:trPr>
        <w:tc>
          <w:tcPr>
            <w:tcW w:w="3402" w:type="dxa"/>
          </w:tcPr>
          <w:p w14:paraId="5AC4282E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posterior_mean_noise</w:t>
            </w:r>
          </w:p>
        </w:tc>
        <w:tc>
          <w:tcPr>
            <w:tcW w:w="1871" w:type="dxa"/>
          </w:tcPr>
          <w:p w14:paraId="32465649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0.8871</w:t>
            </w:r>
          </w:p>
        </w:tc>
        <w:tc>
          <w:tcPr>
            <w:tcW w:w="1871" w:type="dxa"/>
          </w:tcPr>
          <w:p w14:paraId="4F6905B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1.0491</w:t>
            </w:r>
          </w:p>
        </w:tc>
        <w:tc>
          <w:tcPr>
            <w:tcW w:w="1928" w:type="dxa"/>
          </w:tcPr>
          <w:p w14:paraId="0B0DE7A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0.9064</w:t>
            </w:r>
          </w:p>
        </w:tc>
      </w:tr>
      <w:tr w:rsidR="00461CED" w14:paraId="6DFD9CA4" w14:textId="77777777" w:rsidTr="00461CED">
        <w:trPr>
          <w:cantSplit/>
        </w:trPr>
        <w:tc>
          <w:tcPr>
            <w:tcW w:w="3402" w:type="dxa"/>
          </w:tcPr>
          <w:p w14:paraId="32274E4D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posterior_reparameterized</w:t>
            </w:r>
          </w:p>
        </w:tc>
        <w:tc>
          <w:tcPr>
            <w:tcW w:w="1871" w:type="dxa"/>
          </w:tcPr>
          <w:p w14:paraId="28F3B3E5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0.9030</w:t>
            </w:r>
          </w:p>
        </w:tc>
        <w:tc>
          <w:tcPr>
            <w:tcW w:w="1871" w:type="dxa"/>
          </w:tcPr>
          <w:p w14:paraId="28491C7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0.9675</w:t>
            </w:r>
          </w:p>
        </w:tc>
        <w:tc>
          <w:tcPr>
            <w:tcW w:w="1928" w:type="dxa"/>
          </w:tcPr>
          <w:p w14:paraId="17D553D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0.8530</w:t>
            </w:r>
          </w:p>
        </w:tc>
      </w:tr>
      <w:tr w:rsidR="00461CED" w14:paraId="18BF3636" w14:textId="77777777" w:rsidTr="00461CED">
        <w:trPr>
          <w:cantSplit/>
        </w:trPr>
        <w:tc>
          <w:tcPr>
            <w:tcW w:w="3402" w:type="dxa"/>
          </w:tcPr>
          <w:p w14:paraId="356F3B5C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standard_normal_prior</w:t>
            </w:r>
          </w:p>
        </w:tc>
        <w:tc>
          <w:tcPr>
            <w:tcW w:w="1871" w:type="dxa"/>
          </w:tcPr>
          <w:p w14:paraId="074514F6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0.2106</w:t>
            </w:r>
          </w:p>
        </w:tc>
        <w:tc>
          <w:tcPr>
            <w:tcW w:w="1871" w:type="dxa"/>
          </w:tcPr>
          <w:p w14:paraId="0041E15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1.0866</w:t>
            </w:r>
          </w:p>
        </w:tc>
        <w:tc>
          <w:tcPr>
            <w:tcW w:w="1928" w:type="dxa"/>
          </w:tcPr>
          <w:p w14:paraId="7A6F3E8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1.2623</w:t>
            </w:r>
          </w:p>
        </w:tc>
      </w:tr>
    </w:tbl>
    <w:p w14:paraId="7A8F8410" w14:textId="77777777" w:rsidR="00461CED" w:rsidRDefault="00495475">
      <w:pPr>
        <w:spacing w:before="60" w:after="60"/>
      </w:pPr>
      <w:r>
        <w:t>每种风格各生成</w:t>
      </w:r>
      <w:r>
        <w:t>60</w:t>
      </w:r>
      <w:r>
        <w:t>条并记录最近真实样品距离与近重复率。方差为组内诊断平均，不能与包含风格间差异的总体方差混称。生成谱明确带</w:t>
      </w:r>
      <w:r>
        <w:t>generated_style</w:t>
      </w:r>
      <w:r>
        <w:t>标识；它们是模型输出，不是新增观测，未被回灌为第一问监督标签。</w:t>
      </w:r>
    </w:p>
    <w:p w14:paraId="6ECA60D5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9 </w:t>
      </w:r>
      <w:r>
        <w:t>三折留出平均边缘距离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5953"/>
        <w:gridCol w:w="3118"/>
      </w:tblGrid>
      <w:tr w:rsidR="00461CED" w14:paraId="007053C9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953" w:type="dxa"/>
          </w:tcPr>
          <w:p w14:paraId="64F1B181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模型</w:t>
            </w:r>
          </w:p>
        </w:tc>
        <w:tc>
          <w:tcPr>
            <w:tcW w:w="3118" w:type="dxa"/>
          </w:tcPr>
          <w:p w14:paraId="273391E2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 xml:space="preserve">W1 </w:t>
            </w:r>
            <w:r>
              <w:t>越小越好</w:t>
            </w:r>
          </w:p>
        </w:tc>
      </w:tr>
      <w:tr w:rsidR="00461CED" w14:paraId="329AC96A" w14:textId="77777777" w:rsidTr="00461CED">
        <w:trPr>
          <w:cantSplit/>
        </w:trPr>
        <w:tc>
          <w:tcPr>
            <w:tcW w:w="5953" w:type="dxa"/>
          </w:tcPr>
          <w:p w14:paraId="704B00D6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ConditionalRankGaussian</w:t>
            </w:r>
          </w:p>
        </w:tc>
        <w:tc>
          <w:tcPr>
            <w:tcW w:w="3118" w:type="dxa"/>
          </w:tcPr>
          <w:p w14:paraId="086C022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0.5380</w:t>
            </w:r>
          </w:p>
        </w:tc>
      </w:tr>
      <w:tr w:rsidR="00461CED" w14:paraId="685E0FB5" w14:textId="77777777" w:rsidTr="00461CED">
        <w:trPr>
          <w:cantSplit/>
        </w:trPr>
        <w:tc>
          <w:tcPr>
            <w:tcW w:w="5953" w:type="dxa"/>
          </w:tcPr>
          <w:p w14:paraId="772DB308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StyleResampling</w:t>
            </w:r>
          </w:p>
        </w:tc>
        <w:tc>
          <w:tcPr>
            <w:tcW w:w="3118" w:type="dxa"/>
          </w:tcPr>
          <w:p w14:paraId="2F3A3DB5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0.5128</w:t>
            </w:r>
          </w:p>
        </w:tc>
      </w:tr>
      <w:tr w:rsidR="00461CED" w14:paraId="4F33B58C" w14:textId="77777777" w:rsidTr="00461CED">
        <w:trPr>
          <w:cantSplit/>
        </w:trPr>
        <w:tc>
          <w:tcPr>
            <w:tcW w:w="5953" w:type="dxa"/>
          </w:tcPr>
          <w:p w14:paraId="7B8D937A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UnconditionalRankGaussian</w:t>
            </w:r>
          </w:p>
        </w:tc>
        <w:tc>
          <w:tcPr>
            <w:tcW w:w="3118" w:type="dxa"/>
          </w:tcPr>
          <w:p w14:paraId="015FB1C6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0.6627</w:t>
            </w:r>
          </w:p>
        </w:tc>
      </w:tr>
    </w:tbl>
    <w:p w14:paraId="0DC893AE" w14:textId="77777777" w:rsidR="00461CED" w:rsidRDefault="00495475">
      <w:pPr>
        <w:spacing w:before="60" w:after="60"/>
      </w:pPr>
      <w:r>
        <w:t>无论哪一种方法数值最优，均完整保留经验重采样基准。复制训练样品可能在边缘距离上表现较好，但新颖性有限；模型需要同时报告分布接近程度和与真实样品的距离，不能删除强基准突出新方法。</w:t>
      </w:r>
    </w:p>
    <w:p w14:paraId="62D634A7" w14:textId="77777777" w:rsidR="00461CED" w:rsidRDefault="00495475">
      <w:pPr>
        <w:pStyle w:val="a0"/>
        <w:numPr>
          <w:ilvl w:val="7"/>
          <w:numId w:val="0"/>
        </w:numPr>
      </w:pPr>
      <w:r>
        <w:lastRenderedPageBreak/>
        <w:t>表</w:t>
      </w:r>
      <w:r>
        <w:t xml:space="preserve">10 </w:t>
      </w:r>
      <w:r>
        <w:t>最小化目标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4082"/>
        <w:gridCol w:w="3742"/>
      </w:tblGrid>
      <w:tr w:rsidR="00461CED" w14:paraId="73FFA8B3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47" w:type="dxa"/>
          </w:tcPr>
          <w:p w14:paraId="4EAEDE95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目标</w:t>
            </w:r>
          </w:p>
        </w:tc>
        <w:tc>
          <w:tcPr>
            <w:tcW w:w="4082" w:type="dxa"/>
          </w:tcPr>
          <w:p w14:paraId="259DD3E5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定义</w:t>
            </w:r>
          </w:p>
        </w:tc>
        <w:tc>
          <w:tcPr>
            <w:tcW w:w="3742" w:type="dxa"/>
          </w:tcPr>
          <w:p w14:paraId="32D6C2E5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限定</w:t>
            </w:r>
          </w:p>
        </w:tc>
      </w:tr>
      <w:tr w:rsidR="00461CED" w14:paraId="477FE533" w14:textId="77777777" w:rsidTr="00461CED">
        <w:trPr>
          <w:cantSplit/>
        </w:trPr>
        <w:tc>
          <w:tcPr>
            <w:tcW w:w="1247" w:type="dxa"/>
          </w:tcPr>
          <w:p w14:paraId="31F7CF3E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f1</w:t>
            </w:r>
          </w:p>
        </w:tc>
        <w:tc>
          <w:tcPr>
            <w:tcW w:w="4082" w:type="dxa"/>
          </w:tcPr>
          <w:p w14:paraId="0AD64CE0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50</w:t>
            </w:r>
            <w:r>
              <w:t>维标准化感官偏差平方的均值</w:t>
            </w:r>
          </w:p>
        </w:tc>
        <w:tc>
          <w:tcPr>
            <w:tcW w:w="3742" w:type="dxa"/>
          </w:tcPr>
          <w:p w14:paraId="5A4FEE90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与目标风格实测均值比较，包含代理误差</w:t>
            </w:r>
          </w:p>
        </w:tc>
      </w:tr>
      <w:tr w:rsidR="00461CED" w14:paraId="11B50AB5" w14:textId="77777777" w:rsidTr="00461CED">
        <w:trPr>
          <w:cantSplit/>
        </w:trPr>
        <w:tc>
          <w:tcPr>
            <w:tcW w:w="1247" w:type="dxa"/>
          </w:tcPr>
          <w:p w14:paraId="1088BC08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f2</w:t>
            </w:r>
          </w:p>
        </w:tc>
        <w:tc>
          <w:tcPr>
            <w:tcW w:w="4082" w:type="dxa"/>
          </w:tcPr>
          <w:p w14:paraId="68A244F6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相对源画像的标准化</w:t>
            </w:r>
            <w:r>
              <w:t>RMS</w:t>
            </w:r>
            <w:r>
              <w:t>改变量</w:t>
            </w:r>
          </w:p>
        </w:tc>
        <w:tc>
          <w:tcPr>
            <w:tcW w:w="3742" w:type="dxa"/>
          </w:tcPr>
          <w:p w14:paraId="343C8B3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改动代理，非财务或工艺成本</w:t>
            </w:r>
          </w:p>
        </w:tc>
      </w:tr>
      <w:tr w:rsidR="00461CED" w14:paraId="2D9DBA1F" w14:textId="77777777" w:rsidTr="00461CED">
        <w:trPr>
          <w:cantSplit/>
        </w:trPr>
        <w:tc>
          <w:tcPr>
            <w:tcW w:w="1247" w:type="dxa"/>
          </w:tcPr>
          <w:p w14:paraId="696879C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f3</w:t>
            </w:r>
          </w:p>
        </w:tc>
        <w:tc>
          <w:tcPr>
            <w:tcW w:w="4082" w:type="dxa"/>
          </w:tcPr>
          <w:p w14:paraId="6815823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四项缺陷指标相对源值比的均值</w:t>
            </w:r>
          </w:p>
        </w:tc>
        <w:tc>
          <w:tcPr>
            <w:tcW w:w="3742" w:type="dxa"/>
          </w:tcPr>
          <w:p w14:paraId="1C316288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DMS</w:t>
            </w:r>
            <w:r>
              <w:t>浓度比加三项分析指标比，不是毒理风险</w:t>
            </w:r>
          </w:p>
        </w:tc>
      </w:tr>
    </w:tbl>
    <w:p w14:paraId="16FA1261" w14:textId="77777777" w:rsidR="00461CED" w:rsidRDefault="00495475">
      <w:pPr>
        <w:spacing w:before="60" w:after="60"/>
      </w:pPr>
      <w:r>
        <w:t>依据</w:t>
      </w:r>
      <w:r>
        <w:t>[7]</w:t>
      </w:r>
      <w:r>
        <w:t>实现非支配排序、目标空间拥挤距离、父子代精英保留、模拟二进制交叉和多项式变异。约束支配使可行解先于不可行解，不可行者按违例大小比较。种群</w:t>
      </w:r>
      <w:r>
        <w:t>80</w:t>
      </w:r>
      <w:r>
        <w:t>，每种种子</w:t>
      </w:r>
      <w:r>
        <w:t>42</w:t>
      </w:r>
      <w:r>
        <w:t>、</w:t>
      </w:r>
      <w:r>
        <w:t>43</w:t>
      </w:r>
      <w:r>
        <w:t>、</w:t>
      </w:r>
      <w:r>
        <w:t>44</w:t>
      </w:r>
      <w:r>
        <w:t>固定运行</w:t>
      </w:r>
      <w:r>
        <w:t>80</w:t>
      </w:r>
      <w:r>
        <w:t>代，合并三次可行解后重新计算非支配关系。固定代数结束不等于证明收敛或全球最优。</w:t>
      </w:r>
    </w:p>
    <w:p w14:paraId="129FC1EC" w14:textId="77777777" w:rsidR="00461CED" w:rsidRDefault="00495475">
      <w:pPr>
        <w:spacing w:before="60" w:after="60"/>
      </w:pPr>
      <w:r>
        <w:t>本次实际执行的是</w:t>
      </w:r>
      <w:r>
        <w:t>Python</w:t>
      </w:r>
      <w:r>
        <w:t>实现，未安装</w:t>
      </w:r>
      <w:r>
        <w:t>MATLAB</w:t>
      </w:r>
      <w:r>
        <w:t>，不能把这些数值称作</w:t>
      </w:r>
      <w:r>
        <w:t>MATLAB gamultiobj</w:t>
      </w:r>
      <w:r>
        <w:t>结果。算法先通过具有已知解析前沿的</w:t>
      </w:r>
      <w:r>
        <w:t>ZDT1</w:t>
      </w:r>
      <w:r>
        <w:t>收敛检查及可行性优先的构造样例，再逐项复核本题候选的原始缺陷指标与感官代理非恶化。</w:t>
      </w:r>
    </w:p>
    <w:p w14:paraId="15DF346F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11 </w:t>
      </w:r>
      <w:r>
        <w:t>三次求解记录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3685"/>
        <w:gridCol w:w="2551"/>
        <w:gridCol w:w="2835"/>
      </w:tblGrid>
      <w:tr w:rsidR="00461CED" w14:paraId="5F069669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85" w:type="dxa"/>
          </w:tcPr>
          <w:p w14:paraId="2EEB348E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随机种子</w:t>
            </w:r>
          </w:p>
        </w:tc>
        <w:tc>
          <w:tcPr>
            <w:tcW w:w="2551" w:type="dxa"/>
          </w:tcPr>
          <w:p w14:paraId="104C0833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可行前沿数</w:t>
            </w:r>
          </w:p>
        </w:tc>
        <w:tc>
          <w:tcPr>
            <w:tcW w:w="2835" w:type="dxa"/>
          </w:tcPr>
          <w:p w14:paraId="4FE3537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停止原因</w:t>
            </w:r>
          </w:p>
        </w:tc>
      </w:tr>
      <w:tr w:rsidR="00461CED" w14:paraId="7F48E59A" w14:textId="77777777" w:rsidTr="00461CED">
        <w:trPr>
          <w:cantSplit/>
        </w:trPr>
        <w:tc>
          <w:tcPr>
            <w:tcW w:w="3685" w:type="dxa"/>
          </w:tcPr>
          <w:p w14:paraId="1AC5163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42</w:t>
            </w:r>
          </w:p>
        </w:tc>
        <w:tc>
          <w:tcPr>
            <w:tcW w:w="2551" w:type="dxa"/>
          </w:tcPr>
          <w:p w14:paraId="15F2B858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80</w:t>
            </w:r>
          </w:p>
        </w:tc>
        <w:tc>
          <w:tcPr>
            <w:tcW w:w="2835" w:type="dxa"/>
          </w:tcPr>
          <w:p w14:paraId="1B96B275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80</w:t>
            </w:r>
            <w:r>
              <w:t>代预算结束</w:t>
            </w:r>
          </w:p>
        </w:tc>
      </w:tr>
      <w:tr w:rsidR="00461CED" w14:paraId="716242A9" w14:textId="77777777" w:rsidTr="00461CED">
        <w:trPr>
          <w:cantSplit/>
        </w:trPr>
        <w:tc>
          <w:tcPr>
            <w:tcW w:w="3685" w:type="dxa"/>
          </w:tcPr>
          <w:p w14:paraId="2A9D4081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43</w:t>
            </w:r>
          </w:p>
        </w:tc>
        <w:tc>
          <w:tcPr>
            <w:tcW w:w="2551" w:type="dxa"/>
          </w:tcPr>
          <w:p w14:paraId="6DC05C91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80</w:t>
            </w:r>
          </w:p>
        </w:tc>
        <w:tc>
          <w:tcPr>
            <w:tcW w:w="2835" w:type="dxa"/>
          </w:tcPr>
          <w:p w14:paraId="07AC205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80</w:t>
            </w:r>
            <w:r>
              <w:t>代预算结束</w:t>
            </w:r>
          </w:p>
        </w:tc>
      </w:tr>
      <w:tr w:rsidR="00461CED" w14:paraId="34034661" w14:textId="77777777" w:rsidTr="00461CED">
        <w:trPr>
          <w:cantSplit/>
        </w:trPr>
        <w:tc>
          <w:tcPr>
            <w:tcW w:w="3685" w:type="dxa"/>
          </w:tcPr>
          <w:p w14:paraId="61A4340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44</w:t>
            </w:r>
          </w:p>
        </w:tc>
        <w:tc>
          <w:tcPr>
            <w:tcW w:w="2551" w:type="dxa"/>
          </w:tcPr>
          <w:p w14:paraId="736D848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80</w:t>
            </w:r>
          </w:p>
        </w:tc>
        <w:tc>
          <w:tcPr>
            <w:tcW w:w="2835" w:type="dxa"/>
          </w:tcPr>
          <w:p w14:paraId="4B81220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80</w:t>
            </w:r>
            <w:r>
              <w:t>代预算结束</w:t>
            </w:r>
          </w:p>
        </w:tc>
      </w:tr>
    </w:tbl>
    <w:p w14:paraId="7CAFB6ED" w14:textId="77777777" w:rsidR="00461CED" w:rsidRDefault="00495475">
      <w:pPr>
        <w:jc w:val="center"/>
      </w:pPr>
      <w:r>
        <w:rPr>
          <w:noProof/>
        </w:rPr>
        <w:drawing>
          <wp:inline distT="0" distB="0" distL="0" distR="0" wp14:anchorId="3466AEE8" wp14:editId="6250D7F1">
            <wp:extent cx="5220000" cy="3915000"/>
            <wp:effectExtent l="0" t="0" r="0" b="0"/>
            <wp:docPr id="876473113" name="Picture 876473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par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8B12" w14:textId="77777777" w:rsidR="00461CED" w:rsidRDefault="00495475">
      <w:pPr>
        <w:pStyle w:val="a1"/>
        <w:keepNext w:val="0"/>
        <w:numPr>
          <w:ilvl w:val="8"/>
          <w:numId w:val="0"/>
        </w:numPr>
      </w:pPr>
      <w:r>
        <w:t>图</w:t>
      </w:r>
      <w:r>
        <w:t xml:space="preserve">3 </w:t>
      </w:r>
      <w:r>
        <w:t>三次潜空间</w:t>
      </w:r>
      <w:r>
        <w:t>NSGA-II</w:t>
      </w:r>
      <w:r>
        <w:t>合并后的近似</w:t>
      </w:r>
      <w:r>
        <w:t>Pareto</w:t>
      </w:r>
      <w:r>
        <w:t>集合</w:t>
      </w:r>
    </w:p>
    <w:p w14:paraId="15291DD0" w14:textId="77777777" w:rsidR="00461CED" w:rsidRDefault="00495475">
      <w:pPr>
        <w:pStyle w:val="1"/>
        <w:wordWrap/>
        <w:spacing w:before="120" w:after="120"/>
        <w:jc w:val="left"/>
      </w:pPr>
      <w:bookmarkStart w:id="23" w:name="_Toc244179181"/>
      <w:r>
        <w:lastRenderedPageBreak/>
        <w:t>模型分析检验</w:t>
      </w:r>
      <w:bookmarkEnd w:id="23"/>
    </w:p>
    <w:p w14:paraId="65697A2B" w14:textId="77777777" w:rsidR="00461CED" w:rsidRDefault="00495475">
      <w:pPr>
        <w:pStyle w:val="2"/>
        <w:spacing w:before="120" w:after="120"/>
      </w:pPr>
      <w:bookmarkStart w:id="24" w:name="_Toc244179182"/>
      <w:r>
        <w:t>灵敏度分析</w:t>
      </w:r>
      <w:bookmarkEnd w:id="24"/>
    </w:p>
    <w:p w14:paraId="1A80BA03" w14:textId="77777777" w:rsidR="00461CED" w:rsidRDefault="00495475">
      <w:pPr>
        <w:spacing w:before="60" w:after="60"/>
      </w:pPr>
      <w:r>
        <w:t>先保留</w:t>
      </w:r>
      <w:r>
        <w:t>Pareto</w:t>
      </w:r>
      <w:r>
        <w:t>集合，再按其各目标范围归一化，恒定目标不参与距离。采用加权</w:t>
      </w:r>
      <w:r>
        <w:t>TOPSIS</w:t>
      </w:r>
      <w:r>
        <w:t>比较到理想点与最差点的距离；均衡、感官优先、少改动和低缺陷场景的权重分别为等权、</w:t>
      </w:r>
      <w:r>
        <w:t>0.6/0.2/0.2</w:t>
      </w:r>
      <w:r>
        <w:t>、</w:t>
      </w:r>
      <w:r>
        <w:t>0.2/0.6/0.2</w:t>
      </w:r>
      <w:r>
        <w:t>和</w:t>
      </w:r>
      <w:r>
        <w:t>0.2/0.2/0.6</w:t>
      </w:r>
      <w:r>
        <w:t>。权重为演示偏好，尚不是团队正式决策。</w:t>
      </w:r>
    </w:p>
    <w:p w14:paraId="576CB844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12 </w:t>
      </w:r>
      <w:r>
        <w:t>四种偏好下的候选选择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1587"/>
        <w:gridCol w:w="1587"/>
        <w:gridCol w:w="1644"/>
      </w:tblGrid>
      <w:tr w:rsidR="00461CED" w14:paraId="2DA2CBF1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35" w:type="dxa"/>
          </w:tcPr>
          <w:p w14:paraId="00E5E4DE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偏好</w:t>
            </w:r>
          </w:p>
        </w:tc>
        <w:tc>
          <w:tcPr>
            <w:tcW w:w="1417" w:type="dxa"/>
          </w:tcPr>
          <w:p w14:paraId="0E89DC2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前沿编号</w:t>
            </w:r>
          </w:p>
        </w:tc>
        <w:tc>
          <w:tcPr>
            <w:tcW w:w="1587" w:type="dxa"/>
          </w:tcPr>
          <w:p w14:paraId="59CFDD9F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f1</w:t>
            </w:r>
          </w:p>
        </w:tc>
        <w:tc>
          <w:tcPr>
            <w:tcW w:w="1587" w:type="dxa"/>
          </w:tcPr>
          <w:p w14:paraId="1676021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f2</w:t>
            </w:r>
          </w:p>
        </w:tc>
        <w:tc>
          <w:tcPr>
            <w:tcW w:w="1644" w:type="dxa"/>
          </w:tcPr>
          <w:p w14:paraId="483B7FCE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f3</w:t>
            </w:r>
          </w:p>
        </w:tc>
      </w:tr>
      <w:tr w:rsidR="00461CED" w14:paraId="79154BA6" w14:textId="77777777" w:rsidTr="00461CED">
        <w:trPr>
          <w:cantSplit/>
        </w:trPr>
        <w:tc>
          <w:tcPr>
            <w:tcW w:w="2835" w:type="dxa"/>
          </w:tcPr>
          <w:p w14:paraId="5976A8A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balanced</w:t>
            </w:r>
          </w:p>
        </w:tc>
        <w:tc>
          <w:tcPr>
            <w:tcW w:w="1417" w:type="dxa"/>
          </w:tcPr>
          <w:p w14:paraId="3831E3A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37</w:t>
            </w:r>
          </w:p>
        </w:tc>
        <w:tc>
          <w:tcPr>
            <w:tcW w:w="1587" w:type="dxa"/>
          </w:tcPr>
          <w:p w14:paraId="6CF7E365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0.0362</w:t>
            </w:r>
          </w:p>
        </w:tc>
        <w:tc>
          <w:tcPr>
            <w:tcW w:w="1587" w:type="dxa"/>
          </w:tcPr>
          <w:p w14:paraId="7CDB9672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0.7185</w:t>
            </w:r>
          </w:p>
        </w:tc>
        <w:tc>
          <w:tcPr>
            <w:tcW w:w="1644" w:type="dxa"/>
          </w:tcPr>
          <w:p w14:paraId="0F277DE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0.4049</w:t>
            </w:r>
          </w:p>
        </w:tc>
      </w:tr>
      <w:tr w:rsidR="00461CED" w14:paraId="5F12C7C4" w14:textId="77777777" w:rsidTr="00461CED">
        <w:trPr>
          <w:cantSplit/>
        </w:trPr>
        <w:tc>
          <w:tcPr>
            <w:tcW w:w="2835" w:type="dxa"/>
          </w:tcPr>
          <w:p w14:paraId="41040582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sensory_first</w:t>
            </w:r>
          </w:p>
        </w:tc>
        <w:tc>
          <w:tcPr>
            <w:tcW w:w="1417" w:type="dxa"/>
          </w:tcPr>
          <w:p w14:paraId="52541CC6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36</w:t>
            </w:r>
          </w:p>
        </w:tc>
        <w:tc>
          <w:tcPr>
            <w:tcW w:w="1587" w:type="dxa"/>
          </w:tcPr>
          <w:p w14:paraId="7FE0BBE1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0.0355</w:t>
            </w:r>
          </w:p>
        </w:tc>
        <w:tc>
          <w:tcPr>
            <w:tcW w:w="1587" w:type="dxa"/>
          </w:tcPr>
          <w:p w14:paraId="6B94B2C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0.7192</w:t>
            </w:r>
          </w:p>
        </w:tc>
        <w:tc>
          <w:tcPr>
            <w:tcW w:w="1644" w:type="dxa"/>
          </w:tcPr>
          <w:p w14:paraId="429B68D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0.4049</w:t>
            </w:r>
          </w:p>
        </w:tc>
      </w:tr>
      <w:tr w:rsidR="00461CED" w14:paraId="0EF2C254" w14:textId="77777777" w:rsidTr="00461CED">
        <w:trPr>
          <w:cantSplit/>
        </w:trPr>
        <w:tc>
          <w:tcPr>
            <w:tcW w:w="2835" w:type="dxa"/>
          </w:tcPr>
          <w:p w14:paraId="6E86901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small_change</w:t>
            </w:r>
          </w:p>
        </w:tc>
        <w:tc>
          <w:tcPr>
            <w:tcW w:w="1417" w:type="dxa"/>
          </w:tcPr>
          <w:p w14:paraId="3B5336D9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85</w:t>
            </w:r>
          </w:p>
        </w:tc>
        <w:tc>
          <w:tcPr>
            <w:tcW w:w="1587" w:type="dxa"/>
          </w:tcPr>
          <w:p w14:paraId="026BF0F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0.0758</w:t>
            </w:r>
          </w:p>
        </w:tc>
        <w:tc>
          <w:tcPr>
            <w:tcW w:w="1587" w:type="dxa"/>
          </w:tcPr>
          <w:p w14:paraId="0208B856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0.6680</w:t>
            </w:r>
          </w:p>
        </w:tc>
        <w:tc>
          <w:tcPr>
            <w:tcW w:w="1644" w:type="dxa"/>
          </w:tcPr>
          <w:p w14:paraId="239464F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0.4049</w:t>
            </w:r>
          </w:p>
        </w:tc>
      </w:tr>
      <w:tr w:rsidR="00461CED" w14:paraId="1A7FE504" w14:textId="77777777" w:rsidTr="00461CED">
        <w:trPr>
          <w:cantSplit/>
        </w:trPr>
        <w:tc>
          <w:tcPr>
            <w:tcW w:w="2835" w:type="dxa"/>
          </w:tcPr>
          <w:p w14:paraId="1215D7D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low_defect</w:t>
            </w:r>
          </w:p>
        </w:tc>
        <w:tc>
          <w:tcPr>
            <w:tcW w:w="1417" w:type="dxa"/>
          </w:tcPr>
          <w:p w14:paraId="6B0676A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17</w:t>
            </w:r>
          </w:p>
        </w:tc>
        <w:tc>
          <w:tcPr>
            <w:tcW w:w="1587" w:type="dxa"/>
          </w:tcPr>
          <w:p w14:paraId="7203925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0.1196</w:t>
            </w:r>
          </w:p>
        </w:tc>
        <w:tc>
          <w:tcPr>
            <w:tcW w:w="1587" w:type="dxa"/>
          </w:tcPr>
          <w:p w14:paraId="0E118573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0.8494</w:t>
            </w:r>
          </w:p>
        </w:tc>
        <w:tc>
          <w:tcPr>
            <w:tcW w:w="1644" w:type="dxa"/>
          </w:tcPr>
          <w:p w14:paraId="513933A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0.3272</w:t>
            </w:r>
          </w:p>
        </w:tc>
      </w:tr>
    </w:tbl>
    <w:p w14:paraId="37817F47" w14:textId="77777777" w:rsidR="00461CED" w:rsidRDefault="00495475">
      <w:pPr>
        <w:spacing w:before="60" w:after="60"/>
      </w:pPr>
      <w:r>
        <w:t>不同偏好可以指向同一候选，也可以产生不同取舍；单一推荐不是客观唯一最优。推荐表需要连同化学画像、感官代理、源编号和证据等级一起审阅。严禁把没有满足代理约束的候选通过放宽条件伪装成合格；若没有可行前沿，程序停止并报告失败。</w:t>
      </w:r>
    </w:p>
    <w:p w14:paraId="7DFCA2CD" w14:textId="77777777" w:rsidR="00461CED" w:rsidRDefault="00495475">
      <w:pPr>
        <w:pStyle w:val="2"/>
        <w:spacing w:before="120" w:after="120"/>
      </w:pPr>
      <w:bookmarkStart w:id="25" w:name="_Toc244179183"/>
      <w:r>
        <w:t>误差分析</w:t>
      </w:r>
      <w:bookmarkEnd w:id="25"/>
    </w:p>
    <w:p w14:paraId="5FFE94C5" w14:textId="77777777" w:rsidR="00461CED" w:rsidRDefault="00495475">
      <w:pPr>
        <w:spacing w:before="60" w:after="60"/>
      </w:pPr>
      <w:r>
        <w:t>保留外部修订版的</w:t>
      </w:r>
      <w:r>
        <w:t>5558</w:t>
      </w:r>
      <w:r>
        <w:t>款评论汇总与三张词典工作表。外部</w:t>
      </w:r>
      <w:r>
        <w:t>key</w:t>
      </w:r>
      <w:r>
        <w:t>不是题目</w:t>
      </w:r>
      <w:r>
        <w:t>beer</w:t>
      </w:r>
      <w:r>
        <w:t>编号，未建立产品一一对应；消费者词频和专业感官</w:t>
      </w:r>
      <w:r>
        <w:t>z</w:t>
      </w:r>
      <w:r>
        <w:t>分数通过显式风格及九个粗粒度属性对齐，只能用于趋势一致性。本文不以外部数据调节第一问选型或迁移权重。</w:t>
      </w:r>
    </w:p>
    <w:p w14:paraId="449E44F9" w14:textId="77777777" w:rsidR="00461CED" w:rsidRDefault="00495475">
      <w:pPr>
        <w:spacing w:before="60" w:after="60"/>
      </w:pPr>
      <w:r>
        <w:t>原外部评分关联实验按酒厂分五折验证，以避免同酒厂产品同时进入训练和测试。该部分未因本次文献修订重新训练，保留原结果与原版本标识，不把旧生成谱的外部一致性冒充新后验采样表现。评论词频与消费者评分来自同一评论环境，仍可能存在同源与高分样本选择偏差。</w:t>
      </w:r>
    </w:p>
    <w:p w14:paraId="06C8E485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13 </w:t>
      </w:r>
      <w:r>
        <w:t>沿用原版的分酒厂消费者评分关联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3685"/>
        <w:gridCol w:w="2551"/>
        <w:gridCol w:w="2835"/>
      </w:tblGrid>
      <w:tr w:rsidR="00461CED" w14:paraId="3168325F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85" w:type="dxa"/>
          </w:tcPr>
          <w:p w14:paraId="63F3708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模型</w:t>
            </w:r>
          </w:p>
        </w:tc>
        <w:tc>
          <w:tcPr>
            <w:tcW w:w="2551" w:type="dxa"/>
          </w:tcPr>
          <w:p w14:paraId="0D318779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折外</w:t>
            </w:r>
            <w:r>
              <w:t>R²</w:t>
            </w:r>
          </w:p>
        </w:tc>
        <w:tc>
          <w:tcPr>
            <w:tcW w:w="2835" w:type="dxa"/>
          </w:tcPr>
          <w:p w14:paraId="4026F3E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MAE</w:t>
            </w:r>
          </w:p>
        </w:tc>
      </w:tr>
      <w:tr w:rsidR="00461CED" w14:paraId="10793385" w14:textId="77777777" w:rsidTr="00461CED">
        <w:trPr>
          <w:cantSplit/>
        </w:trPr>
        <w:tc>
          <w:tcPr>
            <w:tcW w:w="3685" w:type="dxa"/>
          </w:tcPr>
          <w:p w14:paraId="0561429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Style_ABV</w:t>
            </w:r>
          </w:p>
        </w:tc>
        <w:tc>
          <w:tcPr>
            <w:tcW w:w="2551" w:type="dxa"/>
          </w:tcPr>
          <w:p w14:paraId="7F44CA7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0.5790</w:t>
            </w:r>
          </w:p>
        </w:tc>
        <w:tc>
          <w:tcPr>
            <w:tcW w:w="2835" w:type="dxa"/>
          </w:tcPr>
          <w:p w14:paraId="0D18EE43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0.2098</w:t>
            </w:r>
          </w:p>
        </w:tc>
      </w:tr>
      <w:tr w:rsidR="00461CED" w14:paraId="373D55DA" w14:textId="77777777" w:rsidTr="00461CED">
        <w:trPr>
          <w:cantSplit/>
        </w:trPr>
        <w:tc>
          <w:tcPr>
            <w:tcW w:w="3685" w:type="dxa"/>
          </w:tcPr>
          <w:p w14:paraId="14BA2B1E" w14:textId="77777777" w:rsidR="00461CED" w:rsidRDefault="00495475">
            <w:pPr>
              <w:suppressAutoHyphens/>
              <w:ind w:firstLineChars="0" w:firstLine="0"/>
              <w:jc w:val="left"/>
            </w:pPr>
            <w:r>
              <w:t>Style_ABV_Flavors</w:t>
            </w:r>
          </w:p>
        </w:tc>
        <w:tc>
          <w:tcPr>
            <w:tcW w:w="2551" w:type="dxa"/>
          </w:tcPr>
          <w:p w14:paraId="4514E169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0.6361</w:t>
            </w:r>
          </w:p>
        </w:tc>
        <w:tc>
          <w:tcPr>
            <w:tcW w:w="2835" w:type="dxa"/>
          </w:tcPr>
          <w:p w14:paraId="4D1845DF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0.1958</w:t>
            </w:r>
          </w:p>
        </w:tc>
      </w:tr>
    </w:tbl>
    <w:p w14:paraId="47135DDE" w14:textId="77777777" w:rsidR="00461CED" w:rsidRDefault="00495475">
      <w:pPr>
        <w:pStyle w:val="a0"/>
        <w:numPr>
          <w:ilvl w:val="7"/>
          <w:numId w:val="0"/>
        </w:numPr>
      </w:pPr>
      <w:r>
        <w:t>表</w:t>
      </w:r>
      <w:r>
        <w:t xml:space="preserve">14 </w:t>
      </w:r>
      <w:r>
        <w:t>本次生成代理与外部画像的风格级相关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3685"/>
        <w:gridCol w:w="2551"/>
        <w:gridCol w:w="2835"/>
      </w:tblGrid>
      <w:tr w:rsidR="00461CED" w14:paraId="405C87D3" w14:textId="77777777" w:rsidTr="00461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85" w:type="dxa"/>
          </w:tcPr>
          <w:p w14:paraId="4D04E70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维度</w:t>
            </w:r>
          </w:p>
        </w:tc>
        <w:tc>
          <w:tcPr>
            <w:tcW w:w="2551" w:type="dxa"/>
          </w:tcPr>
          <w:p w14:paraId="502038D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实测对外部</w:t>
            </w:r>
          </w:p>
        </w:tc>
        <w:tc>
          <w:tcPr>
            <w:tcW w:w="2835" w:type="dxa"/>
          </w:tcPr>
          <w:p w14:paraId="7F321BA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新生成代理对外部</w:t>
            </w:r>
          </w:p>
        </w:tc>
      </w:tr>
      <w:tr w:rsidR="00461CED" w14:paraId="36815087" w14:textId="77777777" w:rsidTr="00461CED">
        <w:trPr>
          <w:cantSplit/>
        </w:trPr>
        <w:tc>
          <w:tcPr>
            <w:tcW w:w="3685" w:type="dxa"/>
          </w:tcPr>
          <w:p w14:paraId="38D38AAF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Body</w:t>
            </w:r>
          </w:p>
        </w:tc>
        <w:tc>
          <w:tcPr>
            <w:tcW w:w="2551" w:type="dxa"/>
          </w:tcPr>
          <w:p w14:paraId="267C3E08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0.2971</w:t>
            </w:r>
          </w:p>
        </w:tc>
        <w:tc>
          <w:tcPr>
            <w:tcW w:w="2835" w:type="dxa"/>
          </w:tcPr>
          <w:p w14:paraId="0764865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0.3265</w:t>
            </w:r>
          </w:p>
        </w:tc>
      </w:tr>
      <w:tr w:rsidR="00461CED" w14:paraId="5BBEB15C" w14:textId="77777777" w:rsidTr="00461CED">
        <w:trPr>
          <w:cantSplit/>
        </w:trPr>
        <w:tc>
          <w:tcPr>
            <w:tcW w:w="3685" w:type="dxa"/>
          </w:tcPr>
          <w:p w14:paraId="19FB1DFE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Alcohol</w:t>
            </w:r>
          </w:p>
        </w:tc>
        <w:tc>
          <w:tcPr>
            <w:tcW w:w="2551" w:type="dxa"/>
          </w:tcPr>
          <w:p w14:paraId="51BA4FA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0.5029</w:t>
            </w:r>
          </w:p>
        </w:tc>
        <w:tc>
          <w:tcPr>
            <w:tcW w:w="2835" w:type="dxa"/>
          </w:tcPr>
          <w:p w14:paraId="738F4E6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0.4941</w:t>
            </w:r>
          </w:p>
        </w:tc>
      </w:tr>
      <w:tr w:rsidR="00461CED" w14:paraId="2549CD05" w14:textId="77777777" w:rsidTr="00461CED">
        <w:trPr>
          <w:cantSplit/>
        </w:trPr>
        <w:tc>
          <w:tcPr>
            <w:tcW w:w="3685" w:type="dxa"/>
          </w:tcPr>
          <w:p w14:paraId="3DA6F342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Bitter</w:t>
            </w:r>
          </w:p>
        </w:tc>
        <w:tc>
          <w:tcPr>
            <w:tcW w:w="2551" w:type="dxa"/>
          </w:tcPr>
          <w:p w14:paraId="48CF06D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0.4471</w:t>
            </w:r>
          </w:p>
        </w:tc>
        <w:tc>
          <w:tcPr>
            <w:tcW w:w="2835" w:type="dxa"/>
          </w:tcPr>
          <w:p w14:paraId="4946341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0.4735</w:t>
            </w:r>
          </w:p>
        </w:tc>
      </w:tr>
      <w:tr w:rsidR="00461CED" w14:paraId="03B994D4" w14:textId="77777777" w:rsidTr="00461CED">
        <w:trPr>
          <w:cantSplit/>
        </w:trPr>
        <w:tc>
          <w:tcPr>
            <w:tcW w:w="3685" w:type="dxa"/>
          </w:tcPr>
          <w:p w14:paraId="1B4B1129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Sweet</w:t>
            </w:r>
          </w:p>
        </w:tc>
        <w:tc>
          <w:tcPr>
            <w:tcW w:w="2551" w:type="dxa"/>
          </w:tcPr>
          <w:p w14:paraId="29DE0B4B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0.5824</w:t>
            </w:r>
          </w:p>
        </w:tc>
        <w:tc>
          <w:tcPr>
            <w:tcW w:w="2835" w:type="dxa"/>
          </w:tcPr>
          <w:p w14:paraId="4663F4F7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0.5647</w:t>
            </w:r>
          </w:p>
        </w:tc>
      </w:tr>
      <w:tr w:rsidR="00461CED" w14:paraId="20A11657" w14:textId="77777777" w:rsidTr="00461CED">
        <w:trPr>
          <w:cantSplit/>
        </w:trPr>
        <w:tc>
          <w:tcPr>
            <w:tcW w:w="3685" w:type="dxa"/>
          </w:tcPr>
          <w:p w14:paraId="018F4E7A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Sour</w:t>
            </w:r>
          </w:p>
        </w:tc>
        <w:tc>
          <w:tcPr>
            <w:tcW w:w="2551" w:type="dxa"/>
          </w:tcPr>
          <w:p w14:paraId="71C26068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0.7618</w:t>
            </w:r>
          </w:p>
        </w:tc>
        <w:tc>
          <w:tcPr>
            <w:tcW w:w="2835" w:type="dxa"/>
          </w:tcPr>
          <w:p w14:paraId="48F9579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0.7147</w:t>
            </w:r>
          </w:p>
        </w:tc>
      </w:tr>
      <w:tr w:rsidR="00461CED" w14:paraId="7D6F897A" w14:textId="77777777" w:rsidTr="00461CED">
        <w:trPr>
          <w:cantSplit/>
        </w:trPr>
        <w:tc>
          <w:tcPr>
            <w:tcW w:w="3685" w:type="dxa"/>
          </w:tcPr>
          <w:p w14:paraId="5EE2D81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Fruits</w:t>
            </w:r>
          </w:p>
        </w:tc>
        <w:tc>
          <w:tcPr>
            <w:tcW w:w="2551" w:type="dxa"/>
          </w:tcPr>
          <w:p w14:paraId="3F885441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0.7118</w:t>
            </w:r>
          </w:p>
        </w:tc>
        <w:tc>
          <w:tcPr>
            <w:tcW w:w="2835" w:type="dxa"/>
          </w:tcPr>
          <w:p w14:paraId="6C15050C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0.6676</w:t>
            </w:r>
          </w:p>
        </w:tc>
      </w:tr>
      <w:tr w:rsidR="00461CED" w14:paraId="6C0A2476" w14:textId="77777777" w:rsidTr="00461CED">
        <w:trPr>
          <w:cantSplit/>
        </w:trPr>
        <w:tc>
          <w:tcPr>
            <w:tcW w:w="3685" w:type="dxa"/>
          </w:tcPr>
          <w:p w14:paraId="3AFA11B8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Hoppy</w:t>
            </w:r>
          </w:p>
        </w:tc>
        <w:tc>
          <w:tcPr>
            <w:tcW w:w="2551" w:type="dxa"/>
          </w:tcPr>
          <w:p w14:paraId="26869830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0.2529</w:t>
            </w:r>
          </w:p>
        </w:tc>
        <w:tc>
          <w:tcPr>
            <w:tcW w:w="2835" w:type="dxa"/>
          </w:tcPr>
          <w:p w14:paraId="148922D6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0.3088</w:t>
            </w:r>
          </w:p>
        </w:tc>
      </w:tr>
      <w:tr w:rsidR="00461CED" w14:paraId="7A22373E" w14:textId="77777777" w:rsidTr="00461CED">
        <w:trPr>
          <w:cantSplit/>
        </w:trPr>
        <w:tc>
          <w:tcPr>
            <w:tcW w:w="3685" w:type="dxa"/>
          </w:tcPr>
          <w:p w14:paraId="5C25AFF6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Spices</w:t>
            </w:r>
          </w:p>
        </w:tc>
        <w:tc>
          <w:tcPr>
            <w:tcW w:w="2551" w:type="dxa"/>
          </w:tcPr>
          <w:p w14:paraId="2CDC5C31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0.5500</w:t>
            </w:r>
          </w:p>
        </w:tc>
        <w:tc>
          <w:tcPr>
            <w:tcW w:w="2835" w:type="dxa"/>
          </w:tcPr>
          <w:p w14:paraId="1CC985E4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0.5853</w:t>
            </w:r>
          </w:p>
        </w:tc>
      </w:tr>
      <w:tr w:rsidR="00461CED" w14:paraId="369E7CA4" w14:textId="77777777" w:rsidTr="00461CED">
        <w:trPr>
          <w:cantSplit/>
        </w:trPr>
        <w:tc>
          <w:tcPr>
            <w:tcW w:w="3685" w:type="dxa"/>
          </w:tcPr>
          <w:p w14:paraId="0DAE474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Malty</w:t>
            </w:r>
          </w:p>
        </w:tc>
        <w:tc>
          <w:tcPr>
            <w:tcW w:w="2551" w:type="dxa"/>
          </w:tcPr>
          <w:p w14:paraId="71F21F86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0.4588</w:t>
            </w:r>
          </w:p>
        </w:tc>
        <w:tc>
          <w:tcPr>
            <w:tcW w:w="2835" w:type="dxa"/>
          </w:tcPr>
          <w:p w14:paraId="70B04D9D" w14:textId="77777777" w:rsidR="00461CED" w:rsidRDefault="00495475">
            <w:pPr>
              <w:suppressAutoHyphens/>
              <w:ind w:firstLineChars="0" w:firstLine="0"/>
              <w:jc w:val="center"/>
            </w:pPr>
            <w:r>
              <w:t>0.4382</w:t>
            </w:r>
          </w:p>
        </w:tc>
      </w:tr>
    </w:tbl>
    <w:p w14:paraId="79207C1D" w14:textId="77777777" w:rsidR="00461CED" w:rsidRDefault="00495475">
      <w:pPr>
        <w:spacing w:before="60" w:after="60"/>
      </w:pPr>
      <w:r>
        <w:t>此处新生成画像由本次后验重参数化样品和新感官代理重新计算。相关系数是按显式对应风格聚合后的生态层面描述，不是产品级化学验证；没有对这九个维度进行选择性显著性报告。</w:t>
      </w:r>
    </w:p>
    <w:p w14:paraId="6E464AE2" w14:textId="77777777" w:rsidR="00461CED" w:rsidRDefault="00495475">
      <w:pPr>
        <w:pStyle w:val="1"/>
        <w:wordWrap/>
        <w:spacing w:before="120" w:after="120"/>
        <w:jc w:val="left"/>
      </w:pPr>
      <w:bookmarkStart w:id="26" w:name="_Toc244179184"/>
      <w:r>
        <w:lastRenderedPageBreak/>
        <w:t>模型评价与推广</w:t>
      </w:r>
      <w:bookmarkEnd w:id="26"/>
    </w:p>
    <w:p w14:paraId="19B3C51A" w14:textId="77777777" w:rsidR="00461CED" w:rsidRDefault="00495475">
      <w:pPr>
        <w:pStyle w:val="2"/>
        <w:spacing w:before="120" w:after="120"/>
      </w:pPr>
      <w:bookmarkStart w:id="27" w:name="_Toc244179185"/>
      <w:r>
        <w:t>模型的优点</w:t>
      </w:r>
      <w:bookmarkEnd w:id="27"/>
    </w:p>
    <w:p w14:paraId="209D39CF" w14:textId="77777777" w:rsidR="00461CED" w:rsidRDefault="00495475">
      <w:pPr>
        <w:spacing w:before="60" w:after="60"/>
      </w:pPr>
      <w:r>
        <w:t>模型将专业评分、评论词频及化学尺度分别处理，使用重复嵌套验证评价完整选型程序，公开逐属性误差、条件重要性和子样本稳定性。约束迁移保留多目标取舍，使不同偏好可以对应不同候选，而不以单一总分掩盖差异。</w:t>
      </w:r>
    </w:p>
    <w:p w14:paraId="4ABF78FD" w14:textId="77777777" w:rsidR="00461CED" w:rsidRDefault="00495475">
      <w:pPr>
        <w:pStyle w:val="2"/>
        <w:spacing w:before="120" w:after="120"/>
      </w:pPr>
      <w:bookmarkStart w:id="28" w:name="_Toc244179186"/>
      <w:r>
        <w:t>模型的不足</w:t>
      </w:r>
      <w:bookmarkEnd w:id="28"/>
    </w:p>
    <w:p w14:paraId="2E9163FE" w14:textId="77777777" w:rsidR="00461CED" w:rsidRDefault="00495475">
      <w:pPr>
        <w:spacing w:before="60" w:after="60"/>
      </w:pPr>
      <w:r>
        <w:t>样本仍小且缺少新酒厂或新批次独立测试；重复嵌套验证只评价当前附件总体。半样本选择不满足原稳定性选择理论全部假设，不能给出</w:t>
      </w:r>
      <w:r>
        <w:t>FDR/PFER</w:t>
      </w:r>
      <w:r>
        <w:t>保证。近邻置换不是精确条件检验。固定</w:t>
      </w:r>
      <w:r>
        <w:t>VAE</w:t>
      </w:r>
      <w:r>
        <w:t>来自完整数据，其内部采样质量不能当成新的留出泛化。单一源样品和一个目标风格的</w:t>
      </w:r>
      <w:r>
        <w:t>Pareto</w:t>
      </w:r>
      <w:r>
        <w:t>结果不能外推到所有迁移对。</w:t>
      </w:r>
    </w:p>
    <w:p w14:paraId="1AB5D833" w14:textId="77777777" w:rsidR="00461CED" w:rsidRDefault="00495475">
      <w:pPr>
        <w:spacing w:before="60" w:after="60"/>
      </w:pPr>
      <w:r>
        <w:t>双乙酰和反式</w:t>
      </w:r>
      <w:r>
        <w:t>2</w:t>
      </w:r>
      <w:r>
        <w:t>壬烯醛的局部标定差异、重复底值机制、未知尺度及缺少工艺变量均限制物理解释。派生总量和非线性基质作用没有完全纳入约束；陈旧酒花约束依赖预测较弱的代理。当前结果适合筛选实验候选，不支持可酿造、可销售或盲评偏好已改善的声明。</w:t>
      </w:r>
    </w:p>
    <w:p w14:paraId="4D33D699" w14:textId="77777777" w:rsidR="00461CED" w:rsidRDefault="00495475">
      <w:pPr>
        <w:pStyle w:val="2"/>
        <w:spacing w:before="120" w:after="120"/>
      </w:pPr>
      <w:bookmarkStart w:id="29" w:name="_Toc244179187"/>
      <w:r>
        <w:t>模型的推广</w:t>
      </w:r>
      <w:bookmarkEnd w:id="29"/>
    </w:p>
    <w:p w14:paraId="58BC7CA7" w14:textId="77777777" w:rsidR="00461CED" w:rsidRDefault="00495475">
      <w:pPr>
        <w:spacing w:before="60" w:after="60"/>
      </w:pPr>
      <w:r>
        <w:t>参考</w:t>
      </w:r>
      <w:r>
        <w:t>[2]</w:t>
      </w:r>
      <w:r>
        <w:t>的加标对照思路，后续应先核实化合物单位、批次和完整浓度，选择有限的</w:t>
      </w:r>
      <w:r>
        <w:t>Pareto</w:t>
      </w:r>
      <w:r>
        <w:t>候选，设置同批次未加标对照；随机化顺序、盲法编码、暗色容器及一致开瓶操作，记录逐位品评员原始</w:t>
      </w:r>
      <w:r>
        <w:t>0</w:t>
      </w:r>
      <w:r>
        <w:t>至</w:t>
      </w:r>
      <w:r>
        <w:t>6</w:t>
      </w:r>
      <w:r>
        <w:t>评分、方向差异与偏好。该段是待执行实验方案，不列为本研究已完成实验。</w:t>
      </w:r>
    </w:p>
    <w:p w14:paraId="52070109" w14:textId="77777777" w:rsidR="00461CED" w:rsidRDefault="00495475">
      <w:pPr>
        <w:spacing w:before="60" w:after="60"/>
      </w:pPr>
      <w:r>
        <w:t>对候选的工艺可实现性，应补充原料、发酵条件、组分耦合、总量关系与干预成本，先完成小规模加标或试酿，再对真实感官和缺陷响应作独立检验。若实测与代理冲突，应更新代理与约束，而不是只保留符合模型预期的样品。</w:t>
      </w:r>
    </w:p>
    <w:p w14:paraId="71BFA576" w14:textId="77777777" w:rsidR="00461CED" w:rsidRDefault="00495475">
      <w:pPr>
        <w:spacing w:before="60" w:after="60"/>
      </w:pPr>
      <w:r>
        <w:t>本研究以七篇来源为依据，对外部数据修订版的验证、解释与决策流程进行了可复现修改。第一问完整嵌套选型的折外</w:t>
      </w:r>
      <w:r>
        <w:t>R²</w:t>
      </w:r>
      <w:r>
        <w:t>为</w:t>
      </w:r>
      <w:r>
        <w:t>0.2113</w:t>
      </w:r>
      <w:r>
        <w:t>；第二问以条件置换和半样本频率揭示名单敏感性；第三问分别报告固定</w:t>
      </w:r>
      <w:r>
        <w:t>cVAE</w:t>
      </w:r>
      <w:r>
        <w:t>采样、条件高斯留出分布以及潜空间</w:t>
      </w:r>
      <w:r>
        <w:t>Pareto</w:t>
      </w:r>
      <w:r>
        <w:t>搜索，不混同三者的验证层次。</w:t>
      </w:r>
    </w:p>
    <w:p w14:paraId="603B8EFC" w14:textId="77777777" w:rsidR="00461CED" w:rsidRDefault="00495475">
      <w:pPr>
        <w:spacing w:before="60" w:after="60"/>
      </w:pPr>
      <w:r>
        <w:t>论文的可交付价值是可追溯的模型比较、证据分级和候选选择，而不是未经品评证实的产品改良。后续应优先取得独立化学感官配对样本、原始评分与标定数据，再扩大迁移对象和工艺变量范围。</w:t>
      </w:r>
    </w:p>
    <w:p w14:paraId="22726F01" w14:textId="77777777" w:rsidR="00BD5DB4" w:rsidRPr="00394F00" w:rsidRDefault="00BD5DB4" w:rsidP="00203584">
      <w:pPr>
        <w:sectPr w:rsidR="00BD5DB4" w:rsidRPr="00394F00" w:rsidSect="000A7031">
          <w:headerReference w:type="default" r:id="rId18"/>
          <w:footerReference w:type="default" r:id="rId19"/>
          <w:pgSz w:w="11906" w:h="16838"/>
          <w:pgMar w:top="1418" w:right="1418" w:bottom="1418" w:left="1418" w:header="851" w:footer="992" w:gutter="0"/>
          <w:pgNumType w:start="1"/>
          <w:cols w:space="425"/>
          <w:docGrid w:linePitch="326"/>
        </w:sectPr>
      </w:pPr>
    </w:p>
    <w:p w14:paraId="118A679D" w14:textId="77777777" w:rsidR="00461CED" w:rsidRDefault="00495475">
      <w:pPr>
        <w:pStyle w:val="1"/>
        <w:numPr>
          <w:ilvl w:val="0"/>
          <w:numId w:val="0"/>
        </w:numPr>
        <w:wordWrap/>
        <w:spacing w:before="120" w:after="120"/>
        <w:jc w:val="left"/>
      </w:pPr>
      <w:bookmarkStart w:id="30" w:name="_Toc244179188"/>
      <w:r>
        <w:lastRenderedPageBreak/>
        <w:t>参考文献</w:t>
      </w:r>
      <w:bookmarkEnd w:id="30"/>
    </w:p>
    <w:p w14:paraId="05B5BB8B" w14:textId="77777777" w:rsidR="00461CED" w:rsidRDefault="00495475">
      <w:pPr>
        <w:pStyle w:val="a"/>
        <w:numPr>
          <w:ilvl w:val="0"/>
          <w:numId w:val="0"/>
        </w:numPr>
        <w:jc w:val="both"/>
      </w:pPr>
      <w:r>
        <w:t xml:space="preserve">[1] </w:t>
      </w:r>
      <w:r>
        <w:t>作者未在所提供稿件首页标明</w:t>
      </w:r>
      <w:r>
        <w:t xml:space="preserve">. </w:t>
      </w:r>
      <w:r>
        <w:t>啤酒风味预测与约束迁移</w:t>
      </w:r>
      <w:r>
        <w:t xml:space="preserve">. </w:t>
      </w:r>
      <w:r>
        <w:t>用户提供本地</w:t>
      </w:r>
      <w:r>
        <w:t xml:space="preserve"> PDF</w:t>
      </w:r>
      <w:r>
        <w:t>，共</w:t>
      </w:r>
      <w:r>
        <w:t>44</w:t>
      </w:r>
      <w:r>
        <w:t>页；不视作已同行评审发表论文</w:t>
      </w:r>
      <w:r>
        <w:t>, 2026.</w:t>
      </w:r>
    </w:p>
    <w:p w14:paraId="27E87E3E" w14:textId="77777777" w:rsidR="00461CED" w:rsidRDefault="00495475">
      <w:pPr>
        <w:pStyle w:val="a"/>
        <w:numPr>
          <w:ilvl w:val="0"/>
          <w:numId w:val="0"/>
        </w:numPr>
        <w:jc w:val="both"/>
      </w:pPr>
      <w:r>
        <w:t>[2] Schreurs M, Piampongsant S, Roncoroni M, et al.. Predicting and improving complex beer flavor through machine learning. Nature Communications 15, 2368, 2024. DOI: 10.1038/s41467-024-46346-0.</w:t>
      </w:r>
    </w:p>
    <w:p w14:paraId="1D3FD396" w14:textId="77777777" w:rsidR="00461CED" w:rsidRDefault="00495475">
      <w:pPr>
        <w:pStyle w:val="a"/>
        <w:numPr>
          <w:ilvl w:val="0"/>
          <w:numId w:val="0"/>
        </w:numPr>
        <w:jc w:val="both"/>
      </w:pPr>
      <w:r>
        <w:t>[3] Cawley G C, Talbot N L C. On Over-fitting in Model Selection and Subsequent Selection Bias in Performance Evaluation. Journal of Machine Learning Research 11, 2079-2107, 2010. https://jmlr.org/papers/v11/cawley10a.html.</w:t>
      </w:r>
    </w:p>
    <w:p w14:paraId="34A4EAC6" w14:textId="77777777" w:rsidR="00461CED" w:rsidRDefault="00495475">
      <w:pPr>
        <w:pStyle w:val="a"/>
        <w:numPr>
          <w:ilvl w:val="0"/>
          <w:numId w:val="0"/>
        </w:numPr>
        <w:jc w:val="both"/>
      </w:pPr>
      <w:r>
        <w:t>[4] Strobl C, Boulesteix A L, Kneib T, Augustin T, Zeileis A. Conditional variable importance for random forests. BMC Bioinformatics 9, 307, 2008. DOI: 10.1186/1471-2105-9-307.</w:t>
      </w:r>
    </w:p>
    <w:p w14:paraId="35CF7A22" w14:textId="77777777" w:rsidR="00461CED" w:rsidRDefault="00495475">
      <w:pPr>
        <w:pStyle w:val="a"/>
        <w:numPr>
          <w:ilvl w:val="0"/>
          <w:numId w:val="0"/>
        </w:numPr>
        <w:jc w:val="both"/>
      </w:pPr>
      <w:r>
        <w:t>[5] Meinshausen N, Bühlmann P. Stability selection. Journal of the Royal Statistical Society Series B 72(4), 417-473, 2010. DOI: 10.1111/j.1467-9868.2010.00740.x.</w:t>
      </w:r>
    </w:p>
    <w:p w14:paraId="738D39C6" w14:textId="77777777" w:rsidR="00461CED" w:rsidRDefault="00495475">
      <w:pPr>
        <w:pStyle w:val="a"/>
        <w:numPr>
          <w:ilvl w:val="0"/>
          <w:numId w:val="0"/>
        </w:numPr>
        <w:jc w:val="both"/>
      </w:pPr>
      <w:r>
        <w:t>[6] Sohn K, Lee H, Yan X. Learning Structured Output Representation using Deep Conditional Generative Models. Advances in Neural Information Processing Systems 28, 3483-3491, 2015. https://papers.nips.cc/paper_files/paper/2015/hash/8d55a249e6baa5c06772297520da2051-Abstract.html.</w:t>
      </w:r>
    </w:p>
    <w:p w14:paraId="0BEE4F74" w14:textId="77777777" w:rsidR="00461CED" w:rsidRDefault="00495475">
      <w:pPr>
        <w:pStyle w:val="a"/>
        <w:numPr>
          <w:ilvl w:val="0"/>
          <w:numId w:val="0"/>
        </w:numPr>
        <w:jc w:val="both"/>
      </w:pPr>
      <w:r>
        <w:t>[7] Deb K, Pratap A, Agarwal S, Meyarivan T. A Fast and Elitist Multiobjective Genetic Algorithm: NSGA-II. IEEE Transactions on Evolutionary Computation 6(2), 182-197, 2002. DOI: 10.1109/4235.996017.</w:t>
      </w:r>
    </w:p>
    <w:p w14:paraId="506AC59E" w14:textId="77777777" w:rsidR="00461CED" w:rsidRDefault="00495475">
      <w:pPr>
        <w:pStyle w:val="a"/>
        <w:numPr>
          <w:ilvl w:val="0"/>
          <w:numId w:val="0"/>
        </w:numPr>
        <w:jc w:val="both"/>
      </w:pPr>
      <w:r>
        <w:t>[8] 2026</w:t>
      </w:r>
      <w:r>
        <w:t>年</w:t>
      </w:r>
      <w:r>
        <w:t>MathorCup</w:t>
      </w:r>
      <w:r>
        <w:t>大数据竞赛赛道</w:t>
      </w:r>
      <w:r>
        <w:t>A</w:t>
      </w:r>
      <w:r>
        <w:t>题面及附件</w:t>
      </w:r>
      <w:r>
        <w:t>1</w:t>
      </w:r>
      <w:r>
        <w:t>至</w:t>
      </w:r>
      <w:r>
        <w:t xml:space="preserve">8. </w:t>
      </w:r>
      <w:r>
        <w:t>用户提供的本地材料</w:t>
      </w:r>
      <w:r>
        <w:t>, 2026.</w:t>
      </w:r>
    </w:p>
    <w:p w14:paraId="2B2C2C3F" w14:textId="77777777" w:rsidR="00461CED" w:rsidRDefault="00495475">
      <w:pPr>
        <w:pStyle w:val="a"/>
        <w:numPr>
          <w:ilvl w:val="0"/>
          <w:numId w:val="0"/>
        </w:numPr>
        <w:jc w:val="both"/>
      </w:pPr>
      <w:r>
        <w:t xml:space="preserve">[9] sp1222 / stephenpolozoff. Beer Information Tasting Profiles. Kaggle. https://www.kaggle.com/datasets/stephenpolozoff/top-beer-information . </w:t>
      </w:r>
      <w:r>
        <w:t>外部文件由用户提供，平台资料访问日期</w:t>
      </w:r>
      <w:r>
        <w:t>2026-10-28.</w:t>
      </w:r>
    </w:p>
    <w:sectPr w:rsidR="00461CED" w:rsidSect="00DF6D0D">
      <w:headerReference w:type="default" r:id="rId20"/>
      <w:pgSz w:w="11906" w:h="16838"/>
      <w:pgMar w:top="1418" w:right="1418" w:bottom="1418" w:left="1418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8C91" w14:textId="77777777" w:rsidR="00495475" w:rsidRDefault="00495475" w:rsidP="00203584">
      <w:r>
        <w:separator/>
      </w:r>
    </w:p>
    <w:p w14:paraId="0FB159D1" w14:textId="77777777" w:rsidR="00495475" w:rsidRDefault="00495475" w:rsidP="00203584"/>
    <w:p w14:paraId="21CF50D0" w14:textId="77777777" w:rsidR="00495475" w:rsidRDefault="00495475" w:rsidP="00203584"/>
  </w:endnote>
  <w:endnote w:type="continuationSeparator" w:id="0">
    <w:p w14:paraId="4A04A0BD" w14:textId="77777777" w:rsidR="00495475" w:rsidRDefault="00495475" w:rsidP="00203584">
      <w:r>
        <w:continuationSeparator/>
      </w:r>
    </w:p>
    <w:p w14:paraId="2E975DA9" w14:textId="77777777" w:rsidR="00495475" w:rsidRDefault="00495475" w:rsidP="00203584"/>
    <w:p w14:paraId="7FF0DE8D" w14:textId="77777777" w:rsidR="00495475" w:rsidRDefault="00495475" w:rsidP="002035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C17C8" w14:textId="77777777" w:rsidR="009F7A3E" w:rsidRDefault="009F7A3E" w:rsidP="0020358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6356198"/>
      <w:docPartObj>
        <w:docPartGallery w:val="Page Numbers (Bottom of Page)"/>
        <w:docPartUnique/>
      </w:docPartObj>
    </w:sdtPr>
    <w:sdtEndPr/>
    <w:sdtContent>
      <w:p w14:paraId="2396307F" w14:textId="517B8C86" w:rsidR="00A65EAD" w:rsidRDefault="00495475" w:rsidP="00203584">
        <w:pPr>
          <w:pStyle w:val="ae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9907F" w14:textId="77777777" w:rsidR="009F7A3E" w:rsidRDefault="009F7A3E" w:rsidP="00203584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1081389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cs="Times New Roman"/>
          </w:rPr>
        </w:sdtEndPr>
        <w:sdtContent>
          <w:p w14:paraId="1AF20376" w14:textId="262C2830" w:rsidR="000A7031" w:rsidRPr="000A7031" w:rsidRDefault="000A7031" w:rsidP="000A7031">
            <w:pPr>
              <w:pStyle w:val="ae"/>
              <w:spacing w:after="120"/>
              <w:rPr>
                <w:rFonts w:cs="Times New Roman"/>
              </w:rPr>
            </w:pPr>
            <w:r w:rsidRPr="000A7031">
              <w:rPr>
                <w:rFonts w:cs="Times New Roman"/>
              </w:rPr>
              <w:t>第</w:t>
            </w:r>
            <w:r w:rsidRPr="000A7031">
              <w:rPr>
                <w:rFonts w:cs="Times New Roman"/>
              </w:rPr>
              <w:fldChar w:fldCharType="begin"/>
            </w:r>
            <w:r w:rsidRPr="000A7031">
              <w:rPr>
                <w:rFonts w:cs="Times New Roman"/>
              </w:rPr>
              <w:instrText>PAGE</w:instrText>
            </w:r>
            <w:r w:rsidRPr="000A7031">
              <w:rPr>
                <w:rFonts w:cs="Times New Roman"/>
              </w:rPr>
              <w:fldChar w:fldCharType="separate"/>
            </w:r>
            <w:r w:rsidRPr="000A7031">
              <w:rPr>
                <w:rFonts w:cs="Times New Roman"/>
              </w:rPr>
              <w:t>2</w:t>
            </w:r>
            <w:r w:rsidRPr="000A7031">
              <w:rPr>
                <w:rFonts w:cs="Times New Roman"/>
              </w:rPr>
              <w:fldChar w:fldCharType="end"/>
            </w:r>
            <w:r w:rsidRPr="000A7031">
              <w:rPr>
                <w:rFonts w:cs="Times New Roman"/>
              </w:rPr>
              <w:t>页</w:t>
            </w:r>
            <w:r w:rsidRPr="000A7031">
              <w:rPr>
                <w:rFonts w:cs="Times New Roman"/>
              </w:rPr>
              <w:t xml:space="preserve"> </w:t>
            </w:r>
            <w:r w:rsidRPr="000A7031">
              <w:rPr>
                <w:rFonts w:cs="Times New Roman"/>
              </w:rPr>
              <w:t>共</w:t>
            </w:r>
            <w:r w:rsidRPr="000A7031">
              <w:rPr>
                <w:rFonts w:cs="Times New Roman"/>
              </w:rPr>
              <w:fldChar w:fldCharType="begin"/>
            </w:r>
            <w:r w:rsidRPr="000A7031">
              <w:rPr>
                <w:rFonts w:cs="Times New Roman"/>
              </w:rPr>
              <w:instrText>NUMPAGES</w:instrText>
            </w:r>
            <w:r w:rsidRPr="000A7031">
              <w:rPr>
                <w:rFonts w:cs="Times New Roman"/>
              </w:rPr>
              <w:fldChar w:fldCharType="separate"/>
            </w:r>
            <w:r w:rsidRPr="000A7031">
              <w:rPr>
                <w:rFonts w:cs="Times New Roman"/>
              </w:rPr>
              <w:t>2</w:t>
            </w:r>
            <w:r w:rsidRPr="000A7031">
              <w:rPr>
                <w:rFonts w:cs="Times New Roman"/>
              </w:rPr>
              <w:fldChar w:fldCharType="end"/>
            </w:r>
            <w:r w:rsidRPr="000A7031">
              <w:rPr>
                <w:rFonts w:cs="Times New Roma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CC148" w14:textId="77777777" w:rsidR="00495475" w:rsidRDefault="00495475" w:rsidP="00203584">
      <w:r>
        <w:separator/>
      </w:r>
    </w:p>
    <w:p w14:paraId="504FDC0B" w14:textId="77777777" w:rsidR="00495475" w:rsidRDefault="00495475" w:rsidP="00203584"/>
    <w:p w14:paraId="22B979A0" w14:textId="77777777" w:rsidR="00495475" w:rsidRDefault="00495475" w:rsidP="00203584"/>
  </w:footnote>
  <w:footnote w:type="continuationSeparator" w:id="0">
    <w:p w14:paraId="634D51C7" w14:textId="77777777" w:rsidR="00495475" w:rsidRDefault="00495475" w:rsidP="00203584">
      <w:r>
        <w:continuationSeparator/>
      </w:r>
    </w:p>
    <w:p w14:paraId="28472C17" w14:textId="77777777" w:rsidR="00495475" w:rsidRDefault="00495475" w:rsidP="00203584"/>
    <w:p w14:paraId="4D733E4E" w14:textId="77777777" w:rsidR="00495475" w:rsidRDefault="00495475" w:rsidP="002035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CDD68" w14:textId="77777777" w:rsidR="009F7A3E" w:rsidRDefault="009F7A3E" w:rsidP="00203584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7DDF" w14:textId="77777777" w:rsidR="002376B9" w:rsidRDefault="002376B9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7CA08" w14:textId="77777777" w:rsidR="009F7A3E" w:rsidRDefault="009F7A3E" w:rsidP="00203584">
    <w:pPr>
      <w:pStyle w:val="af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BCE47" w14:textId="77777777" w:rsidR="00BD5DB4" w:rsidRDefault="00BD5DB4" w:rsidP="0020358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4797" w14:textId="77777777" w:rsidR="00BD5DB4" w:rsidRDefault="00BD5DB4" w:rsidP="00203584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26DC0"/>
    <w:multiLevelType w:val="multilevel"/>
    <w:tmpl w:val="35D26DC0"/>
    <w:lvl w:ilvl="0">
      <w:start w:val="1"/>
      <w:numFmt w:val="decimal"/>
      <w:pStyle w:val="a"/>
      <w:suff w:val="nothing"/>
      <w:lvlText w:val="[%1] 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" w15:restartNumberingAfterBreak="0">
    <w:nsid w:val="524A2909"/>
    <w:multiLevelType w:val="multilevel"/>
    <w:tmpl w:val="32EA8F1C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pStyle w:val="6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pStyle w:val="7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pStyle w:val="a0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pStyle w:val="a1"/>
      <w:suff w:val="nothing"/>
      <w:lvlText w:val="图%9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2" w15:restartNumberingAfterBreak="0">
    <w:nsid w:val="599B5506"/>
    <w:multiLevelType w:val="multilevel"/>
    <w:tmpl w:val="599B5506"/>
    <w:lvl w:ilvl="0">
      <w:start w:val="1"/>
      <w:numFmt w:val="bullet"/>
      <w:pStyle w:val="a2"/>
      <w:suff w:val="space"/>
      <w:lvlText w:val=""/>
      <w:lvlJc w:val="left"/>
      <w:pPr>
        <w:ind w:left="417" w:hanging="17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67CA0C48"/>
    <w:multiLevelType w:val="multilevel"/>
    <w:tmpl w:val="67CA0C48"/>
    <w:lvl w:ilvl="0">
      <w:start w:val="1"/>
      <w:numFmt w:val="decimal"/>
      <w:pStyle w:val="Step"/>
      <w:suff w:val="nothing"/>
      <w:lvlText w:val="Step %1 "/>
      <w:lvlJc w:val="left"/>
      <w:pPr>
        <w:ind w:left="695" w:hanging="695"/>
      </w:pPr>
      <w:rPr>
        <w:rFonts w:hint="eastAsia"/>
        <w:b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6FD87C1A"/>
    <w:multiLevelType w:val="multilevel"/>
    <w:tmpl w:val="6FD87C1A"/>
    <w:lvl w:ilvl="0">
      <w:start w:val="1"/>
      <w:numFmt w:val="decimal"/>
      <w:pStyle w:val="a3"/>
      <w:suff w:val="space"/>
      <w:lvlText w:val="(%1)"/>
      <w:lvlJc w:val="left"/>
      <w:pPr>
        <w:ind w:left="585" w:hanging="34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78" w:hanging="420"/>
      </w:pPr>
    </w:lvl>
    <w:lvl w:ilvl="2">
      <w:start w:val="1"/>
      <w:numFmt w:val="lowerRoman"/>
      <w:lvlText w:val="%3."/>
      <w:lvlJc w:val="right"/>
      <w:pPr>
        <w:ind w:left="1498" w:hanging="420"/>
      </w:pPr>
    </w:lvl>
    <w:lvl w:ilvl="3">
      <w:start w:val="1"/>
      <w:numFmt w:val="decimal"/>
      <w:lvlText w:val="%4."/>
      <w:lvlJc w:val="left"/>
      <w:pPr>
        <w:ind w:left="1918" w:hanging="420"/>
      </w:pPr>
    </w:lvl>
    <w:lvl w:ilvl="4">
      <w:start w:val="1"/>
      <w:numFmt w:val="lowerLetter"/>
      <w:lvlText w:val="%5)"/>
      <w:lvlJc w:val="left"/>
      <w:pPr>
        <w:ind w:left="2338" w:hanging="420"/>
      </w:pPr>
    </w:lvl>
    <w:lvl w:ilvl="5">
      <w:start w:val="1"/>
      <w:numFmt w:val="lowerRoman"/>
      <w:lvlText w:val="%6."/>
      <w:lvlJc w:val="right"/>
      <w:pPr>
        <w:ind w:left="2758" w:hanging="420"/>
      </w:pPr>
    </w:lvl>
    <w:lvl w:ilvl="6">
      <w:start w:val="1"/>
      <w:numFmt w:val="decimal"/>
      <w:lvlText w:val="%7."/>
      <w:lvlJc w:val="left"/>
      <w:pPr>
        <w:ind w:left="3178" w:hanging="420"/>
      </w:pPr>
    </w:lvl>
    <w:lvl w:ilvl="7">
      <w:start w:val="1"/>
      <w:numFmt w:val="lowerLetter"/>
      <w:lvlText w:val="%8)"/>
      <w:lvlJc w:val="left"/>
      <w:pPr>
        <w:ind w:left="3598" w:hanging="420"/>
      </w:pPr>
    </w:lvl>
    <w:lvl w:ilvl="8">
      <w:start w:val="1"/>
      <w:numFmt w:val="lowerRoman"/>
      <w:lvlText w:val="%9."/>
      <w:lvlJc w:val="right"/>
      <w:pPr>
        <w:ind w:left="4018" w:hanging="420"/>
      </w:pPr>
    </w:lvl>
  </w:abstractNum>
  <w:num w:numId="1" w16cid:durableId="1578319322">
    <w:abstractNumId w:val="1"/>
  </w:num>
  <w:num w:numId="2" w16cid:durableId="925764449">
    <w:abstractNumId w:val="2"/>
  </w:num>
  <w:num w:numId="3" w16cid:durableId="104228494">
    <w:abstractNumId w:val="4"/>
  </w:num>
  <w:num w:numId="4" w16cid:durableId="392698895">
    <w:abstractNumId w:val="0"/>
  </w:num>
  <w:num w:numId="5" w16cid:durableId="749237099">
    <w:abstractNumId w:val="3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6" w16cid:durableId="1201240596">
    <w:abstractNumId w:val="4"/>
    <w:lvlOverride w:ilvl="0">
      <w:startOverride w:val="1"/>
    </w:lvlOverride>
  </w:num>
  <w:num w:numId="7" w16cid:durableId="1241060866">
    <w:abstractNumId w:val="4"/>
    <w:lvlOverride w:ilvl="0">
      <w:startOverride w:val="1"/>
    </w:lvlOverride>
  </w:num>
  <w:num w:numId="8" w16cid:durableId="2780716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59212318">
    <w:abstractNumId w:val="4"/>
    <w:lvlOverride w:ilvl="0">
      <w:startOverride w:val="1"/>
    </w:lvlOverride>
  </w:num>
  <w:num w:numId="10" w16cid:durableId="1418213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30335931">
    <w:abstractNumId w:val="1"/>
    <w:lvlOverride w:ilvl="0">
      <w:lvl w:ilvl="0">
        <w:start w:val="1"/>
        <w:numFmt w:val="chineseCountingThousand"/>
        <w:pStyle w:val="1"/>
        <w:suff w:val="space"/>
        <w:lvlText w:val="%1、"/>
        <w:lvlJc w:val="left"/>
        <w:pPr>
          <w:ind w:left="0" w:firstLine="0"/>
        </w:pPr>
        <w:rPr>
          <w:rFonts w:ascii="Times New Roman" w:eastAsia="黑体" w:hAnsi="Times New Roman" w:hint="default"/>
          <w:b w:val="0"/>
          <w:i w:val="0"/>
          <w:sz w:val="28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isLgl/>
        <w:suff w:val="nothing"/>
        <w:lvlText w:val="%1.%2.%3 "/>
        <w:lvlJc w:val="left"/>
        <w:pPr>
          <w:ind w:left="0" w:firstLine="0"/>
        </w:pPr>
        <w:rPr>
          <w:rFonts w:ascii="Times New Roman" w:eastAsia="黑体" w:hAnsi="Times New Roman" w:hint="default"/>
          <w:b w:val="0"/>
          <w:i w:val="0"/>
          <w:sz w:val="24"/>
        </w:rPr>
      </w:lvl>
    </w:lvlOverride>
    <w:lvlOverride w:ilvl="3">
      <w:lvl w:ilvl="3">
        <w:start w:val="1"/>
        <w:numFmt w:val="decimal"/>
        <w:pStyle w:val="4"/>
        <w:suff w:val="nothing"/>
        <w:lvlText w:val="%1.%2.%3.%4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4">
      <w:lvl w:ilvl="4">
        <w:start w:val="1"/>
        <w:numFmt w:val="decimal"/>
        <w:pStyle w:val="5"/>
        <w:suff w:val="nothing"/>
        <w:lvlText w:val="%1.%2.%3.%4.%5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5">
      <w:lvl w:ilvl="5">
        <w:start w:val="1"/>
        <w:numFmt w:val="decimal"/>
        <w:pStyle w:val="6"/>
        <w:suff w:val="nothing"/>
        <w:lvlText w:val="(%6)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6">
      <w:lvl w:ilvl="6">
        <w:start w:val="1"/>
        <w:numFmt w:val="decimal"/>
        <w:pStyle w:val="7"/>
        <w:suff w:val="space"/>
        <w:lvlText w:val="%7)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7">
      <w:lvl w:ilvl="7">
        <w:start w:val="1"/>
        <w:numFmt w:val="decimal"/>
        <w:lvlRestart w:val="0"/>
        <w:pStyle w:val="a0"/>
        <w:suff w:val="nothing"/>
        <w:lvlText w:val="表%8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2"/>
        </w:rPr>
      </w:lvl>
    </w:lvlOverride>
    <w:lvlOverride w:ilvl="8">
      <w:lvl w:ilvl="8">
        <w:start w:val="1"/>
        <w:numFmt w:val="decimal"/>
        <w:lvlRestart w:val="0"/>
        <w:pStyle w:val="a1"/>
        <w:suff w:val="nothing"/>
        <w:lvlText w:val="图%9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ttachedTemplate r:id="rId1"/>
  <w:styleLockTheme/>
  <w:styleLockQFSet/>
  <w:defaultTabStop w:val="360"/>
  <w:autoHyphenation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IxMDUxNDgwNTlhYTgwN2ZjOTJlNmRiNzU5NDlkYjYifQ=="/>
  </w:docVars>
  <w:rsids>
    <w:rsidRoot w:val="0022434A"/>
    <w:rsid w:val="00000224"/>
    <w:rsid w:val="000005F3"/>
    <w:rsid w:val="00002FA8"/>
    <w:rsid w:val="00003504"/>
    <w:rsid w:val="00006999"/>
    <w:rsid w:val="000071CE"/>
    <w:rsid w:val="0000729B"/>
    <w:rsid w:val="00007755"/>
    <w:rsid w:val="00015476"/>
    <w:rsid w:val="00015721"/>
    <w:rsid w:val="000162F9"/>
    <w:rsid w:val="00016A29"/>
    <w:rsid w:val="000204FB"/>
    <w:rsid w:val="00020C03"/>
    <w:rsid w:val="0002111C"/>
    <w:rsid w:val="000214D8"/>
    <w:rsid w:val="000218CD"/>
    <w:rsid w:val="00022870"/>
    <w:rsid w:val="0002388B"/>
    <w:rsid w:val="00023E42"/>
    <w:rsid w:val="0002426B"/>
    <w:rsid w:val="00025C52"/>
    <w:rsid w:val="000278E4"/>
    <w:rsid w:val="00032CB6"/>
    <w:rsid w:val="00032D99"/>
    <w:rsid w:val="00033777"/>
    <w:rsid w:val="00034782"/>
    <w:rsid w:val="0003588E"/>
    <w:rsid w:val="00035A48"/>
    <w:rsid w:val="00036BED"/>
    <w:rsid w:val="0003710D"/>
    <w:rsid w:val="000373E5"/>
    <w:rsid w:val="00037A92"/>
    <w:rsid w:val="00041398"/>
    <w:rsid w:val="0004344C"/>
    <w:rsid w:val="00044A32"/>
    <w:rsid w:val="000454B1"/>
    <w:rsid w:val="000469FE"/>
    <w:rsid w:val="00050C68"/>
    <w:rsid w:val="00050FA0"/>
    <w:rsid w:val="000538A5"/>
    <w:rsid w:val="00055A69"/>
    <w:rsid w:val="000563FD"/>
    <w:rsid w:val="000564EE"/>
    <w:rsid w:val="00056DC8"/>
    <w:rsid w:val="000600BD"/>
    <w:rsid w:val="00060913"/>
    <w:rsid w:val="0006222F"/>
    <w:rsid w:val="00063A7B"/>
    <w:rsid w:val="00064831"/>
    <w:rsid w:val="00064E16"/>
    <w:rsid w:val="0006501C"/>
    <w:rsid w:val="00065DC7"/>
    <w:rsid w:val="00065EEA"/>
    <w:rsid w:val="00070BCD"/>
    <w:rsid w:val="000726B2"/>
    <w:rsid w:val="00072953"/>
    <w:rsid w:val="00072BCE"/>
    <w:rsid w:val="0007498B"/>
    <w:rsid w:val="0007498F"/>
    <w:rsid w:val="0007565F"/>
    <w:rsid w:val="00075C2A"/>
    <w:rsid w:val="0007616E"/>
    <w:rsid w:val="00076BF9"/>
    <w:rsid w:val="00076E44"/>
    <w:rsid w:val="000773A8"/>
    <w:rsid w:val="0007752E"/>
    <w:rsid w:val="00081403"/>
    <w:rsid w:val="000823FE"/>
    <w:rsid w:val="00082A3E"/>
    <w:rsid w:val="00083EBC"/>
    <w:rsid w:val="00085E16"/>
    <w:rsid w:val="000864FC"/>
    <w:rsid w:val="0008762F"/>
    <w:rsid w:val="00090462"/>
    <w:rsid w:val="00090AFA"/>
    <w:rsid w:val="0009128E"/>
    <w:rsid w:val="000942E9"/>
    <w:rsid w:val="000945A6"/>
    <w:rsid w:val="00095C7A"/>
    <w:rsid w:val="000A0004"/>
    <w:rsid w:val="000A183D"/>
    <w:rsid w:val="000A6B4B"/>
    <w:rsid w:val="000A7031"/>
    <w:rsid w:val="000B0F02"/>
    <w:rsid w:val="000B3E50"/>
    <w:rsid w:val="000B44DE"/>
    <w:rsid w:val="000B65AD"/>
    <w:rsid w:val="000C38BB"/>
    <w:rsid w:val="000C4CA0"/>
    <w:rsid w:val="000C5D65"/>
    <w:rsid w:val="000C5F1A"/>
    <w:rsid w:val="000C67FF"/>
    <w:rsid w:val="000C7DAD"/>
    <w:rsid w:val="000D1175"/>
    <w:rsid w:val="000D17DD"/>
    <w:rsid w:val="000D2464"/>
    <w:rsid w:val="000D27ED"/>
    <w:rsid w:val="000D38FF"/>
    <w:rsid w:val="000D7F0A"/>
    <w:rsid w:val="000E2121"/>
    <w:rsid w:val="000E2A60"/>
    <w:rsid w:val="000E4296"/>
    <w:rsid w:val="000E5343"/>
    <w:rsid w:val="000E6536"/>
    <w:rsid w:val="000E66A7"/>
    <w:rsid w:val="000F0018"/>
    <w:rsid w:val="000F51A9"/>
    <w:rsid w:val="000F7754"/>
    <w:rsid w:val="001004C2"/>
    <w:rsid w:val="00101084"/>
    <w:rsid w:val="00105675"/>
    <w:rsid w:val="001069BA"/>
    <w:rsid w:val="00107B50"/>
    <w:rsid w:val="00110607"/>
    <w:rsid w:val="00111E86"/>
    <w:rsid w:val="00112E00"/>
    <w:rsid w:val="001131F7"/>
    <w:rsid w:val="00113D9B"/>
    <w:rsid w:val="00116650"/>
    <w:rsid w:val="00116B51"/>
    <w:rsid w:val="001202C8"/>
    <w:rsid w:val="00120927"/>
    <w:rsid w:val="00121D52"/>
    <w:rsid w:val="00123882"/>
    <w:rsid w:val="00124085"/>
    <w:rsid w:val="00124261"/>
    <w:rsid w:val="00124948"/>
    <w:rsid w:val="00125839"/>
    <w:rsid w:val="00126CD4"/>
    <w:rsid w:val="001349AF"/>
    <w:rsid w:val="00134A35"/>
    <w:rsid w:val="00135112"/>
    <w:rsid w:val="001366CE"/>
    <w:rsid w:val="0013693A"/>
    <w:rsid w:val="00136E0E"/>
    <w:rsid w:val="00140383"/>
    <w:rsid w:val="0014338C"/>
    <w:rsid w:val="00144764"/>
    <w:rsid w:val="00144822"/>
    <w:rsid w:val="00144C2D"/>
    <w:rsid w:val="00146127"/>
    <w:rsid w:val="00146F24"/>
    <w:rsid w:val="001478AA"/>
    <w:rsid w:val="00151232"/>
    <w:rsid w:val="00152C2C"/>
    <w:rsid w:val="00152CC7"/>
    <w:rsid w:val="00155BCF"/>
    <w:rsid w:val="001609AC"/>
    <w:rsid w:val="00160B3B"/>
    <w:rsid w:val="00160C66"/>
    <w:rsid w:val="00161121"/>
    <w:rsid w:val="00161603"/>
    <w:rsid w:val="0016200A"/>
    <w:rsid w:val="001622F7"/>
    <w:rsid w:val="00162ADD"/>
    <w:rsid w:val="00163350"/>
    <w:rsid w:val="00163B9E"/>
    <w:rsid w:val="00165E02"/>
    <w:rsid w:val="00170FCB"/>
    <w:rsid w:val="00173BBE"/>
    <w:rsid w:val="001747E3"/>
    <w:rsid w:val="001755C4"/>
    <w:rsid w:val="00177316"/>
    <w:rsid w:val="001773BF"/>
    <w:rsid w:val="00177491"/>
    <w:rsid w:val="001776FB"/>
    <w:rsid w:val="00182059"/>
    <w:rsid w:val="00183990"/>
    <w:rsid w:val="00184B6E"/>
    <w:rsid w:val="00186D2F"/>
    <w:rsid w:val="0018731C"/>
    <w:rsid w:val="001900FB"/>
    <w:rsid w:val="001911BF"/>
    <w:rsid w:val="00191B8A"/>
    <w:rsid w:val="00192BDC"/>
    <w:rsid w:val="001944B9"/>
    <w:rsid w:val="001A0456"/>
    <w:rsid w:val="001A0C17"/>
    <w:rsid w:val="001A2367"/>
    <w:rsid w:val="001A2B8C"/>
    <w:rsid w:val="001A2BB7"/>
    <w:rsid w:val="001A34A2"/>
    <w:rsid w:val="001A36E3"/>
    <w:rsid w:val="001A37A1"/>
    <w:rsid w:val="001A4C24"/>
    <w:rsid w:val="001A5E62"/>
    <w:rsid w:val="001B053B"/>
    <w:rsid w:val="001B3ED9"/>
    <w:rsid w:val="001B5049"/>
    <w:rsid w:val="001B558F"/>
    <w:rsid w:val="001B6AE8"/>
    <w:rsid w:val="001B7391"/>
    <w:rsid w:val="001C065E"/>
    <w:rsid w:val="001C117E"/>
    <w:rsid w:val="001C2ED9"/>
    <w:rsid w:val="001C536B"/>
    <w:rsid w:val="001C5857"/>
    <w:rsid w:val="001D1004"/>
    <w:rsid w:val="001D16BA"/>
    <w:rsid w:val="001D1DF2"/>
    <w:rsid w:val="001D20E8"/>
    <w:rsid w:val="001D2FE6"/>
    <w:rsid w:val="001D321A"/>
    <w:rsid w:val="001D3BD9"/>
    <w:rsid w:val="001D3EA5"/>
    <w:rsid w:val="001D430C"/>
    <w:rsid w:val="001D5DBE"/>
    <w:rsid w:val="001D793B"/>
    <w:rsid w:val="001D7E51"/>
    <w:rsid w:val="001E03F1"/>
    <w:rsid w:val="001E24C1"/>
    <w:rsid w:val="001E2AA3"/>
    <w:rsid w:val="001E3F52"/>
    <w:rsid w:val="001E5102"/>
    <w:rsid w:val="001E63E2"/>
    <w:rsid w:val="001F046D"/>
    <w:rsid w:val="001F06F4"/>
    <w:rsid w:val="001F1ECB"/>
    <w:rsid w:val="001F21E8"/>
    <w:rsid w:val="001F27AE"/>
    <w:rsid w:val="001F2C76"/>
    <w:rsid w:val="001F3660"/>
    <w:rsid w:val="001F3EDE"/>
    <w:rsid w:val="0020056F"/>
    <w:rsid w:val="00200A8A"/>
    <w:rsid w:val="0020129E"/>
    <w:rsid w:val="00203584"/>
    <w:rsid w:val="00211FB1"/>
    <w:rsid w:val="00212875"/>
    <w:rsid w:val="00213F9F"/>
    <w:rsid w:val="00214F0B"/>
    <w:rsid w:val="0021568F"/>
    <w:rsid w:val="002158E9"/>
    <w:rsid w:val="00215E13"/>
    <w:rsid w:val="0021703F"/>
    <w:rsid w:val="00217D77"/>
    <w:rsid w:val="002202DF"/>
    <w:rsid w:val="00220D0E"/>
    <w:rsid w:val="002212CE"/>
    <w:rsid w:val="002217FD"/>
    <w:rsid w:val="002223AE"/>
    <w:rsid w:val="002231C8"/>
    <w:rsid w:val="002232DF"/>
    <w:rsid w:val="0022434A"/>
    <w:rsid w:val="00224B39"/>
    <w:rsid w:val="00224C2E"/>
    <w:rsid w:val="00224E44"/>
    <w:rsid w:val="002253FB"/>
    <w:rsid w:val="00225786"/>
    <w:rsid w:val="00225D7C"/>
    <w:rsid w:val="002272D8"/>
    <w:rsid w:val="00227BCF"/>
    <w:rsid w:val="0023001C"/>
    <w:rsid w:val="002324D0"/>
    <w:rsid w:val="002363D1"/>
    <w:rsid w:val="002376B9"/>
    <w:rsid w:val="00237C9C"/>
    <w:rsid w:val="00237DC7"/>
    <w:rsid w:val="00241E0E"/>
    <w:rsid w:val="00244B8C"/>
    <w:rsid w:val="00247834"/>
    <w:rsid w:val="00247E11"/>
    <w:rsid w:val="00250AC0"/>
    <w:rsid w:val="002533A4"/>
    <w:rsid w:val="00254078"/>
    <w:rsid w:val="00254225"/>
    <w:rsid w:val="00255B9D"/>
    <w:rsid w:val="002564F8"/>
    <w:rsid w:val="002605E6"/>
    <w:rsid w:val="0026179C"/>
    <w:rsid w:val="0026287E"/>
    <w:rsid w:val="00262AD7"/>
    <w:rsid w:val="00263E0B"/>
    <w:rsid w:val="00264940"/>
    <w:rsid w:val="002656C4"/>
    <w:rsid w:val="00266FF5"/>
    <w:rsid w:val="00267D4D"/>
    <w:rsid w:val="00273321"/>
    <w:rsid w:val="00275183"/>
    <w:rsid w:val="00275CF6"/>
    <w:rsid w:val="00280254"/>
    <w:rsid w:val="0028050C"/>
    <w:rsid w:val="00281C40"/>
    <w:rsid w:val="00282188"/>
    <w:rsid w:val="00282FED"/>
    <w:rsid w:val="0028535F"/>
    <w:rsid w:val="00293C6C"/>
    <w:rsid w:val="00293F8A"/>
    <w:rsid w:val="002952D9"/>
    <w:rsid w:val="0029568F"/>
    <w:rsid w:val="00297A8C"/>
    <w:rsid w:val="002A3381"/>
    <w:rsid w:val="002A4536"/>
    <w:rsid w:val="002A4ABA"/>
    <w:rsid w:val="002A5980"/>
    <w:rsid w:val="002A5AB2"/>
    <w:rsid w:val="002A6071"/>
    <w:rsid w:val="002B0380"/>
    <w:rsid w:val="002B1400"/>
    <w:rsid w:val="002B27C9"/>
    <w:rsid w:val="002B3260"/>
    <w:rsid w:val="002B4700"/>
    <w:rsid w:val="002B56C9"/>
    <w:rsid w:val="002B6AE4"/>
    <w:rsid w:val="002B724F"/>
    <w:rsid w:val="002C11EA"/>
    <w:rsid w:val="002C166E"/>
    <w:rsid w:val="002C2DF0"/>
    <w:rsid w:val="002C4109"/>
    <w:rsid w:val="002C413A"/>
    <w:rsid w:val="002C491F"/>
    <w:rsid w:val="002C53EA"/>
    <w:rsid w:val="002D2EEF"/>
    <w:rsid w:val="002D51CC"/>
    <w:rsid w:val="002D7882"/>
    <w:rsid w:val="002D7CC5"/>
    <w:rsid w:val="002E1DF0"/>
    <w:rsid w:val="002E24CC"/>
    <w:rsid w:val="002E340F"/>
    <w:rsid w:val="002E7A16"/>
    <w:rsid w:val="002E7D7F"/>
    <w:rsid w:val="002F17A5"/>
    <w:rsid w:val="002F35BD"/>
    <w:rsid w:val="002F3822"/>
    <w:rsid w:val="002F62F2"/>
    <w:rsid w:val="002F700C"/>
    <w:rsid w:val="003010A6"/>
    <w:rsid w:val="003029DC"/>
    <w:rsid w:val="00303357"/>
    <w:rsid w:val="00303518"/>
    <w:rsid w:val="0030636F"/>
    <w:rsid w:val="00307852"/>
    <w:rsid w:val="0031136C"/>
    <w:rsid w:val="00312245"/>
    <w:rsid w:val="003124EA"/>
    <w:rsid w:val="0031267F"/>
    <w:rsid w:val="0031352D"/>
    <w:rsid w:val="00315265"/>
    <w:rsid w:val="00320598"/>
    <w:rsid w:val="0032108F"/>
    <w:rsid w:val="00321F55"/>
    <w:rsid w:val="00321FAA"/>
    <w:rsid w:val="003225A3"/>
    <w:rsid w:val="00325D29"/>
    <w:rsid w:val="00326E5A"/>
    <w:rsid w:val="0032783C"/>
    <w:rsid w:val="003301BF"/>
    <w:rsid w:val="00332AA9"/>
    <w:rsid w:val="003356CE"/>
    <w:rsid w:val="00335E47"/>
    <w:rsid w:val="00335F1C"/>
    <w:rsid w:val="003374AF"/>
    <w:rsid w:val="003378C2"/>
    <w:rsid w:val="003400F1"/>
    <w:rsid w:val="003410DC"/>
    <w:rsid w:val="003413A6"/>
    <w:rsid w:val="00342207"/>
    <w:rsid w:val="00342AB4"/>
    <w:rsid w:val="00344E01"/>
    <w:rsid w:val="00344FE9"/>
    <w:rsid w:val="00346806"/>
    <w:rsid w:val="003506D0"/>
    <w:rsid w:val="003507E0"/>
    <w:rsid w:val="00351608"/>
    <w:rsid w:val="003529A7"/>
    <w:rsid w:val="00354F13"/>
    <w:rsid w:val="0035601A"/>
    <w:rsid w:val="003579FD"/>
    <w:rsid w:val="00360326"/>
    <w:rsid w:val="00360F6E"/>
    <w:rsid w:val="003642F7"/>
    <w:rsid w:val="00366447"/>
    <w:rsid w:val="00371405"/>
    <w:rsid w:val="00371A91"/>
    <w:rsid w:val="00371BFC"/>
    <w:rsid w:val="003745C4"/>
    <w:rsid w:val="00375809"/>
    <w:rsid w:val="003759B0"/>
    <w:rsid w:val="00381D73"/>
    <w:rsid w:val="00382003"/>
    <w:rsid w:val="003821F2"/>
    <w:rsid w:val="0038589B"/>
    <w:rsid w:val="00387060"/>
    <w:rsid w:val="00387286"/>
    <w:rsid w:val="00390DBF"/>
    <w:rsid w:val="0039214D"/>
    <w:rsid w:val="00393C51"/>
    <w:rsid w:val="00394939"/>
    <w:rsid w:val="00394F00"/>
    <w:rsid w:val="00396A23"/>
    <w:rsid w:val="00397A79"/>
    <w:rsid w:val="00397C8B"/>
    <w:rsid w:val="003A0247"/>
    <w:rsid w:val="003A0D09"/>
    <w:rsid w:val="003A1AB9"/>
    <w:rsid w:val="003A1DA2"/>
    <w:rsid w:val="003A37B4"/>
    <w:rsid w:val="003A7120"/>
    <w:rsid w:val="003A76E4"/>
    <w:rsid w:val="003B0008"/>
    <w:rsid w:val="003B05A4"/>
    <w:rsid w:val="003B0A73"/>
    <w:rsid w:val="003B0DA6"/>
    <w:rsid w:val="003B171C"/>
    <w:rsid w:val="003B23C0"/>
    <w:rsid w:val="003B2D85"/>
    <w:rsid w:val="003B450F"/>
    <w:rsid w:val="003B56C8"/>
    <w:rsid w:val="003B60E5"/>
    <w:rsid w:val="003B65AE"/>
    <w:rsid w:val="003B752E"/>
    <w:rsid w:val="003B7A7A"/>
    <w:rsid w:val="003C015C"/>
    <w:rsid w:val="003C1C58"/>
    <w:rsid w:val="003C2A22"/>
    <w:rsid w:val="003D0341"/>
    <w:rsid w:val="003D06C8"/>
    <w:rsid w:val="003D06D7"/>
    <w:rsid w:val="003D1D68"/>
    <w:rsid w:val="003D20A3"/>
    <w:rsid w:val="003D28B1"/>
    <w:rsid w:val="003D3602"/>
    <w:rsid w:val="003D6251"/>
    <w:rsid w:val="003D7532"/>
    <w:rsid w:val="003D784F"/>
    <w:rsid w:val="003D7BF8"/>
    <w:rsid w:val="003E0481"/>
    <w:rsid w:val="003E3C11"/>
    <w:rsid w:val="003E43D3"/>
    <w:rsid w:val="003E4FB7"/>
    <w:rsid w:val="003F14BC"/>
    <w:rsid w:val="003F16F8"/>
    <w:rsid w:val="003F29A7"/>
    <w:rsid w:val="003F39A2"/>
    <w:rsid w:val="003F4848"/>
    <w:rsid w:val="003F4DD0"/>
    <w:rsid w:val="003F4E4F"/>
    <w:rsid w:val="003F577A"/>
    <w:rsid w:val="003F62DC"/>
    <w:rsid w:val="003F7DAF"/>
    <w:rsid w:val="00402D1F"/>
    <w:rsid w:val="00403DB0"/>
    <w:rsid w:val="00404DEF"/>
    <w:rsid w:val="0040521C"/>
    <w:rsid w:val="00405C5A"/>
    <w:rsid w:val="0040793F"/>
    <w:rsid w:val="004106BB"/>
    <w:rsid w:val="004106D6"/>
    <w:rsid w:val="0041086D"/>
    <w:rsid w:val="00413F5F"/>
    <w:rsid w:val="00415577"/>
    <w:rsid w:val="004156B3"/>
    <w:rsid w:val="004157FD"/>
    <w:rsid w:val="00415B7A"/>
    <w:rsid w:val="00417F72"/>
    <w:rsid w:val="00421001"/>
    <w:rsid w:val="0042196B"/>
    <w:rsid w:val="00421D92"/>
    <w:rsid w:val="004222B7"/>
    <w:rsid w:val="00422BAC"/>
    <w:rsid w:val="004237BD"/>
    <w:rsid w:val="00423B06"/>
    <w:rsid w:val="00424B32"/>
    <w:rsid w:val="00424DA3"/>
    <w:rsid w:val="00426285"/>
    <w:rsid w:val="00426C95"/>
    <w:rsid w:val="00430283"/>
    <w:rsid w:val="004308BA"/>
    <w:rsid w:val="004312B3"/>
    <w:rsid w:val="00431F34"/>
    <w:rsid w:val="00434C17"/>
    <w:rsid w:val="004409A2"/>
    <w:rsid w:val="0044159B"/>
    <w:rsid w:val="00443616"/>
    <w:rsid w:val="0044402C"/>
    <w:rsid w:val="004446A1"/>
    <w:rsid w:val="00444CF7"/>
    <w:rsid w:val="00445A33"/>
    <w:rsid w:val="00447322"/>
    <w:rsid w:val="00447BA4"/>
    <w:rsid w:val="004523E6"/>
    <w:rsid w:val="00454A39"/>
    <w:rsid w:val="00456ADB"/>
    <w:rsid w:val="0046149D"/>
    <w:rsid w:val="004619E7"/>
    <w:rsid w:val="00461CED"/>
    <w:rsid w:val="00462989"/>
    <w:rsid w:val="00463745"/>
    <w:rsid w:val="00463EE6"/>
    <w:rsid w:val="004668D5"/>
    <w:rsid w:val="0046691F"/>
    <w:rsid w:val="00466D6E"/>
    <w:rsid w:val="00467298"/>
    <w:rsid w:val="00470F6B"/>
    <w:rsid w:val="00472B5C"/>
    <w:rsid w:val="00473862"/>
    <w:rsid w:val="00476D88"/>
    <w:rsid w:val="00477780"/>
    <w:rsid w:val="0048047C"/>
    <w:rsid w:val="004826AF"/>
    <w:rsid w:val="0048320F"/>
    <w:rsid w:val="0048661F"/>
    <w:rsid w:val="00486766"/>
    <w:rsid w:val="004910D0"/>
    <w:rsid w:val="0049344E"/>
    <w:rsid w:val="00495475"/>
    <w:rsid w:val="00497C7B"/>
    <w:rsid w:val="004A0762"/>
    <w:rsid w:val="004A2FC3"/>
    <w:rsid w:val="004A42C9"/>
    <w:rsid w:val="004A42E4"/>
    <w:rsid w:val="004A51C0"/>
    <w:rsid w:val="004A54D1"/>
    <w:rsid w:val="004A5EFA"/>
    <w:rsid w:val="004A6536"/>
    <w:rsid w:val="004A7B79"/>
    <w:rsid w:val="004B020A"/>
    <w:rsid w:val="004B0BC3"/>
    <w:rsid w:val="004B22ED"/>
    <w:rsid w:val="004B33CF"/>
    <w:rsid w:val="004B4126"/>
    <w:rsid w:val="004B61D6"/>
    <w:rsid w:val="004B6595"/>
    <w:rsid w:val="004B6B11"/>
    <w:rsid w:val="004C040F"/>
    <w:rsid w:val="004C0F71"/>
    <w:rsid w:val="004C1E8C"/>
    <w:rsid w:val="004C4780"/>
    <w:rsid w:val="004C6327"/>
    <w:rsid w:val="004C6762"/>
    <w:rsid w:val="004C6812"/>
    <w:rsid w:val="004C7DA5"/>
    <w:rsid w:val="004D0D12"/>
    <w:rsid w:val="004D1DDE"/>
    <w:rsid w:val="004D1E14"/>
    <w:rsid w:val="004D2727"/>
    <w:rsid w:val="004D5CCD"/>
    <w:rsid w:val="004D5D0C"/>
    <w:rsid w:val="004E0059"/>
    <w:rsid w:val="004E0BF3"/>
    <w:rsid w:val="004E0D2F"/>
    <w:rsid w:val="004E1E2C"/>
    <w:rsid w:val="004E292D"/>
    <w:rsid w:val="004E4299"/>
    <w:rsid w:val="004F005C"/>
    <w:rsid w:val="004F41D8"/>
    <w:rsid w:val="004F4496"/>
    <w:rsid w:val="004F577A"/>
    <w:rsid w:val="004F5BF0"/>
    <w:rsid w:val="004F6534"/>
    <w:rsid w:val="004F6F8F"/>
    <w:rsid w:val="00500596"/>
    <w:rsid w:val="00501FD1"/>
    <w:rsid w:val="005022F1"/>
    <w:rsid w:val="00503356"/>
    <w:rsid w:val="00503917"/>
    <w:rsid w:val="00503A22"/>
    <w:rsid w:val="00503DD2"/>
    <w:rsid w:val="00506BCA"/>
    <w:rsid w:val="00507034"/>
    <w:rsid w:val="005074FD"/>
    <w:rsid w:val="00510B53"/>
    <w:rsid w:val="00511288"/>
    <w:rsid w:val="00513B06"/>
    <w:rsid w:val="00513BAA"/>
    <w:rsid w:val="005140DC"/>
    <w:rsid w:val="00515298"/>
    <w:rsid w:val="00515BF0"/>
    <w:rsid w:val="00516B90"/>
    <w:rsid w:val="00517BAC"/>
    <w:rsid w:val="00520EB9"/>
    <w:rsid w:val="00521720"/>
    <w:rsid w:val="005221F2"/>
    <w:rsid w:val="00523350"/>
    <w:rsid w:val="00526BA3"/>
    <w:rsid w:val="00534D3A"/>
    <w:rsid w:val="00536E14"/>
    <w:rsid w:val="00537E50"/>
    <w:rsid w:val="005436D4"/>
    <w:rsid w:val="0054435C"/>
    <w:rsid w:val="0054488E"/>
    <w:rsid w:val="005508E5"/>
    <w:rsid w:val="0055331B"/>
    <w:rsid w:val="0055417A"/>
    <w:rsid w:val="005557E4"/>
    <w:rsid w:val="00555984"/>
    <w:rsid w:val="00556163"/>
    <w:rsid w:val="00556B55"/>
    <w:rsid w:val="00560A9A"/>
    <w:rsid w:val="0056188E"/>
    <w:rsid w:val="00563FCD"/>
    <w:rsid w:val="00566CC1"/>
    <w:rsid w:val="00566D02"/>
    <w:rsid w:val="0056747D"/>
    <w:rsid w:val="0056766E"/>
    <w:rsid w:val="00580D37"/>
    <w:rsid w:val="00582400"/>
    <w:rsid w:val="00584D82"/>
    <w:rsid w:val="00586F3E"/>
    <w:rsid w:val="0058772D"/>
    <w:rsid w:val="005911B9"/>
    <w:rsid w:val="00595AE5"/>
    <w:rsid w:val="00597421"/>
    <w:rsid w:val="005A34A3"/>
    <w:rsid w:val="005A3649"/>
    <w:rsid w:val="005A4318"/>
    <w:rsid w:val="005A5351"/>
    <w:rsid w:val="005B127A"/>
    <w:rsid w:val="005B1A0A"/>
    <w:rsid w:val="005B1E00"/>
    <w:rsid w:val="005B24CE"/>
    <w:rsid w:val="005B5915"/>
    <w:rsid w:val="005B5A29"/>
    <w:rsid w:val="005B7EBC"/>
    <w:rsid w:val="005C0141"/>
    <w:rsid w:val="005C01AA"/>
    <w:rsid w:val="005C1DB5"/>
    <w:rsid w:val="005C217F"/>
    <w:rsid w:val="005C59DB"/>
    <w:rsid w:val="005C737E"/>
    <w:rsid w:val="005C7FE6"/>
    <w:rsid w:val="005D0B59"/>
    <w:rsid w:val="005D0B85"/>
    <w:rsid w:val="005D1C47"/>
    <w:rsid w:val="005D24DA"/>
    <w:rsid w:val="005D2A8A"/>
    <w:rsid w:val="005D5D6A"/>
    <w:rsid w:val="005D6C7E"/>
    <w:rsid w:val="005D78EA"/>
    <w:rsid w:val="005E0E84"/>
    <w:rsid w:val="005E22A3"/>
    <w:rsid w:val="005E2CD7"/>
    <w:rsid w:val="005E527F"/>
    <w:rsid w:val="005E6D38"/>
    <w:rsid w:val="005F1F3E"/>
    <w:rsid w:val="005F5C9F"/>
    <w:rsid w:val="005F6577"/>
    <w:rsid w:val="005F68E4"/>
    <w:rsid w:val="005F6A0F"/>
    <w:rsid w:val="005F7E37"/>
    <w:rsid w:val="006011DA"/>
    <w:rsid w:val="00601F76"/>
    <w:rsid w:val="00602633"/>
    <w:rsid w:val="00603912"/>
    <w:rsid w:val="00603ECE"/>
    <w:rsid w:val="00604798"/>
    <w:rsid w:val="00604A47"/>
    <w:rsid w:val="0060510A"/>
    <w:rsid w:val="006059B2"/>
    <w:rsid w:val="0060640F"/>
    <w:rsid w:val="0060773B"/>
    <w:rsid w:val="00610C4C"/>
    <w:rsid w:val="00610D65"/>
    <w:rsid w:val="00612052"/>
    <w:rsid w:val="006140B7"/>
    <w:rsid w:val="006140CA"/>
    <w:rsid w:val="006145FC"/>
    <w:rsid w:val="006146BC"/>
    <w:rsid w:val="00615EB6"/>
    <w:rsid w:val="00617490"/>
    <w:rsid w:val="006206FD"/>
    <w:rsid w:val="00622E67"/>
    <w:rsid w:val="00625162"/>
    <w:rsid w:val="00626F24"/>
    <w:rsid w:val="0062766E"/>
    <w:rsid w:val="006346BF"/>
    <w:rsid w:val="00637074"/>
    <w:rsid w:val="00637A98"/>
    <w:rsid w:val="00640405"/>
    <w:rsid w:val="006425F9"/>
    <w:rsid w:val="00643994"/>
    <w:rsid w:val="0064480E"/>
    <w:rsid w:val="00645BF0"/>
    <w:rsid w:val="00645D0A"/>
    <w:rsid w:val="0064608E"/>
    <w:rsid w:val="00646F51"/>
    <w:rsid w:val="0065324B"/>
    <w:rsid w:val="00653559"/>
    <w:rsid w:val="006539F9"/>
    <w:rsid w:val="006548C6"/>
    <w:rsid w:val="006560E1"/>
    <w:rsid w:val="0065716E"/>
    <w:rsid w:val="006571FB"/>
    <w:rsid w:val="00657D5E"/>
    <w:rsid w:val="00660752"/>
    <w:rsid w:val="00661333"/>
    <w:rsid w:val="006644BE"/>
    <w:rsid w:val="00666183"/>
    <w:rsid w:val="00667C1F"/>
    <w:rsid w:val="00673082"/>
    <w:rsid w:val="00673452"/>
    <w:rsid w:val="00674497"/>
    <w:rsid w:val="00674E5A"/>
    <w:rsid w:val="00674F98"/>
    <w:rsid w:val="00675804"/>
    <w:rsid w:val="0067733A"/>
    <w:rsid w:val="0068267C"/>
    <w:rsid w:val="0068351C"/>
    <w:rsid w:val="0068436B"/>
    <w:rsid w:val="00692C0E"/>
    <w:rsid w:val="006939B9"/>
    <w:rsid w:val="006A1B57"/>
    <w:rsid w:val="006A330E"/>
    <w:rsid w:val="006A49BD"/>
    <w:rsid w:val="006A61DC"/>
    <w:rsid w:val="006A622E"/>
    <w:rsid w:val="006A7504"/>
    <w:rsid w:val="006B057D"/>
    <w:rsid w:val="006B1434"/>
    <w:rsid w:val="006B2262"/>
    <w:rsid w:val="006B2FA4"/>
    <w:rsid w:val="006B313D"/>
    <w:rsid w:val="006B47CA"/>
    <w:rsid w:val="006B6B26"/>
    <w:rsid w:val="006B6E66"/>
    <w:rsid w:val="006B77C6"/>
    <w:rsid w:val="006B7F94"/>
    <w:rsid w:val="006C0AF2"/>
    <w:rsid w:val="006C1716"/>
    <w:rsid w:val="006C5578"/>
    <w:rsid w:val="006C68C2"/>
    <w:rsid w:val="006C6CCC"/>
    <w:rsid w:val="006C711C"/>
    <w:rsid w:val="006C7A2A"/>
    <w:rsid w:val="006D1505"/>
    <w:rsid w:val="006D181D"/>
    <w:rsid w:val="006D19A7"/>
    <w:rsid w:val="006D20A5"/>
    <w:rsid w:val="006D240F"/>
    <w:rsid w:val="006D29F0"/>
    <w:rsid w:val="006D7126"/>
    <w:rsid w:val="006E08EA"/>
    <w:rsid w:val="006E0FCB"/>
    <w:rsid w:val="006E3835"/>
    <w:rsid w:val="006E5848"/>
    <w:rsid w:val="006E70A0"/>
    <w:rsid w:val="006F04FC"/>
    <w:rsid w:val="006F1065"/>
    <w:rsid w:val="006F13E4"/>
    <w:rsid w:val="006F240B"/>
    <w:rsid w:val="006F4763"/>
    <w:rsid w:val="006F4D8E"/>
    <w:rsid w:val="006F5CEF"/>
    <w:rsid w:val="006F6017"/>
    <w:rsid w:val="006F633E"/>
    <w:rsid w:val="006F6787"/>
    <w:rsid w:val="006F7A35"/>
    <w:rsid w:val="00702445"/>
    <w:rsid w:val="00702C69"/>
    <w:rsid w:val="0070447C"/>
    <w:rsid w:val="00704D4B"/>
    <w:rsid w:val="00705805"/>
    <w:rsid w:val="00705BFB"/>
    <w:rsid w:val="00706354"/>
    <w:rsid w:val="00707497"/>
    <w:rsid w:val="00710F48"/>
    <w:rsid w:val="00714BC3"/>
    <w:rsid w:val="00715DC9"/>
    <w:rsid w:val="0071702B"/>
    <w:rsid w:val="00721CA6"/>
    <w:rsid w:val="00723849"/>
    <w:rsid w:val="00723C15"/>
    <w:rsid w:val="00723EC9"/>
    <w:rsid w:val="007261C3"/>
    <w:rsid w:val="007263FE"/>
    <w:rsid w:val="0072657B"/>
    <w:rsid w:val="007279F8"/>
    <w:rsid w:val="00731049"/>
    <w:rsid w:val="0073240C"/>
    <w:rsid w:val="00732700"/>
    <w:rsid w:val="00732ED2"/>
    <w:rsid w:val="0073315A"/>
    <w:rsid w:val="007333C1"/>
    <w:rsid w:val="00733623"/>
    <w:rsid w:val="00734338"/>
    <w:rsid w:val="00734439"/>
    <w:rsid w:val="00735600"/>
    <w:rsid w:val="007368BE"/>
    <w:rsid w:val="0073721D"/>
    <w:rsid w:val="007374FD"/>
    <w:rsid w:val="00740DC9"/>
    <w:rsid w:val="00741430"/>
    <w:rsid w:val="007418DA"/>
    <w:rsid w:val="007474EE"/>
    <w:rsid w:val="00750DD5"/>
    <w:rsid w:val="0075299B"/>
    <w:rsid w:val="00752BF9"/>
    <w:rsid w:val="00754C7E"/>
    <w:rsid w:val="00755501"/>
    <w:rsid w:val="0076076D"/>
    <w:rsid w:val="007608A1"/>
    <w:rsid w:val="0076424A"/>
    <w:rsid w:val="00764CF2"/>
    <w:rsid w:val="00765B7A"/>
    <w:rsid w:val="00767508"/>
    <w:rsid w:val="007713AF"/>
    <w:rsid w:val="00771431"/>
    <w:rsid w:val="00771B34"/>
    <w:rsid w:val="00774180"/>
    <w:rsid w:val="007767F6"/>
    <w:rsid w:val="00777D1A"/>
    <w:rsid w:val="00785A36"/>
    <w:rsid w:val="00786922"/>
    <w:rsid w:val="00787CC5"/>
    <w:rsid w:val="007914BE"/>
    <w:rsid w:val="00791E8E"/>
    <w:rsid w:val="00793C88"/>
    <w:rsid w:val="00794FE7"/>
    <w:rsid w:val="00795C88"/>
    <w:rsid w:val="00795D41"/>
    <w:rsid w:val="007A0DEB"/>
    <w:rsid w:val="007A1EE6"/>
    <w:rsid w:val="007A51E7"/>
    <w:rsid w:val="007A5497"/>
    <w:rsid w:val="007B294C"/>
    <w:rsid w:val="007B2FDA"/>
    <w:rsid w:val="007B31D3"/>
    <w:rsid w:val="007B5C42"/>
    <w:rsid w:val="007B6449"/>
    <w:rsid w:val="007B6C16"/>
    <w:rsid w:val="007C6DB4"/>
    <w:rsid w:val="007D40E9"/>
    <w:rsid w:val="007D7300"/>
    <w:rsid w:val="007E35BC"/>
    <w:rsid w:val="007E4081"/>
    <w:rsid w:val="007E41BA"/>
    <w:rsid w:val="007E4372"/>
    <w:rsid w:val="007E4577"/>
    <w:rsid w:val="007E472A"/>
    <w:rsid w:val="007E5288"/>
    <w:rsid w:val="007E56FD"/>
    <w:rsid w:val="007E59AF"/>
    <w:rsid w:val="007E61F5"/>
    <w:rsid w:val="007E7A0F"/>
    <w:rsid w:val="007F09B1"/>
    <w:rsid w:val="007F2C8D"/>
    <w:rsid w:val="007F3FA1"/>
    <w:rsid w:val="007F55A8"/>
    <w:rsid w:val="007F74FE"/>
    <w:rsid w:val="008000FC"/>
    <w:rsid w:val="008007AF"/>
    <w:rsid w:val="00805963"/>
    <w:rsid w:val="00810013"/>
    <w:rsid w:val="00810492"/>
    <w:rsid w:val="008105E1"/>
    <w:rsid w:val="00816FE7"/>
    <w:rsid w:val="00820540"/>
    <w:rsid w:val="00820CD2"/>
    <w:rsid w:val="00821167"/>
    <w:rsid w:val="0082266F"/>
    <w:rsid w:val="00825EB5"/>
    <w:rsid w:val="00826519"/>
    <w:rsid w:val="00826C4A"/>
    <w:rsid w:val="00827208"/>
    <w:rsid w:val="008301BB"/>
    <w:rsid w:val="00830445"/>
    <w:rsid w:val="008351C0"/>
    <w:rsid w:val="0083677D"/>
    <w:rsid w:val="00840510"/>
    <w:rsid w:val="00840FCC"/>
    <w:rsid w:val="0084117D"/>
    <w:rsid w:val="0084452F"/>
    <w:rsid w:val="00845282"/>
    <w:rsid w:val="0084583F"/>
    <w:rsid w:val="00845D48"/>
    <w:rsid w:val="00846CE2"/>
    <w:rsid w:val="00847C10"/>
    <w:rsid w:val="00850D77"/>
    <w:rsid w:val="00851828"/>
    <w:rsid w:val="00854545"/>
    <w:rsid w:val="008548A9"/>
    <w:rsid w:val="00855A57"/>
    <w:rsid w:val="0085730C"/>
    <w:rsid w:val="008600C6"/>
    <w:rsid w:val="0086099E"/>
    <w:rsid w:val="00861783"/>
    <w:rsid w:val="00863E71"/>
    <w:rsid w:val="00865265"/>
    <w:rsid w:val="00865D54"/>
    <w:rsid w:val="00867123"/>
    <w:rsid w:val="00870C72"/>
    <w:rsid w:val="008715F2"/>
    <w:rsid w:val="0087378D"/>
    <w:rsid w:val="00874B4F"/>
    <w:rsid w:val="00875118"/>
    <w:rsid w:val="008757C8"/>
    <w:rsid w:val="00875A50"/>
    <w:rsid w:val="00876750"/>
    <w:rsid w:val="00877081"/>
    <w:rsid w:val="00877DDB"/>
    <w:rsid w:val="00880536"/>
    <w:rsid w:val="00880DBD"/>
    <w:rsid w:val="008839C1"/>
    <w:rsid w:val="00883E43"/>
    <w:rsid w:val="008849C7"/>
    <w:rsid w:val="0088704D"/>
    <w:rsid w:val="0088796D"/>
    <w:rsid w:val="00890F67"/>
    <w:rsid w:val="0089181C"/>
    <w:rsid w:val="00892EDF"/>
    <w:rsid w:val="0089432F"/>
    <w:rsid w:val="00894DD9"/>
    <w:rsid w:val="00895690"/>
    <w:rsid w:val="00895C2E"/>
    <w:rsid w:val="00897834"/>
    <w:rsid w:val="0089792C"/>
    <w:rsid w:val="00897FD9"/>
    <w:rsid w:val="008A40C2"/>
    <w:rsid w:val="008A51FE"/>
    <w:rsid w:val="008A5B47"/>
    <w:rsid w:val="008A69EB"/>
    <w:rsid w:val="008A71D7"/>
    <w:rsid w:val="008A77B4"/>
    <w:rsid w:val="008A7831"/>
    <w:rsid w:val="008B1460"/>
    <w:rsid w:val="008B1F5F"/>
    <w:rsid w:val="008B251C"/>
    <w:rsid w:val="008B25E1"/>
    <w:rsid w:val="008B2CE0"/>
    <w:rsid w:val="008B3CAE"/>
    <w:rsid w:val="008B5B1F"/>
    <w:rsid w:val="008B6114"/>
    <w:rsid w:val="008C02F9"/>
    <w:rsid w:val="008C0572"/>
    <w:rsid w:val="008C0972"/>
    <w:rsid w:val="008C14ED"/>
    <w:rsid w:val="008C4BCD"/>
    <w:rsid w:val="008C5A69"/>
    <w:rsid w:val="008C5AB5"/>
    <w:rsid w:val="008C6513"/>
    <w:rsid w:val="008D0AE5"/>
    <w:rsid w:val="008D0C6B"/>
    <w:rsid w:val="008D1F6E"/>
    <w:rsid w:val="008D2C74"/>
    <w:rsid w:val="008D37A5"/>
    <w:rsid w:val="008D445F"/>
    <w:rsid w:val="008D4935"/>
    <w:rsid w:val="008D6B6C"/>
    <w:rsid w:val="008D79D0"/>
    <w:rsid w:val="008E0CF2"/>
    <w:rsid w:val="008E6619"/>
    <w:rsid w:val="008E7B7E"/>
    <w:rsid w:val="008F1069"/>
    <w:rsid w:val="008F21DD"/>
    <w:rsid w:val="00900BE5"/>
    <w:rsid w:val="0090166F"/>
    <w:rsid w:val="00901A63"/>
    <w:rsid w:val="00901D42"/>
    <w:rsid w:val="0090397E"/>
    <w:rsid w:val="00903E66"/>
    <w:rsid w:val="009059FF"/>
    <w:rsid w:val="00905D8F"/>
    <w:rsid w:val="00910004"/>
    <w:rsid w:val="00912254"/>
    <w:rsid w:val="009147E3"/>
    <w:rsid w:val="009155DB"/>
    <w:rsid w:val="00916A8E"/>
    <w:rsid w:val="00917B5F"/>
    <w:rsid w:val="00917CB4"/>
    <w:rsid w:val="009225BE"/>
    <w:rsid w:val="00923260"/>
    <w:rsid w:val="00924004"/>
    <w:rsid w:val="00924134"/>
    <w:rsid w:val="009254E0"/>
    <w:rsid w:val="00925D78"/>
    <w:rsid w:val="00927239"/>
    <w:rsid w:val="00930000"/>
    <w:rsid w:val="00931822"/>
    <w:rsid w:val="00931E72"/>
    <w:rsid w:val="009321F7"/>
    <w:rsid w:val="0093223E"/>
    <w:rsid w:val="009341B5"/>
    <w:rsid w:val="00936083"/>
    <w:rsid w:val="00936900"/>
    <w:rsid w:val="00936ACC"/>
    <w:rsid w:val="00937449"/>
    <w:rsid w:val="009374E7"/>
    <w:rsid w:val="0093786C"/>
    <w:rsid w:val="0094072F"/>
    <w:rsid w:val="0094136C"/>
    <w:rsid w:val="00942732"/>
    <w:rsid w:val="00943827"/>
    <w:rsid w:val="00943ACB"/>
    <w:rsid w:val="00946B6B"/>
    <w:rsid w:val="0094772A"/>
    <w:rsid w:val="009536D4"/>
    <w:rsid w:val="00955003"/>
    <w:rsid w:val="00956CD2"/>
    <w:rsid w:val="00956EE2"/>
    <w:rsid w:val="009606BB"/>
    <w:rsid w:val="00962F10"/>
    <w:rsid w:val="00971B57"/>
    <w:rsid w:val="00972818"/>
    <w:rsid w:val="009732EF"/>
    <w:rsid w:val="009737FF"/>
    <w:rsid w:val="00975D78"/>
    <w:rsid w:val="0097661A"/>
    <w:rsid w:val="00977E8B"/>
    <w:rsid w:val="00981152"/>
    <w:rsid w:val="00983EBF"/>
    <w:rsid w:val="00985F6E"/>
    <w:rsid w:val="00986CF8"/>
    <w:rsid w:val="0098724F"/>
    <w:rsid w:val="00987388"/>
    <w:rsid w:val="00987903"/>
    <w:rsid w:val="0098790F"/>
    <w:rsid w:val="00990262"/>
    <w:rsid w:val="00990535"/>
    <w:rsid w:val="009942E2"/>
    <w:rsid w:val="0099472B"/>
    <w:rsid w:val="0099497C"/>
    <w:rsid w:val="0099629B"/>
    <w:rsid w:val="00996571"/>
    <w:rsid w:val="0099676F"/>
    <w:rsid w:val="0099681D"/>
    <w:rsid w:val="009A4284"/>
    <w:rsid w:val="009A472E"/>
    <w:rsid w:val="009A6DE9"/>
    <w:rsid w:val="009B1040"/>
    <w:rsid w:val="009B112D"/>
    <w:rsid w:val="009B1CAB"/>
    <w:rsid w:val="009B7C43"/>
    <w:rsid w:val="009C166B"/>
    <w:rsid w:val="009C20AF"/>
    <w:rsid w:val="009C439D"/>
    <w:rsid w:val="009C5F83"/>
    <w:rsid w:val="009D195D"/>
    <w:rsid w:val="009D2129"/>
    <w:rsid w:val="009D2ADE"/>
    <w:rsid w:val="009D30A4"/>
    <w:rsid w:val="009D352B"/>
    <w:rsid w:val="009D5080"/>
    <w:rsid w:val="009D54B4"/>
    <w:rsid w:val="009D73D6"/>
    <w:rsid w:val="009D7455"/>
    <w:rsid w:val="009E15FC"/>
    <w:rsid w:val="009E31FC"/>
    <w:rsid w:val="009E3B68"/>
    <w:rsid w:val="009E4476"/>
    <w:rsid w:val="009E5283"/>
    <w:rsid w:val="009E598E"/>
    <w:rsid w:val="009E637C"/>
    <w:rsid w:val="009E6D43"/>
    <w:rsid w:val="009E7018"/>
    <w:rsid w:val="009F09D2"/>
    <w:rsid w:val="009F1376"/>
    <w:rsid w:val="009F2869"/>
    <w:rsid w:val="009F409A"/>
    <w:rsid w:val="009F48C1"/>
    <w:rsid w:val="009F7A3E"/>
    <w:rsid w:val="00A017F5"/>
    <w:rsid w:val="00A022DB"/>
    <w:rsid w:val="00A02AD8"/>
    <w:rsid w:val="00A03207"/>
    <w:rsid w:val="00A04635"/>
    <w:rsid w:val="00A0488A"/>
    <w:rsid w:val="00A06154"/>
    <w:rsid w:val="00A0729C"/>
    <w:rsid w:val="00A0756B"/>
    <w:rsid w:val="00A1288B"/>
    <w:rsid w:val="00A1496F"/>
    <w:rsid w:val="00A14FD1"/>
    <w:rsid w:val="00A166C1"/>
    <w:rsid w:val="00A16D12"/>
    <w:rsid w:val="00A219A5"/>
    <w:rsid w:val="00A22B57"/>
    <w:rsid w:val="00A23BBE"/>
    <w:rsid w:val="00A24D49"/>
    <w:rsid w:val="00A262DE"/>
    <w:rsid w:val="00A27009"/>
    <w:rsid w:val="00A275AF"/>
    <w:rsid w:val="00A2767F"/>
    <w:rsid w:val="00A31427"/>
    <w:rsid w:val="00A327D8"/>
    <w:rsid w:val="00A32CD7"/>
    <w:rsid w:val="00A35244"/>
    <w:rsid w:val="00A37163"/>
    <w:rsid w:val="00A4083E"/>
    <w:rsid w:val="00A40A25"/>
    <w:rsid w:val="00A429A2"/>
    <w:rsid w:val="00A43F3F"/>
    <w:rsid w:val="00A44AEA"/>
    <w:rsid w:val="00A4520F"/>
    <w:rsid w:val="00A45723"/>
    <w:rsid w:val="00A4601C"/>
    <w:rsid w:val="00A46208"/>
    <w:rsid w:val="00A465E1"/>
    <w:rsid w:val="00A4745B"/>
    <w:rsid w:val="00A475B0"/>
    <w:rsid w:val="00A510F0"/>
    <w:rsid w:val="00A54EA0"/>
    <w:rsid w:val="00A553BD"/>
    <w:rsid w:val="00A5577C"/>
    <w:rsid w:val="00A564D7"/>
    <w:rsid w:val="00A57830"/>
    <w:rsid w:val="00A6066C"/>
    <w:rsid w:val="00A61237"/>
    <w:rsid w:val="00A616E4"/>
    <w:rsid w:val="00A61EC9"/>
    <w:rsid w:val="00A648FC"/>
    <w:rsid w:val="00A653AB"/>
    <w:rsid w:val="00A65EAD"/>
    <w:rsid w:val="00A678F4"/>
    <w:rsid w:val="00A67C4F"/>
    <w:rsid w:val="00A7135C"/>
    <w:rsid w:val="00A7285C"/>
    <w:rsid w:val="00A7480F"/>
    <w:rsid w:val="00A74BD8"/>
    <w:rsid w:val="00A75254"/>
    <w:rsid w:val="00A76B55"/>
    <w:rsid w:val="00A80D7E"/>
    <w:rsid w:val="00A81645"/>
    <w:rsid w:val="00A81759"/>
    <w:rsid w:val="00A82521"/>
    <w:rsid w:val="00A82813"/>
    <w:rsid w:val="00A8418B"/>
    <w:rsid w:val="00A84DFB"/>
    <w:rsid w:val="00A86A37"/>
    <w:rsid w:val="00A905C8"/>
    <w:rsid w:val="00A918FA"/>
    <w:rsid w:val="00A926B4"/>
    <w:rsid w:val="00A93897"/>
    <w:rsid w:val="00A9644B"/>
    <w:rsid w:val="00A9685C"/>
    <w:rsid w:val="00A96D54"/>
    <w:rsid w:val="00AA050D"/>
    <w:rsid w:val="00AA0534"/>
    <w:rsid w:val="00AA0E11"/>
    <w:rsid w:val="00AA15DC"/>
    <w:rsid w:val="00AA1DB5"/>
    <w:rsid w:val="00AA33D9"/>
    <w:rsid w:val="00AA3DE4"/>
    <w:rsid w:val="00AA5352"/>
    <w:rsid w:val="00AA63E6"/>
    <w:rsid w:val="00AA65DA"/>
    <w:rsid w:val="00AA6BB3"/>
    <w:rsid w:val="00AA7223"/>
    <w:rsid w:val="00AB0A0B"/>
    <w:rsid w:val="00AB0C6C"/>
    <w:rsid w:val="00AB201F"/>
    <w:rsid w:val="00AB3254"/>
    <w:rsid w:val="00AC0020"/>
    <w:rsid w:val="00AC24EA"/>
    <w:rsid w:val="00AC42DF"/>
    <w:rsid w:val="00AC6B63"/>
    <w:rsid w:val="00AC79D0"/>
    <w:rsid w:val="00AC7B0C"/>
    <w:rsid w:val="00AC7BA3"/>
    <w:rsid w:val="00AD125A"/>
    <w:rsid w:val="00AD13D7"/>
    <w:rsid w:val="00AD1616"/>
    <w:rsid w:val="00AD2AA7"/>
    <w:rsid w:val="00AD328F"/>
    <w:rsid w:val="00AD4A60"/>
    <w:rsid w:val="00AD629B"/>
    <w:rsid w:val="00AD6FEF"/>
    <w:rsid w:val="00AE246F"/>
    <w:rsid w:val="00AE36AA"/>
    <w:rsid w:val="00AE46EE"/>
    <w:rsid w:val="00AE5043"/>
    <w:rsid w:val="00AE620D"/>
    <w:rsid w:val="00AE63D2"/>
    <w:rsid w:val="00AE73C5"/>
    <w:rsid w:val="00AF0241"/>
    <w:rsid w:val="00AF5A46"/>
    <w:rsid w:val="00AF5CB7"/>
    <w:rsid w:val="00B00125"/>
    <w:rsid w:val="00B00C3C"/>
    <w:rsid w:val="00B034C8"/>
    <w:rsid w:val="00B035EF"/>
    <w:rsid w:val="00B05CB5"/>
    <w:rsid w:val="00B06E0C"/>
    <w:rsid w:val="00B1139C"/>
    <w:rsid w:val="00B11D1E"/>
    <w:rsid w:val="00B11D8B"/>
    <w:rsid w:val="00B12651"/>
    <w:rsid w:val="00B129EA"/>
    <w:rsid w:val="00B132FE"/>
    <w:rsid w:val="00B13C77"/>
    <w:rsid w:val="00B15E0D"/>
    <w:rsid w:val="00B208F3"/>
    <w:rsid w:val="00B2219E"/>
    <w:rsid w:val="00B25586"/>
    <w:rsid w:val="00B25B1F"/>
    <w:rsid w:val="00B31438"/>
    <w:rsid w:val="00B316A6"/>
    <w:rsid w:val="00B31E6D"/>
    <w:rsid w:val="00B32891"/>
    <w:rsid w:val="00B3427D"/>
    <w:rsid w:val="00B35B47"/>
    <w:rsid w:val="00B37D4F"/>
    <w:rsid w:val="00B37EB2"/>
    <w:rsid w:val="00B40922"/>
    <w:rsid w:val="00B40AD8"/>
    <w:rsid w:val="00B40FED"/>
    <w:rsid w:val="00B41974"/>
    <w:rsid w:val="00B42AD5"/>
    <w:rsid w:val="00B442F8"/>
    <w:rsid w:val="00B4472C"/>
    <w:rsid w:val="00B4572F"/>
    <w:rsid w:val="00B550D4"/>
    <w:rsid w:val="00B552D4"/>
    <w:rsid w:val="00B5570E"/>
    <w:rsid w:val="00B55D39"/>
    <w:rsid w:val="00B57025"/>
    <w:rsid w:val="00B60CA8"/>
    <w:rsid w:val="00B610B5"/>
    <w:rsid w:val="00B6254F"/>
    <w:rsid w:val="00B648FB"/>
    <w:rsid w:val="00B65189"/>
    <w:rsid w:val="00B6663E"/>
    <w:rsid w:val="00B66A57"/>
    <w:rsid w:val="00B674FF"/>
    <w:rsid w:val="00B70745"/>
    <w:rsid w:val="00B70C96"/>
    <w:rsid w:val="00B7130A"/>
    <w:rsid w:val="00B72229"/>
    <w:rsid w:val="00B73824"/>
    <w:rsid w:val="00B76141"/>
    <w:rsid w:val="00B80C2E"/>
    <w:rsid w:val="00B81C37"/>
    <w:rsid w:val="00B82D09"/>
    <w:rsid w:val="00B83688"/>
    <w:rsid w:val="00B838D0"/>
    <w:rsid w:val="00B84056"/>
    <w:rsid w:val="00B8716E"/>
    <w:rsid w:val="00B9178A"/>
    <w:rsid w:val="00B92A0B"/>
    <w:rsid w:val="00B92C00"/>
    <w:rsid w:val="00B93D71"/>
    <w:rsid w:val="00B94398"/>
    <w:rsid w:val="00B94C05"/>
    <w:rsid w:val="00B95FEF"/>
    <w:rsid w:val="00B972A5"/>
    <w:rsid w:val="00BA0DDF"/>
    <w:rsid w:val="00BA1EE7"/>
    <w:rsid w:val="00BA2700"/>
    <w:rsid w:val="00BA4E19"/>
    <w:rsid w:val="00BA5D2E"/>
    <w:rsid w:val="00BA6C2E"/>
    <w:rsid w:val="00BA7F24"/>
    <w:rsid w:val="00BB2EE5"/>
    <w:rsid w:val="00BB2EF2"/>
    <w:rsid w:val="00BB4777"/>
    <w:rsid w:val="00BB5F6F"/>
    <w:rsid w:val="00BB64E4"/>
    <w:rsid w:val="00BB7343"/>
    <w:rsid w:val="00BB7D15"/>
    <w:rsid w:val="00BC0868"/>
    <w:rsid w:val="00BC1C9A"/>
    <w:rsid w:val="00BC3E4B"/>
    <w:rsid w:val="00BC5B75"/>
    <w:rsid w:val="00BC5EC3"/>
    <w:rsid w:val="00BC64A0"/>
    <w:rsid w:val="00BD0DEB"/>
    <w:rsid w:val="00BD0F4A"/>
    <w:rsid w:val="00BD2EC7"/>
    <w:rsid w:val="00BD43BD"/>
    <w:rsid w:val="00BD458E"/>
    <w:rsid w:val="00BD48D7"/>
    <w:rsid w:val="00BD52B2"/>
    <w:rsid w:val="00BD5DB4"/>
    <w:rsid w:val="00BD60D2"/>
    <w:rsid w:val="00BD63E8"/>
    <w:rsid w:val="00BD6C1F"/>
    <w:rsid w:val="00BD7037"/>
    <w:rsid w:val="00BD71F5"/>
    <w:rsid w:val="00BE06C2"/>
    <w:rsid w:val="00BE2A7C"/>
    <w:rsid w:val="00BE3E28"/>
    <w:rsid w:val="00BF1781"/>
    <w:rsid w:val="00BF2C88"/>
    <w:rsid w:val="00BF4743"/>
    <w:rsid w:val="00BF5CDD"/>
    <w:rsid w:val="00BF62F5"/>
    <w:rsid w:val="00C0002F"/>
    <w:rsid w:val="00C003AA"/>
    <w:rsid w:val="00C032D3"/>
    <w:rsid w:val="00C03A86"/>
    <w:rsid w:val="00C04468"/>
    <w:rsid w:val="00C05D63"/>
    <w:rsid w:val="00C075B9"/>
    <w:rsid w:val="00C0766A"/>
    <w:rsid w:val="00C0781C"/>
    <w:rsid w:val="00C10736"/>
    <w:rsid w:val="00C11031"/>
    <w:rsid w:val="00C150FB"/>
    <w:rsid w:val="00C15AFE"/>
    <w:rsid w:val="00C1646B"/>
    <w:rsid w:val="00C204CB"/>
    <w:rsid w:val="00C23B33"/>
    <w:rsid w:val="00C2424E"/>
    <w:rsid w:val="00C24DEE"/>
    <w:rsid w:val="00C24EC8"/>
    <w:rsid w:val="00C26530"/>
    <w:rsid w:val="00C27360"/>
    <w:rsid w:val="00C27646"/>
    <w:rsid w:val="00C2770E"/>
    <w:rsid w:val="00C27B43"/>
    <w:rsid w:val="00C27F64"/>
    <w:rsid w:val="00C30E10"/>
    <w:rsid w:val="00C324F1"/>
    <w:rsid w:val="00C4054F"/>
    <w:rsid w:val="00C414D8"/>
    <w:rsid w:val="00C4321E"/>
    <w:rsid w:val="00C43728"/>
    <w:rsid w:val="00C43994"/>
    <w:rsid w:val="00C439EE"/>
    <w:rsid w:val="00C46B31"/>
    <w:rsid w:val="00C47375"/>
    <w:rsid w:val="00C54238"/>
    <w:rsid w:val="00C5473B"/>
    <w:rsid w:val="00C56680"/>
    <w:rsid w:val="00C56926"/>
    <w:rsid w:val="00C57226"/>
    <w:rsid w:val="00C5729E"/>
    <w:rsid w:val="00C608BC"/>
    <w:rsid w:val="00C617C5"/>
    <w:rsid w:val="00C631F8"/>
    <w:rsid w:val="00C63A95"/>
    <w:rsid w:val="00C63BC1"/>
    <w:rsid w:val="00C65773"/>
    <w:rsid w:val="00C65B91"/>
    <w:rsid w:val="00C673EA"/>
    <w:rsid w:val="00C70F00"/>
    <w:rsid w:val="00C71EF4"/>
    <w:rsid w:val="00C72377"/>
    <w:rsid w:val="00C7395F"/>
    <w:rsid w:val="00C760BC"/>
    <w:rsid w:val="00C7711C"/>
    <w:rsid w:val="00C7735A"/>
    <w:rsid w:val="00C80567"/>
    <w:rsid w:val="00C8278B"/>
    <w:rsid w:val="00C84AE4"/>
    <w:rsid w:val="00C87188"/>
    <w:rsid w:val="00C90305"/>
    <w:rsid w:val="00C906A5"/>
    <w:rsid w:val="00C91A2D"/>
    <w:rsid w:val="00C92DF9"/>
    <w:rsid w:val="00C96868"/>
    <w:rsid w:val="00C96B9F"/>
    <w:rsid w:val="00C9705B"/>
    <w:rsid w:val="00C975CC"/>
    <w:rsid w:val="00C975D0"/>
    <w:rsid w:val="00CA094B"/>
    <w:rsid w:val="00CA0BB6"/>
    <w:rsid w:val="00CA1846"/>
    <w:rsid w:val="00CA2048"/>
    <w:rsid w:val="00CA2915"/>
    <w:rsid w:val="00CA3437"/>
    <w:rsid w:val="00CA3688"/>
    <w:rsid w:val="00CA4847"/>
    <w:rsid w:val="00CA4B7E"/>
    <w:rsid w:val="00CA5B8E"/>
    <w:rsid w:val="00CB03D4"/>
    <w:rsid w:val="00CB0C26"/>
    <w:rsid w:val="00CB0D6C"/>
    <w:rsid w:val="00CB4EEF"/>
    <w:rsid w:val="00CB5133"/>
    <w:rsid w:val="00CB55CE"/>
    <w:rsid w:val="00CB6407"/>
    <w:rsid w:val="00CC0012"/>
    <w:rsid w:val="00CC0922"/>
    <w:rsid w:val="00CC12A4"/>
    <w:rsid w:val="00CC2787"/>
    <w:rsid w:val="00CC28CA"/>
    <w:rsid w:val="00CC2DF6"/>
    <w:rsid w:val="00CC4DF1"/>
    <w:rsid w:val="00CC6270"/>
    <w:rsid w:val="00CC67F2"/>
    <w:rsid w:val="00CC7407"/>
    <w:rsid w:val="00CD1162"/>
    <w:rsid w:val="00CD13A3"/>
    <w:rsid w:val="00CD59D4"/>
    <w:rsid w:val="00CD61F3"/>
    <w:rsid w:val="00CD65C7"/>
    <w:rsid w:val="00CD6AAB"/>
    <w:rsid w:val="00CD7828"/>
    <w:rsid w:val="00CE14A4"/>
    <w:rsid w:val="00CE2445"/>
    <w:rsid w:val="00CE3940"/>
    <w:rsid w:val="00CE5065"/>
    <w:rsid w:val="00CE6EA5"/>
    <w:rsid w:val="00CE7AC8"/>
    <w:rsid w:val="00CE7DBD"/>
    <w:rsid w:val="00CF1DE4"/>
    <w:rsid w:val="00CF38EB"/>
    <w:rsid w:val="00CF4A38"/>
    <w:rsid w:val="00CF5315"/>
    <w:rsid w:val="00CF57FC"/>
    <w:rsid w:val="00CF6AEA"/>
    <w:rsid w:val="00CF789E"/>
    <w:rsid w:val="00CF7F50"/>
    <w:rsid w:val="00D02803"/>
    <w:rsid w:val="00D032C3"/>
    <w:rsid w:val="00D0465D"/>
    <w:rsid w:val="00D0501D"/>
    <w:rsid w:val="00D07045"/>
    <w:rsid w:val="00D12C36"/>
    <w:rsid w:val="00D14112"/>
    <w:rsid w:val="00D24FFB"/>
    <w:rsid w:val="00D25909"/>
    <w:rsid w:val="00D30F82"/>
    <w:rsid w:val="00D31A92"/>
    <w:rsid w:val="00D3269B"/>
    <w:rsid w:val="00D33026"/>
    <w:rsid w:val="00D3387D"/>
    <w:rsid w:val="00D33B97"/>
    <w:rsid w:val="00D349DE"/>
    <w:rsid w:val="00D35843"/>
    <w:rsid w:val="00D3694B"/>
    <w:rsid w:val="00D36C44"/>
    <w:rsid w:val="00D40FF3"/>
    <w:rsid w:val="00D41747"/>
    <w:rsid w:val="00D43B3F"/>
    <w:rsid w:val="00D46170"/>
    <w:rsid w:val="00D46DA2"/>
    <w:rsid w:val="00D479CE"/>
    <w:rsid w:val="00D509EA"/>
    <w:rsid w:val="00D50F5D"/>
    <w:rsid w:val="00D53B21"/>
    <w:rsid w:val="00D546E0"/>
    <w:rsid w:val="00D54BFC"/>
    <w:rsid w:val="00D55B01"/>
    <w:rsid w:val="00D60E6F"/>
    <w:rsid w:val="00D6469B"/>
    <w:rsid w:val="00D6484A"/>
    <w:rsid w:val="00D67DE2"/>
    <w:rsid w:val="00D71736"/>
    <w:rsid w:val="00D732D2"/>
    <w:rsid w:val="00D73421"/>
    <w:rsid w:val="00D73B90"/>
    <w:rsid w:val="00D73D72"/>
    <w:rsid w:val="00D7497C"/>
    <w:rsid w:val="00D763E1"/>
    <w:rsid w:val="00D772C8"/>
    <w:rsid w:val="00D77D6C"/>
    <w:rsid w:val="00D80056"/>
    <w:rsid w:val="00D8162D"/>
    <w:rsid w:val="00D82184"/>
    <w:rsid w:val="00D83799"/>
    <w:rsid w:val="00D84927"/>
    <w:rsid w:val="00D875D0"/>
    <w:rsid w:val="00D87B16"/>
    <w:rsid w:val="00D91AC0"/>
    <w:rsid w:val="00D92939"/>
    <w:rsid w:val="00D934BC"/>
    <w:rsid w:val="00D93D8B"/>
    <w:rsid w:val="00D945E6"/>
    <w:rsid w:val="00D9666F"/>
    <w:rsid w:val="00D972BC"/>
    <w:rsid w:val="00D97D5C"/>
    <w:rsid w:val="00DA1A83"/>
    <w:rsid w:val="00DA1C63"/>
    <w:rsid w:val="00DA2711"/>
    <w:rsid w:val="00DA2889"/>
    <w:rsid w:val="00DA415C"/>
    <w:rsid w:val="00DA43F9"/>
    <w:rsid w:val="00DA501E"/>
    <w:rsid w:val="00DA6879"/>
    <w:rsid w:val="00DA7142"/>
    <w:rsid w:val="00DB00DF"/>
    <w:rsid w:val="00DB0473"/>
    <w:rsid w:val="00DB18DF"/>
    <w:rsid w:val="00DB6A42"/>
    <w:rsid w:val="00DB7D97"/>
    <w:rsid w:val="00DC1800"/>
    <w:rsid w:val="00DC34B9"/>
    <w:rsid w:val="00DC3E3C"/>
    <w:rsid w:val="00DD08FB"/>
    <w:rsid w:val="00DD1298"/>
    <w:rsid w:val="00DD170B"/>
    <w:rsid w:val="00DD22A6"/>
    <w:rsid w:val="00DD33D7"/>
    <w:rsid w:val="00DD48AC"/>
    <w:rsid w:val="00DD52D1"/>
    <w:rsid w:val="00DD57E7"/>
    <w:rsid w:val="00DD5F72"/>
    <w:rsid w:val="00DE0F63"/>
    <w:rsid w:val="00DE4DD8"/>
    <w:rsid w:val="00DE5F9C"/>
    <w:rsid w:val="00DF04E3"/>
    <w:rsid w:val="00DF076B"/>
    <w:rsid w:val="00DF1A80"/>
    <w:rsid w:val="00DF62E5"/>
    <w:rsid w:val="00DF6977"/>
    <w:rsid w:val="00DF6D0D"/>
    <w:rsid w:val="00DF7A9F"/>
    <w:rsid w:val="00E00049"/>
    <w:rsid w:val="00E00E87"/>
    <w:rsid w:val="00E012E4"/>
    <w:rsid w:val="00E02A94"/>
    <w:rsid w:val="00E039C7"/>
    <w:rsid w:val="00E03C24"/>
    <w:rsid w:val="00E03D51"/>
    <w:rsid w:val="00E0545B"/>
    <w:rsid w:val="00E05895"/>
    <w:rsid w:val="00E0656D"/>
    <w:rsid w:val="00E10DE6"/>
    <w:rsid w:val="00E113EB"/>
    <w:rsid w:val="00E1191E"/>
    <w:rsid w:val="00E1226B"/>
    <w:rsid w:val="00E12BBA"/>
    <w:rsid w:val="00E20A20"/>
    <w:rsid w:val="00E21215"/>
    <w:rsid w:val="00E22595"/>
    <w:rsid w:val="00E228C1"/>
    <w:rsid w:val="00E22D1C"/>
    <w:rsid w:val="00E23FCB"/>
    <w:rsid w:val="00E253DF"/>
    <w:rsid w:val="00E25E7A"/>
    <w:rsid w:val="00E2635C"/>
    <w:rsid w:val="00E27CBE"/>
    <w:rsid w:val="00E3074D"/>
    <w:rsid w:val="00E31276"/>
    <w:rsid w:val="00E33051"/>
    <w:rsid w:val="00E3579A"/>
    <w:rsid w:val="00E3739F"/>
    <w:rsid w:val="00E40516"/>
    <w:rsid w:val="00E40F09"/>
    <w:rsid w:val="00E40F53"/>
    <w:rsid w:val="00E43ADF"/>
    <w:rsid w:val="00E4404E"/>
    <w:rsid w:val="00E44713"/>
    <w:rsid w:val="00E44B2B"/>
    <w:rsid w:val="00E44C8D"/>
    <w:rsid w:val="00E45B63"/>
    <w:rsid w:val="00E502B5"/>
    <w:rsid w:val="00E52F1B"/>
    <w:rsid w:val="00E54098"/>
    <w:rsid w:val="00E54F60"/>
    <w:rsid w:val="00E577EC"/>
    <w:rsid w:val="00E57EC6"/>
    <w:rsid w:val="00E60A8C"/>
    <w:rsid w:val="00E6242F"/>
    <w:rsid w:val="00E62AE5"/>
    <w:rsid w:val="00E63415"/>
    <w:rsid w:val="00E644D3"/>
    <w:rsid w:val="00E7152F"/>
    <w:rsid w:val="00E726C2"/>
    <w:rsid w:val="00E73052"/>
    <w:rsid w:val="00E73776"/>
    <w:rsid w:val="00E739D5"/>
    <w:rsid w:val="00E750B0"/>
    <w:rsid w:val="00E75BF6"/>
    <w:rsid w:val="00E75EF7"/>
    <w:rsid w:val="00E76ECC"/>
    <w:rsid w:val="00E77844"/>
    <w:rsid w:val="00E8119C"/>
    <w:rsid w:val="00E831A7"/>
    <w:rsid w:val="00E83689"/>
    <w:rsid w:val="00E84561"/>
    <w:rsid w:val="00E84D5C"/>
    <w:rsid w:val="00E86E4F"/>
    <w:rsid w:val="00E8747B"/>
    <w:rsid w:val="00E928DD"/>
    <w:rsid w:val="00E92924"/>
    <w:rsid w:val="00E96736"/>
    <w:rsid w:val="00E97367"/>
    <w:rsid w:val="00EA1F4D"/>
    <w:rsid w:val="00EA2CE9"/>
    <w:rsid w:val="00EA4DD6"/>
    <w:rsid w:val="00EA5B99"/>
    <w:rsid w:val="00EA5D9A"/>
    <w:rsid w:val="00EB01A1"/>
    <w:rsid w:val="00EB0478"/>
    <w:rsid w:val="00EB1B38"/>
    <w:rsid w:val="00EB42BB"/>
    <w:rsid w:val="00EB43F1"/>
    <w:rsid w:val="00EB46AC"/>
    <w:rsid w:val="00EB494C"/>
    <w:rsid w:val="00EB5AC7"/>
    <w:rsid w:val="00EB6DE8"/>
    <w:rsid w:val="00EC1431"/>
    <w:rsid w:val="00EC1B91"/>
    <w:rsid w:val="00EC2B2A"/>
    <w:rsid w:val="00EC426B"/>
    <w:rsid w:val="00ED017E"/>
    <w:rsid w:val="00ED1AD8"/>
    <w:rsid w:val="00ED3B54"/>
    <w:rsid w:val="00EE0DE8"/>
    <w:rsid w:val="00EE2497"/>
    <w:rsid w:val="00EE2E69"/>
    <w:rsid w:val="00EE31C8"/>
    <w:rsid w:val="00EE4A91"/>
    <w:rsid w:val="00EE4C65"/>
    <w:rsid w:val="00EE61D5"/>
    <w:rsid w:val="00EE6518"/>
    <w:rsid w:val="00EE693F"/>
    <w:rsid w:val="00EE6B02"/>
    <w:rsid w:val="00EE7EBF"/>
    <w:rsid w:val="00EF26DC"/>
    <w:rsid w:val="00EF2A2B"/>
    <w:rsid w:val="00EF40FC"/>
    <w:rsid w:val="00EF421B"/>
    <w:rsid w:val="00EF6121"/>
    <w:rsid w:val="00EF6170"/>
    <w:rsid w:val="00EF6187"/>
    <w:rsid w:val="00EF6284"/>
    <w:rsid w:val="00EF73A0"/>
    <w:rsid w:val="00EF7B9A"/>
    <w:rsid w:val="00F02408"/>
    <w:rsid w:val="00F030BB"/>
    <w:rsid w:val="00F03B03"/>
    <w:rsid w:val="00F04CE2"/>
    <w:rsid w:val="00F05342"/>
    <w:rsid w:val="00F06658"/>
    <w:rsid w:val="00F0691F"/>
    <w:rsid w:val="00F06C44"/>
    <w:rsid w:val="00F079FC"/>
    <w:rsid w:val="00F136F4"/>
    <w:rsid w:val="00F1404F"/>
    <w:rsid w:val="00F162E7"/>
    <w:rsid w:val="00F16C75"/>
    <w:rsid w:val="00F16FB4"/>
    <w:rsid w:val="00F17A21"/>
    <w:rsid w:val="00F21B3B"/>
    <w:rsid w:val="00F22163"/>
    <w:rsid w:val="00F2473E"/>
    <w:rsid w:val="00F2605A"/>
    <w:rsid w:val="00F2683E"/>
    <w:rsid w:val="00F30AEF"/>
    <w:rsid w:val="00F32E98"/>
    <w:rsid w:val="00F33682"/>
    <w:rsid w:val="00F36719"/>
    <w:rsid w:val="00F37112"/>
    <w:rsid w:val="00F37F0D"/>
    <w:rsid w:val="00F40420"/>
    <w:rsid w:val="00F431D1"/>
    <w:rsid w:val="00F44A8F"/>
    <w:rsid w:val="00F4535E"/>
    <w:rsid w:val="00F46513"/>
    <w:rsid w:val="00F46A20"/>
    <w:rsid w:val="00F502FD"/>
    <w:rsid w:val="00F5031F"/>
    <w:rsid w:val="00F5321D"/>
    <w:rsid w:val="00F54C8E"/>
    <w:rsid w:val="00F60571"/>
    <w:rsid w:val="00F60D95"/>
    <w:rsid w:val="00F65625"/>
    <w:rsid w:val="00F6703C"/>
    <w:rsid w:val="00F67E89"/>
    <w:rsid w:val="00F721ED"/>
    <w:rsid w:val="00F72770"/>
    <w:rsid w:val="00F73283"/>
    <w:rsid w:val="00F744F7"/>
    <w:rsid w:val="00F7452C"/>
    <w:rsid w:val="00F76ECB"/>
    <w:rsid w:val="00F77BDD"/>
    <w:rsid w:val="00F81375"/>
    <w:rsid w:val="00F81BAF"/>
    <w:rsid w:val="00F81E86"/>
    <w:rsid w:val="00F825EC"/>
    <w:rsid w:val="00F83B3F"/>
    <w:rsid w:val="00F83C12"/>
    <w:rsid w:val="00F84821"/>
    <w:rsid w:val="00F86854"/>
    <w:rsid w:val="00F86C3D"/>
    <w:rsid w:val="00F9034C"/>
    <w:rsid w:val="00F909A0"/>
    <w:rsid w:val="00F92564"/>
    <w:rsid w:val="00F92E28"/>
    <w:rsid w:val="00F96B5C"/>
    <w:rsid w:val="00F979C8"/>
    <w:rsid w:val="00F97B4B"/>
    <w:rsid w:val="00FA134F"/>
    <w:rsid w:val="00FA16D6"/>
    <w:rsid w:val="00FA2A10"/>
    <w:rsid w:val="00FA2CA5"/>
    <w:rsid w:val="00FA35DC"/>
    <w:rsid w:val="00FA3669"/>
    <w:rsid w:val="00FA5EFC"/>
    <w:rsid w:val="00FA74AC"/>
    <w:rsid w:val="00FA7C79"/>
    <w:rsid w:val="00FB05C2"/>
    <w:rsid w:val="00FB1247"/>
    <w:rsid w:val="00FB1DFF"/>
    <w:rsid w:val="00FB273C"/>
    <w:rsid w:val="00FB54A9"/>
    <w:rsid w:val="00FB7CE4"/>
    <w:rsid w:val="00FC2720"/>
    <w:rsid w:val="00FC33AD"/>
    <w:rsid w:val="00FC3E70"/>
    <w:rsid w:val="00FC3EA3"/>
    <w:rsid w:val="00FC79D2"/>
    <w:rsid w:val="00FC7DDC"/>
    <w:rsid w:val="00FD068D"/>
    <w:rsid w:val="00FD18A1"/>
    <w:rsid w:val="00FD6A72"/>
    <w:rsid w:val="00FD7550"/>
    <w:rsid w:val="00FD760F"/>
    <w:rsid w:val="00FD7F40"/>
    <w:rsid w:val="00FE1225"/>
    <w:rsid w:val="00FE13CE"/>
    <w:rsid w:val="00FE1B04"/>
    <w:rsid w:val="00FE62C9"/>
    <w:rsid w:val="00FE6BD4"/>
    <w:rsid w:val="00FE782F"/>
    <w:rsid w:val="00FF011E"/>
    <w:rsid w:val="00FF05E4"/>
    <w:rsid w:val="00FF08E4"/>
    <w:rsid w:val="00FF3911"/>
    <w:rsid w:val="00FF3B52"/>
    <w:rsid w:val="00FF4445"/>
    <w:rsid w:val="00FF4F1B"/>
    <w:rsid w:val="00FF50C1"/>
    <w:rsid w:val="00FF6578"/>
    <w:rsid w:val="00FF671A"/>
    <w:rsid w:val="00FF6C65"/>
    <w:rsid w:val="00FF6E7C"/>
    <w:rsid w:val="00FF73C0"/>
    <w:rsid w:val="670B7F9C"/>
  </w:rsids>
  <m:mathPr>
    <m:mathFont m:val="Cambria Math"/>
    <m:brkBin m:val="before"/>
    <m:brkBinSub m:val="--"/>
    <m:smallFrac m:val="0"/>
    <m:dispDef/>
    <m:lMargin m:val="459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0FE4BA"/>
  <w15:docId w15:val="{5DE32C38-D24E-42EC-87F0-4A66ADB4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203584"/>
    <w:pPr>
      <w:ind w:firstLineChars="200" w:firstLine="480"/>
      <w:jc w:val="both"/>
    </w:pPr>
    <w:rPr>
      <w:kern w:val="2"/>
      <w:sz w:val="24"/>
      <w:szCs w:val="24"/>
    </w:rPr>
  </w:style>
  <w:style w:type="paragraph" w:styleId="1">
    <w:name w:val="heading 1"/>
    <w:next w:val="a4"/>
    <w:link w:val="10"/>
    <w:qFormat/>
    <w:rsid w:val="001A37A1"/>
    <w:pPr>
      <w:keepNext/>
      <w:keepLines/>
      <w:numPr>
        <w:numId w:val="1"/>
      </w:numPr>
      <w:wordWrap w:val="0"/>
      <w:topLinePunct/>
      <w:spacing w:beforeLines="50" w:before="50" w:afterLines="50" w:after="50"/>
      <w:jc w:val="center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next w:val="a4"/>
    <w:link w:val="20"/>
    <w:unhideWhenUsed/>
    <w:qFormat/>
    <w:rsid w:val="000D27ED"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rFonts w:eastAsia="黑体" w:cstheme="majorBidi"/>
      <w:bCs/>
      <w:kern w:val="2"/>
      <w:sz w:val="24"/>
      <w:szCs w:val="32"/>
    </w:rPr>
  </w:style>
  <w:style w:type="paragraph" w:styleId="3">
    <w:name w:val="heading 3"/>
    <w:next w:val="a4"/>
    <w:link w:val="30"/>
    <w:unhideWhenUsed/>
    <w:qFormat/>
    <w:rsid w:val="000D27ED"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next w:val="a4"/>
    <w:link w:val="40"/>
    <w:uiPriority w:val="9"/>
    <w:unhideWhenUsed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rFonts w:cstheme="majorBidi"/>
      <w:b/>
      <w:bCs/>
      <w:kern w:val="2"/>
      <w:sz w:val="24"/>
      <w:szCs w:val="28"/>
    </w:rPr>
  </w:style>
  <w:style w:type="paragraph" w:styleId="5">
    <w:name w:val="heading 5"/>
    <w:next w:val="a4"/>
    <w:link w:val="50"/>
    <w:uiPriority w:val="9"/>
    <w:unhideWhenUsed/>
    <w:pPr>
      <w:keepNext/>
      <w:keepLines/>
      <w:numPr>
        <w:ilvl w:val="4"/>
        <w:numId w:val="1"/>
      </w:numPr>
      <w:spacing w:beforeLines="50" w:before="50" w:afterLines="50" w:after="50"/>
      <w:outlineLvl w:val="4"/>
    </w:pPr>
    <w:rPr>
      <w:b/>
      <w:bCs/>
      <w:kern w:val="2"/>
      <w:sz w:val="24"/>
      <w:szCs w:val="28"/>
    </w:rPr>
  </w:style>
  <w:style w:type="paragraph" w:styleId="6">
    <w:name w:val="heading 6"/>
    <w:basedOn w:val="a4"/>
    <w:next w:val="a4"/>
    <w:link w:val="60"/>
    <w:uiPriority w:val="9"/>
    <w:unhideWhenUsed/>
    <w:pPr>
      <w:keepNext/>
      <w:keepLines/>
      <w:numPr>
        <w:ilvl w:val="5"/>
        <w:numId w:val="1"/>
      </w:numPr>
      <w:ind w:firstLineChars="0"/>
      <w:jc w:val="left"/>
      <w:outlineLvl w:val="5"/>
    </w:pPr>
    <w:rPr>
      <w:rFonts w:cstheme="majorBidi"/>
      <w:b/>
      <w:bCs/>
    </w:rPr>
  </w:style>
  <w:style w:type="paragraph" w:styleId="7">
    <w:name w:val="heading 7"/>
    <w:basedOn w:val="a4"/>
    <w:next w:val="a4"/>
    <w:link w:val="70"/>
    <w:uiPriority w:val="9"/>
    <w:unhideWhenUsed/>
    <w:pPr>
      <w:keepNext/>
      <w:keepLines/>
      <w:numPr>
        <w:ilvl w:val="6"/>
        <w:numId w:val="1"/>
      </w:numPr>
      <w:ind w:firstLineChars="0"/>
      <w:jc w:val="left"/>
      <w:outlineLvl w:val="6"/>
    </w:pPr>
    <w:rPr>
      <w:b/>
      <w:b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TOC7">
    <w:name w:val="toc 7"/>
    <w:basedOn w:val="a4"/>
    <w:next w:val="a4"/>
    <w:uiPriority w:val="39"/>
    <w:unhideWhenUsed/>
    <w:pPr>
      <w:ind w:leftChars="600" w:left="600" w:firstLineChars="0" w:firstLine="0"/>
    </w:pPr>
  </w:style>
  <w:style w:type="paragraph" w:styleId="a8">
    <w:name w:val="caption"/>
    <w:next w:val="a9"/>
    <w:link w:val="aa"/>
    <w:uiPriority w:val="35"/>
    <w:unhideWhenUsed/>
    <w:pPr>
      <w:spacing w:beforeLines="25" w:before="25" w:afterLines="25" w:after="25" w:line="240" w:lineRule="exact"/>
      <w:jc w:val="center"/>
    </w:pPr>
    <w:rPr>
      <w:rFonts w:cstheme="majorBidi"/>
      <w:b/>
      <w:kern w:val="2"/>
    </w:rPr>
  </w:style>
  <w:style w:type="paragraph" w:customStyle="1" w:styleId="a9">
    <w:name w:val="表格"/>
    <w:link w:val="ab"/>
    <w:qFormat/>
    <w:pPr>
      <w:spacing w:line="360" w:lineRule="exact"/>
    </w:pPr>
    <w:rPr>
      <w:kern w:val="2"/>
      <w:sz w:val="24"/>
      <w:szCs w:val="24"/>
    </w:rPr>
  </w:style>
  <w:style w:type="paragraph" w:styleId="TOC5">
    <w:name w:val="toc 5"/>
    <w:basedOn w:val="a4"/>
    <w:next w:val="a4"/>
    <w:uiPriority w:val="39"/>
    <w:unhideWhenUsed/>
    <w:pPr>
      <w:ind w:leftChars="400" w:left="400" w:firstLineChars="0" w:firstLine="0"/>
    </w:pPr>
  </w:style>
  <w:style w:type="paragraph" w:styleId="TOC3">
    <w:name w:val="toc 3"/>
    <w:next w:val="a4"/>
    <w:uiPriority w:val="39"/>
    <w:unhideWhenUsed/>
    <w:pPr>
      <w:tabs>
        <w:tab w:val="right" w:leader="dot" w:pos="9060"/>
      </w:tabs>
      <w:spacing w:beforeLines="25" w:before="25" w:afterLines="25" w:after="25"/>
      <w:ind w:leftChars="200" w:left="200"/>
      <w:jc w:val="both"/>
    </w:pPr>
    <w:rPr>
      <w:kern w:val="2"/>
      <w:sz w:val="24"/>
      <w:szCs w:val="24"/>
    </w:rPr>
  </w:style>
  <w:style w:type="paragraph" w:styleId="ac">
    <w:name w:val="Plain Text"/>
    <w:basedOn w:val="a4"/>
    <w:link w:val="ad"/>
    <w:pPr>
      <w:widowControl w:val="0"/>
      <w:ind w:firstLineChars="0" w:firstLine="0"/>
    </w:pPr>
    <w:rPr>
      <w:rFonts w:ascii="宋体" w:hAnsi="Courier New" w:cs="Courier New"/>
      <w:szCs w:val="21"/>
    </w:rPr>
  </w:style>
  <w:style w:type="paragraph" w:styleId="TOC8">
    <w:name w:val="toc 8"/>
    <w:basedOn w:val="a4"/>
    <w:next w:val="a4"/>
    <w:uiPriority w:val="39"/>
    <w:semiHidden/>
    <w:unhideWhenUsed/>
    <w:qFormat/>
    <w:pPr>
      <w:ind w:leftChars="700" w:left="700" w:firstLineChars="0" w:firstLine="0"/>
    </w:pPr>
  </w:style>
  <w:style w:type="paragraph" w:styleId="ae">
    <w:name w:val="footer"/>
    <w:basedOn w:val="a4"/>
    <w:link w:val="af"/>
    <w:uiPriority w:val="99"/>
    <w:unhideWhenUsed/>
    <w:pPr>
      <w:tabs>
        <w:tab w:val="center" w:pos="4153"/>
        <w:tab w:val="right" w:pos="8306"/>
      </w:tabs>
      <w:snapToGrid w:val="0"/>
      <w:spacing w:before="60" w:after="60" w:line="240" w:lineRule="atLeast"/>
      <w:ind w:firstLineChars="0" w:firstLine="0"/>
      <w:jc w:val="center"/>
    </w:pPr>
    <w:rPr>
      <w:sz w:val="18"/>
      <w:szCs w:val="18"/>
    </w:rPr>
  </w:style>
  <w:style w:type="paragraph" w:styleId="af0">
    <w:name w:val="header"/>
    <w:basedOn w:val="a4"/>
    <w:link w:val="af1"/>
    <w:uiPriority w:val="99"/>
    <w:unhideWhenUsed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next w:val="a4"/>
    <w:uiPriority w:val="39"/>
    <w:unhideWhenUsed/>
    <w:pPr>
      <w:tabs>
        <w:tab w:val="right" w:leader="dot" w:pos="9060"/>
      </w:tabs>
      <w:spacing w:beforeLines="25" w:before="25" w:afterLines="25" w:after="25"/>
      <w:jc w:val="both"/>
    </w:pPr>
    <w:rPr>
      <w:kern w:val="2"/>
      <w:sz w:val="24"/>
      <w:szCs w:val="24"/>
    </w:rPr>
  </w:style>
  <w:style w:type="paragraph" w:styleId="TOC4">
    <w:name w:val="toc 4"/>
    <w:basedOn w:val="a4"/>
    <w:next w:val="a4"/>
    <w:uiPriority w:val="39"/>
    <w:unhideWhenUsed/>
    <w:pPr>
      <w:ind w:leftChars="300" w:left="300" w:firstLineChars="0" w:firstLine="0"/>
    </w:pPr>
  </w:style>
  <w:style w:type="paragraph" w:styleId="af2">
    <w:name w:val="Subtitle"/>
    <w:next w:val="a4"/>
    <w:link w:val="af3"/>
    <w:uiPriority w:val="11"/>
    <w:pPr>
      <w:wordWrap w:val="0"/>
      <w:topLinePunct/>
      <w:spacing w:afterLines="50" w:after="163" w:line="400" w:lineRule="exact"/>
      <w:jc w:val="center"/>
    </w:pPr>
    <w:rPr>
      <w:b/>
      <w:bCs/>
      <w:kern w:val="44"/>
      <w:sz w:val="28"/>
      <w:szCs w:val="44"/>
    </w:rPr>
  </w:style>
  <w:style w:type="paragraph" w:styleId="TOC6">
    <w:name w:val="toc 6"/>
    <w:basedOn w:val="a4"/>
    <w:next w:val="a4"/>
    <w:uiPriority w:val="39"/>
    <w:unhideWhenUsed/>
    <w:pPr>
      <w:ind w:leftChars="500" w:left="500" w:firstLineChars="0" w:firstLine="0"/>
    </w:pPr>
  </w:style>
  <w:style w:type="paragraph" w:styleId="TOC2">
    <w:name w:val="toc 2"/>
    <w:next w:val="a4"/>
    <w:uiPriority w:val="39"/>
    <w:unhideWhenUsed/>
    <w:pPr>
      <w:tabs>
        <w:tab w:val="right" w:leader="dot" w:pos="9060"/>
      </w:tabs>
      <w:spacing w:beforeLines="25" w:before="25" w:afterLines="25" w:after="25"/>
      <w:ind w:leftChars="100" w:left="100"/>
      <w:jc w:val="both"/>
    </w:pPr>
    <w:rPr>
      <w:kern w:val="2"/>
      <w:sz w:val="24"/>
      <w:szCs w:val="24"/>
    </w:rPr>
  </w:style>
  <w:style w:type="paragraph" w:styleId="TOC9">
    <w:name w:val="toc 9"/>
    <w:basedOn w:val="a4"/>
    <w:next w:val="a4"/>
    <w:uiPriority w:val="39"/>
    <w:semiHidden/>
    <w:unhideWhenUsed/>
    <w:qFormat/>
    <w:pPr>
      <w:ind w:leftChars="800" w:left="800" w:firstLineChars="0" w:firstLine="0"/>
    </w:pPr>
  </w:style>
  <w:style w:type="paragraph" w:styleId="af4">
    <w:name w:val="Normal (Web)"/>
    <w:basedOn w:val="a4"/>
    <w:uiPriority w:val="99"/>
    <w:semiHidden/>
    <w:unhideWhenUsed/>
    <w:qFormat/>
    <w:pPr>
      <w:framePr w:wrap="notBeside" w:hAnchor="text" w:y="1"/>
    </w:pPr>
    <w:rPr>
      <w:rFonts w:cs="Times New Roman"/>
    </w:rPr>
  </w:style>
  <w:style w:type="paragraph" w:styleId="af5">
    <w:name w:val="Title"/>
    <w:next w:val="a4"/>
    <w:link w:val="af6"/>
    <w:uiPriority w:val="10"/>
    <w:qFormat/>
    <w:rsid w:val="00303518"/>
    <w:pPr>
      <w:wordWrap w:val="0"/>
      <w:topLinePunct/>
      <w:spacing w:afterLines="50" w:after="50" w:line="400" w:lineRule="exact"/>
      <w:jc w:val="center"/>
      <w:outlineLvl w:val="0"/>
    </w:pPr>
    <w:rPr>
      <w:rFonts w:eastAsia="黑体" w:cstheme="majorBidi"/>
      <w:bCs/>
      <w:kern w:val="2"/>
      <w:sz w:val="32"/>
      <w:szCs w:val="32"/>
    </w:rPr>
  </w:style>
  <w:style w:type="table" w:styleId="af7">
    <w:name w:val="Table Grid"/>
    <w:basedOn w:val="a6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5"/>
    <w:uiPriority w:val="99"/>
    <w:unhideWhenUsed/>
    <w:rPr>
      <w:color w:val="0563C1" w:themeColor="hyperlink"/>
      <w:u w:val="single"/>
    </w:rPr>
  </w:style>
  <w:style w:type="character" w:customStyle="1" w:styleId="af6">
    <w:name w:val="标题 字符"/>
    <w:basedOn w:val="a5"/>
    <w:link w:val="af5"/>
    <w:uiPriority w:val="10"/>
    <w:qFormat/>
    <w:rsid w:val="00303518"/>
    <w:rPr>
      <w:rFonts w:eastAsia="黑体" w:cstheme="majorBidi"/>
      <w:bCs/>
      <w:kern w:val="2"/>
      <w:sz w:val="32"/>
      <w:szCs w:val="32"/>
    </w:rPr>
  </w:style>
  <w:style w:type="character" w:customStyle="1" w:styleId="10">
    <w:name w:val="标题 1 字符"/>
    <w:basedOn w:val="a5"/>
    <w:link w:val="1"/>
    <w:rsid w:val="001A37A1"/>
    <w:rPr>
      <w:rFonts w:eastAsia="黑体"/>
      <w:bCs/>
      <w:kern w:val="44"/>
      <w:sz w:val="28"/>
      <w:szCs w:val="44"/>
    </w:rPr>
  </w:style>
  <w:style w:type="character" w:customStyle="1" w:styleId="20">
    <w:name w:val="标题 2 字符"/>
    <w:basedOn w:val="a5"/>
    <w:link w:val="2"/>
    <w:rsid w:val="000D27ED"/>
    <w:rPr>
      <w:rFonts w:eastAsia="黑体" w:cstheme="majorBidi"/>
      <w:bCs/>
      <w:kern w:val="2"/>
      <w:sz w:val="24"/>
      <w:szCs w:val="32"/>
    </w:rPr>
  </w:style>
  <w:style w:type="character" w:customStyle="1" w:styleId="30">
    <w:name w:val="标题 3 字符"/>
    <w:basedOn w:val="a5"/>
    <w:link w:val="3"/>
    <w:rsid w:val="000D27ED"/>
    <w:rPr>
      <w:rFonts w:eastAsia="黑体"/>
      <w:bCs/>
      <w:kern w:val="2"/>
      <w:sz w:val="24"/>
      <w:szCs w:val="32"/>
    </w:rPr>
  </w:style>
  <w:style w:type="character" w:customStyle="1" w:styleId="40">
    <w:name w:val="标题 4 字符"/>
    <w:basedOn w:val="a5"/>
    <w:link w:val="4"/>
    <w:uiPriority w:val="9"/>
    <w:qFormat/>
    <w:rPr>
      <w:rFonts w:cstheme="majorBidi"/>
      <w:b/>
      <w:bCs/>
      <w:szCs w:val="28"/>
    </w:rPr>
  </w:style>
  <w:style w:type="character" w:customStyle="1" w:styleId="50">
    <w:name w:val="标题 5 字符"/>
    <w:basedOn w:val="a5"/>
    <w:link w:val="5"/>
    <w:uiPriority w:val="9"/>
    <w:qFormat/>
    <w:rPr>
      <w:b/>
      <w:bCs/>
      <w:szCs w:val="28"/>
    </w:rPr>
  </w:style>
  <w:style w:type="character" w:customStyle="1" w:styleId="af1">
    <w:name w:val="页眉 字符"/>
    <w:basedOn w:val="a5"/>
    <w:link w:val="af0"/>
    <w:uiPriority w:val="99"/>
    <w:qFormat/>
    <w:rPr>
      <w:sz w:val="18"/>
      <w:szCs w:val="18"/>
    </w:rPr>
  </w:style>
  <w:style w:type="character" w:customStyle="1" w:styleId="af">
    <w:name w:val="页脚 字符"/>
    <w:basedOn w:val="a5"/>
    <w:link w:val="ae"/>
    <w:uiPriority w:val="99"/>
    <w:rPr>
      <w:sz w:val="18"/>
      <w:szCs w:val="18"/>
    </w:rPr>
  </w:style>
  <w:style w:type="paragraph" w:customStyle="1" w:styleId="a2">
    <w:name w:val="无序列表"/>
    <w:link w:val="af9"/>
    <w:pPr>
      <w:numPr>
        <w:numId w:val="2"/>
      </w:numPr>
      <w:spacing w:beforeLines="50" w:before="50" w:afterLines="50" w:after="50"/>
      <w:ind w:left="414" w:hanging="176"/>
      <w:contextualSpacing/>
      <w:jc w:val="both"/>
    </w:pPr>
    <w:rPr>
      <w:kern w:val="2"/>
      <w:sz w:val="24"/>
      <w:szCs w:val="24"/>
    </w:rPr>
  </w:style>
  <w:style w:type="paragraph" w:customStyle="1" w:styleId="TOC10">
    <w:name w:val="TOC 标题1"/>
    <w:next w:val="a4"/>
    <w:uiPriority w:val="39"/>
    <w:unhideWhenUsed/>
    <w:pPr>
      <w:spacing w:afterLines="50" w:after="50" w:line="400" w:lineRule="exact"/>
      <w:jc w:val="center"/>
    </w:pPr>
    <w:rPr>
      <w:rFonts w:asciiTheme="majorHAnsi" w:hAnsiTheme="majorHAnsi" w:cstheme="majorBidi"/>
      <w:b/>
      <w:sz w:val="32"/>
      <w:szCs w:val="32"/>
    </w:rPr>
  </w:style>
  <w:style w:type="character" w:customStyle="1" w:styleId="af9">
    <w:name w:val="无序列表 字符"/>
    <w:basedOn w:val="a5"/>
    <w:link w:val="a2"/>
    <w:qFormat/>
  </w:style>
  <w:style w:type="character" w:customStyle="1" w:styleId="af3">
    <w:name w:val="副标题 字符"/>
    <w:basedOn w:val="a5"/>
    <w:link w:val="af2"/>
    <w:uiPriority w:val="11"/>
    <w:qFormat/>
    <w:rPr>
      <w:b/>
      <w:bCs/>
      <w:kern w:val="44"/>
      <w:sz w:val="28"/>
      <w:szCs w:val="44"/>
    </w:rPr>
  </w:style>
  <w:style w:type="paragraph" w:customStyle="1" w:styleId="a3">
    <w:name w:val="有序列表"/>
    <w:link w:val="afa"/>
    <w:pPr>
      <w:numPr>
        <w:numId w:val="3"/>
      </w:numPr>
      <w:spacing w:beforeLines="50" w:before="120" w:afterLines="50" w:after="120"/>
      <w:contextualSpacing/>
      <w:jc w:val="both"/>
    </w:pPr>
    <w:rPr>
      <w:kern w:val="2"/>
      <w:sz w:val="24"/>
      <w:szCs w:val="24"/>
    </w:rPr>
  </w:style>
  <w:style w:type="table" w:customStyle="1" w:styleId="afb">
    <w:name w:val="三线表"/>
    <w:basedOn w:val="a6"/>
    <w:uiPriority w:val="99"/>
    <w:qFormat/>
    <w:rsid w:val="00BA6C2E"/>
    <w:pPr>
      <w:keepNext/>
      <w:jc w:val="center"/>
    </w:pPr>
    <w:rPr>
      <w:sz w:val="24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customStyle="1" w:styleId="afa">
    <w:name w:val="有序列表 字符"/>
    <w:basedOn w:val="af9"/>
    <w:link w:val="a3"/>
  </w:style>
  <w:style w:type="character" w:customStyle="1" w:styleId="ab">
    <w:name w:val="表格 字符"/>
    <w:basedOn w:val="a5"/>
    <w:link w:val="a9"/>
    <w:qFormat/>
  </w:style>
  <w:style w:type="character" w:styleId="afc">
    <w:name w:val="Placeholder Text"/>
    <w:basedOn w:val="a5"/>
    <w:uiPriority w:val="99"/>
    <w:semiHidden/>
    <w:rPr>
      <w:color w:val="808080"/>
    </w:rPr>
  </w:style>
  <w:style w:type="paragraph" w:styleId="afd">
    <w:name w:val="List Paragraph"/>
    <w:basedOn w:val="a4"/>
    <w:uiPriority w:val="34"/>
    <w:pPr>
      <w:framePr w:wrap="notBeside" w:hAnchor="text" w:y="1"/>
      <w:ind w:firstLine="420"/>
    </w:pPr>
  </w:style>
  <w:style w:type="table" w:customStyle="1" w:styleId="11">
    <w:name w:val="网格型浅色1"/>
    <w:basedOn w:val="a6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-51">
    <w:name w:val="网格表 1 浅色 - 着色 51"/>
    <w:basedOn w:val="a6"/>
    <w:uiPriority w:val="46"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e">
    <w:name w:val="行间公式表格"/>
    <w:basedOn w:val="a6"/>
    <w:uiPriority w:val="99"/>
    <w:pPr>
      <w:contextualSpacing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rPr>
        <w:b w:val="0"/>
      </w:rPr>
    </w:tblStylePr>
  </w:style>
  <w:style w:type="table" w:customStyle="1" w:styleId="110">
    <w:name w:val="无格式表格 11"/>
    <w:basedOn w:val="a6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">
    <w:name w:val="参考文献"/>
    <w:link w:val="aff"/>
    <w:qFormat/>
    <w:pPr>
      <w:numPr>
        <w:numId w:val="4"/>
      </w:numPr>
      <w:topLinePunct/>
      <w:spacing w:line="360" w:lineRule="exact"/>
    </w:pPr>
    <w:rPr>
      <w:kern w:val="2"/>
      <w:sz w:val="24"/>
      <w:szCs w:val="24"/>
    </w:rPr>
  </w:style>
  <w:style w:type="table" w:customStyle="1" w:styleId="aff0">
    <w:name w:val="代码清单"/>
    <w:basedOn w:val="a6"/>
    <w:uiPriority w:val="99"/>
    <w:qFormat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character" w:customStyle="1" w:styleId="aff">
    <w:name w:val="参考文献 字符"/>
    <w:basedOn w:val="a5"/>
    <w:link w:val="a"/>
    <w:qFormat/>
  </w:style>
  <w:style w:type="table" w:customStyle="1" w:styleId="12">
    <w:name w:val="样式1"/>
    <w:basedOn w:val="a6"/>
    <w:uiPriority w:val="99"/>
    <w:qFormat/>
    <w:tblPr>
      <w:jc w:val="center"/>
    </w:tblPr>
    <w:trPr>
      <w:cantSplit/>
      <w:jc w:val="center"/>
    </w:trPr>
    <w:tcPr>
      <w:vAlign w:val="center"/>
    </w:tcPr>
  </w:style>
  <w:style w:type="paragraph" w:customStyle="1" w:styleId="13">
    <w:name w:val="代码清单辅助样式1"/>
    <w:basedOn w:val="a4"/>
    <w:link w:val="14"/>
    <w:pPr>
      <w:framePr w:wrap="notBeside" w:hAnchor="text" w:y="1"/>
      <w:ind w:firstLineChars="0" w:firstLine="0"/>
      <w:jc w:val="center"/>
    </w:pPr>
    <w:rPr>
      <w:b/>
    </w:rPr>
  </w:style>
  <w:style w:type="paragraph" w:customStyle="1" w:styleId="21">
    <w:name w:val="代码清单辅助样式2"/>
    <w:basedOn w:val="a4"/>
    <w:link w:val="22"/>
    <w:pPr>
      <w:framePr w:wrap="notBeside" w:hAnchor="text" w:y="1"/>
      <w:tabs>
        <w:tab w:val="left" w:pos="1611"/>
      </w:tabs>
      <w:ind w:firstLineChars="0" w:firstLine="0"/>
      <w:contextualSpacing/>
      <w:jc w:val="left"/>
    </w:pPr>
  </w:style>
  <w:style w:type="character" w:customStyle="1" w:styleId="14">
    <w:name w:val="代码清单辅助样式1 字符"/>
    <w:basedOn w:val="a5"/>
    <w:link w:val="13"/>
    <w:qFormat/>
    <w:rPr>
      <w:b/>
    </w:rPr>
  </w:style>
  <w:style w:type="paragraph" w:customStyle="1" w:styleId="31">
    <w:name w:val="代码清单辅助样式3"/>
    <w:basedOn w:val="a8"/>
    <w:link w:val="32"/>
    <w:pPr>
      <w:tabs>
        <w:tab w:val="left" w:pos="2095"/>
        <w:tab w:val="center" w:pos="4535"/>
      </w:tabs>
      <w:spacing w:beforeLines="150" w:before="150" w:afterLines="50" w:after="50"/>
    </w:pPr>
    <w:rPr>
      <w:sz w:val="24"/>
      <w:szCs w:val="24"/>
    </w:rPr>
  </w:style>
  <w:style w:type="character" w:customStyle="1" w:styleId="22">
    <w:name w:val="代码清单辅助样式2 字符"/>
    <w:basedOn w:val="a5"/>
    <w:link w:val="21"/>
  </w:style>
  <w:style w:type="character" w:customStyle="1" w:styleId="aa">
    <w:name w:val="题注 字符"/>
    <w:basedOn w:val="a5"/>
    <w:link w:val="a8"/>
    <w:uiPriority w:val="35"/>
    <w:qFormat/>
    <w:rPr>
      <w:rFonts w:cstheme="majorBidi"/>
      <w:b/>
      <w:sz w:val="20"/>
      <w:szCs w:val="20"/>
    </w:rPr>
  </w:style>
  <w:style w:type="character" w:customStyle="1" w:styleId="32">
    <w:name w:val="代码清单辅助样式3 字符"/>
    <w:basedOn w:val="aa"/>
    <w:link w:val="31"/>
    <w:qFormat/>
    <w:rPr>
      <w:rFonts w:cstheme="majorBidi"/>
      <w:b/>
      <w:sz w:val="20"/>
      <w:szCs w:val="20"/>
    </w:rPr>
  </w:style>
  <w:style w:type="paragraph" w:customStyle="1" w:styleId="aff1">
    <w:name w:val="图片"/>
    <w:next w:val="a1"/>
    <w:link w:val="aff2"/>
    <w:qFormat/>
    <w:pPr>
      <w:keepNext/>
      <w:jc w:val="center"/>
    </w:pPr>
    <w:rPr>
      <w:kern w:val="2"/>
      <w:sz w:val="24"/>
      <w:szCs w:val="24"/>
    </w:rPr>
  </w:style>
  <w:style w:type="paragraph" w:customStyle="1" w:styleId="a1">
    <w:name w:val="图注"/>
    <w:basedOn w:val="a0"/>
    <w:next w:val="a4"/>
    <w:link w:val="aff3"/>
    <w:qFormat/>
    <w:pPr>
      <w:numPr>
        <w:ilvl w:val="8"/>
      </w:numPr>
      <w:spacing w:beforeLines="25" w:before="60" w:afterLines="50" w:after="120"/>
    </w:pPr>
  </w:style>
  <w:style w:type="paragraph" w:customStyle="1" w:styleId="a0">
    <w:name w:val="表注"/>
    <w:basedOn w:val="a4"/>
    <w:next w:val="a9"/>
    <w:link w:val="aff4"/>
    <w:qFormat/>
    <w:rsid w:val="00C4321E"/>
    <w:pPr>
      <w:keepNext/>
      <w:numPr>
        <w:ilvl w:val="7"/>
        <w:numId w:val="1"/>
      </w:numPr>
      <w:spacing w:beforeLines="50" w:before="120" w:after="60"/>
      <w:ind w:firstLineChars="0"/>
      <w:jc w:val="center"/>
    </w:pPr>
    <w:rPr>
      <w:b/>
      <w:sz w:val="22"/>
    </w:rPr>
  </w:style>
  <w:style w:type="paragraph" w:customStyle="1" w:styleId="23">
    <w:name w:val="创建图片辅助样式2"/>
    <w:link w:val="24"/>
    <w:pPr>
      <w:spacing w:line="240" w:lineRule="exact"/>
      <w:jc w:val="center"/>
    </w:pPr>
    <w:rPr>
      <w:rFonts w:cstheme="majorBidi"/>
      <w:b/>
      <w:kern w:val="2"/>
    </w:rPr>
  </w:style>
  <w:style w:type="character" w:customStyle="1" w:styleId="aff2">
    <w:name w:val="图片 字符"/>
    <w:basedOn w:val="a5"/>
    <w:link w:val="aff1"/>
    <w:qFormat/>
  </w:style>
  <w:style w:type="character" w:customStyle="1" w:styleId="24">
    <w:name w:val="创建图片辅助样式2 字符"/>
    <w:basedOn w:val="aa"/>
    <w:link w:val="23"/>
    <w:qFormat/>
    <w:rPr>
      <w:rFonts w:cstheme="majorBidi"/>
      <w:b/>
      <w:sz w:val="20"/>
      <w:szCs w:val="20"/>
    </w:rPr>
  </w:style>
  <w:style w:type="paragraph" w:customStyle="1" w:styleId="aff5">
    <w:name w:val="创建表格辅助样式"/>
    <w:basedOn w:val="a8"/>
    <w:next w:val="a9"/>
    <w:link w:val="aff6"/>
    <w:pPr>
      <w:keepNext/>
    </w:pPr>
  </w:style>
  <w:style w:type="character" w:customStyle="1" w:styleId="aff6">
    <w:name w:val="创建表格辅助样式 字符"/>
    <w:basedOn w:val="aa"/>
    <w:link w:val="aff5"/>
    <w:qFormat/>
    <w:rPr>
      <w:rFonts w:cstheme="majorBidi"/>
      <w:b/>
      <w:sz w:val="20"/>
      <w:szCs w:val="20"/>
    </w:rPr>
  </w:style>
  <w:style w:type="paragraph" w:customStyle="1" w:styleId="Step">
    <w:name w:val="Step流程"/>
    <w:link w:val="Step0"/>
    <w:pPr>
      <w:numPr>
        <w:numId w:val="5"/>
      </w:numPr>
      <w:wordWrap w:val="0"/>
      <w:topLinePunct/>
      <w:spacing w:beforeLines="50" w:before="50" w:afterLines="50" w:after="50"/>
      <w:ind w:leftChars="100" w:left="200" w:hangingChars="100" w:hanging="100"/>
      <w:contextualSpacing/>
      <w:jc w:val="both"/>
    </w:pPr>
    <w:rPr>
      <w:kern w:val="2"/>
      <w:sz w:val="24"/>
      <w:szCs w:val="24"/>
    </w:rPr>
  </w:style>
  <w:style w:type="character" w:customStyle="1" w:styleId="Step0">
    <w:name w:val="Step流程 字符"/>
    <w:basedOn w:val="afa"/>
    <w:link w:val="Step"/>
    <w:qFormat/>
  </w:style>
  <w:style w:type="paragraph" w:customStyle="1" w:styleId="41">
    <w:name w:val="代码清单辅助样式4"/>
    <w:link w:val="42"/>
    <w:pPr>
      <w:shd w:val="clear" w:color="auto" w:fill="FFFFFF"/>
      <w:wordWrap w:val="0"/>
      <w:topLinePunct/>
      <w:autoSpaceDE w:val="0"/>
      <w:autoSpaceDN w:val="0"/>
      <w:adjustRightInd w:val="0"/>
      <w:spacing w:line="192" w:lineRule="auto"/>
    </w:pPr>
    <w:rPr>
      <w:kern w:val="2"/>
      <w:sz w:val="21"/>
      <w:szCs w:val="24"/>
    </w:rPr>
  </w:style>
  <w:style w:type="character" w:customStyle="1" w:styleId="42">
    <w:name w:val="代码清单辅助样式4 字符"/>
    <w:basedOn w:val="a5"/>
    <w:link w:val="41"/>
    <w:qFormat/>
    <w:rPr>
      <w:sz w:val="21"/>
      <w:shd w:val="clear" w:color="auto" w:fill="FFFFFF"/>
    </w:rPr>
  </w:style>
  <w:style w:type="character" w:customStyle="1" w:styleId="MTEquationSection">
    <w:name w:val="MTEquationSection"/>
    <w:basedOn w:val="a5"/>
    <w:rPr>
      <w:vanish/>
      <w:color w:val="FF0000"/>
    </w:rPr>
  </w:style>
  <w:style w:type="paragraph" w:customStyle="1" w:styleId="MTDisplayEquation">
    <w:name w:val="MTDisplayEquation"/>
    <w:basedOn w:val="a4"/>
    <w:next w:val="a4"/>
    <w:link w:val="MTDisplayEquation0"/>
    <w:pPr>
      <w:tabs>
        <w:tab w:val="center" w:pos="4540"/>
        <w:tab w:val="right" w:pos="9080"/>
      </w:tabs>
    </w:pPr>
    <w:rPr>
      <w:rFonts w:eastAsia="Microsoft YaHei UI Light"/>
    </w:rPr>
  </w:style>
  <w:style w:type="character" w:customStyle="1" w:styleId="MTDisplayEquation0">
    <w:name w:val="MTDisplayEquation 字符"/>
    <w:basedOn w:val="a5"/>
    <w:link w:val="MTDisplayEquation"/>
    <w:qFormat/>
    <w:rPr>
      <w:rFonts w:eastAsia="Microsoft YaHei UI Light"/>
    </w:rPr>
  </w:style>
  <w:style w:type="paragraph" w:customStyle="1" w:styleId="aff7">
    <w:name w:val="行间公式辅助样式"/>
    <w:next w:val="a4"/>
    <w:link w:val="aff8"/>
    <w:qFormat/>
    <w:pPr>
      <w:jc w:val="center"/>
    </w:pPr>
    <w:rPr>
      <w:kern w:val="2"/>
      <w:sz w:val="24"/>
      <w:szCs w:val="24"/>
    </w:rPr>
  </w:style>
  <w:style w:type="character" w:customStyle="1" w:styleId="aff8">
    <w:name w:val="行间公式辅助样式 字符"/>
    <w:basedOn w:val="a5"/>
    <w:link w:val="aff7"/>
    <w:qFormat/>
  </w:style>
  <w:style w:type="table" w:customStyle="1" w:styleId="MTEBNumberedEquation">
    <w:name w:val="MTEBNumberedEquation"/>
    <w:basedOn w:val="a6"/>
    <w:qFormat/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customStyle="1" w:styleId="aff4">
    <w:name w:val="表注 字符"/>
    <w:basedOn w:val="a5"/>
    <w:link w:val="a0"/>
    <w:qFormat/>
    <w:rsid w:val="00C4321E"/>
    <w:rPr>
      <w:b/>
      <w:kern w:val="2"/>
      <w:sz w:val="22"/>
      <w:szCs w:val="24"/>
    </w:rPr>
  </w:style>
  <w:style w:type="character" w:customStyle="1" w:styleId="aff3">
    <w:name w:val="图注 字符"/>
    <w:basedOn w:val="aff4"/>
    <w:link w:val="a1"/>
    <w:qFormat/>
    <w:rPr>
      <w:rFonts w:eastAsia="楷体"/>
      <w:b/>
      <w:kern w:val="2"/>
      <w:sz w:val="22"/>
      <w:szCs w:val="24"/>
    </w:rPr>
  </w:style>
  <w:style w:type="character" w:customStyle="1" w:styleId="60">
    <w:name w:val="标题 6 字符"/>
    <w:basedOn w:val="a5"/>
    <w:link w:val="6"/>
    <w:uiPriority w:val="9"/>
    <w:qFormat/>
    <w:rPr>
      <w:rFonts w:cstheme="majorBidi"/>
      <w:b/>
      <w:bCs/>
    </w:rPr>
  </w:style>
  <w:style w:type="character" w:customStyle="1" w:styleId="70">
    <w:name w:val="标题 7 字符"/>
    <w:basedOn w:val="a5"/>
    <w:link w:val="7"/>
    <w:uiPriority w:val="9"/>
    <w:qFormat/>
    <w:rPr>
      <w:b/>
      <w:bCs/>
    </w:rPr>
  </w:style>
  <w:style w:type="character" w:customStyle="1" w:styleId="ad">
    <w:name w:val="纯文本 字符"/>
    <w:basedOn w:val="a5"/>
    <w:link w:val="ac"/>
    <w:qFormat/>
    <w:rPr>
      <w:rFonts w:ascii="宋体" w:hAnsi="Courier New" w:cs="Courier New"/>
      <w:szCs w:val="21"/>
    </w:rPr>
  </w:style>
  <w:style w:type="paragraph" w:customStyle="1" w:styleId="25">
    <w:name w:val="样式2"/>
    <w:basedOn w:val="af0"/>
    <w:link w:val="26"/>
    <w:pPr>
      <w:widowControl w:val="0"/>
      <w:spacing w:line="240" w:lineRule="auto"/>
      <w:ind w:firstLineChars="0" w:firstLine="0"/>
    </w:pPr>
    <w:rPr>
      <w:rFonts w:cs="Times New Roman"/>
    </w:rPr>
  </w:style>
  <w:style w:type="character" w:customStyle="1" w:styleId="26">
    <w:name w:val="样式2 字符"/>
    <w:basedOn w:val="af1"/>
    <w:link w:val="25"/>
    <w:qFormat/>
    <w:rPr>
      <w:rFonts w:cs="Times New Roman"/>
      <w:sz w:val="18"/>
      <w:szCs w:val="18"/>
    </w:rPr>
  </w:style>
  <w:style w:type="table" w:customStyle="1" w:styleId="33">
    <w:name w:val="样式3"/>
    <w:basedOn w:val="a6"/>
    <w:uiPriority w:val="99"/>
    <w:rsid w:val="00EA2CE9"/>
    <w:tblPr/>
    <w:tblStylePr w:type="firstRow">
      <w:rPr>
        <w:rFonts w:eastAsia="宋体"/>
        <w:b/>
        <w:sz w:val="24"/>
      </w:rPr>
    </w:tblStylePr>
  </w:style>
  <w:style w:type="paragraph" w:customStyle="1" w:styleId="aff9">
    <w:name w:val="图表标题"/>
    <w:basedOn w:val="a4"/>
    <w:next w:val="a4"/>
    <w:rsid w:val="009F7A3E"/>
    <w:pPr>
      <w:widowControl w:val="0"/>
      <w:spacing w:beforeLines="50" w:before="50" w:afterLines="50" w:after="50"/>
      <w:ind w:firstLineChars="0" w:firstLine="0"/>
      <w:jc w:val="center"/>
    </w:pPr>
    <w:rPr>
      <w:b/>
      <w:sz w:val="21"/>
      <w:szCs w:val="21"/>
      <w14:ligatures w14:val="standardContextual"/>
    </w:rPr>
  </w:style>
  <w:style w:type="character" w:customStyle="1" w:styleId="AMEquationSection">
    <w:name w:val="AMEquationSection"/>
    <w:basedOn w:val="a5"/>
    <w:rsid w:val="006D1505"/>
    <w:rPr>
      <w:vanish/>
      <w:color w:val="FF0000"/>
      <w:sz w:val="32"/>
      <w:szCs w:val="48"/>
    </w:rPr>
  </w:style>
  <w:style w:type="paragraph" w:customStyle="1" w:styleId="AMDisplayEquation">
    <w:name w:val="AMDisplayEquation"/>
    <w:basedOn w:val="a4"/>
    <w:next w:val="a4"/>
    <w:link w:val="AMDisplayEquation0"/>
    <w:rsid w:val="006D1505"/>
    <w:pPr>
      <w:tabs>
        <w:tab w:val="center" w:pos="4540"/>
        <w:tab w:val="right" w:pos="9080"/>
      </w:tabs>
      <w:ind w:firstLineChars="0" w:firstLine="0"/>
    </w:pPr>
  </w:style>
  <w:style w:type="character" w:customStyle="1" w:styleId="AMDisplayEquation0">
    <w:name w:val="AMDisplayEquation 字符"/>
    <w:basedOn w:val="a5"/>
    <w:link w:val="AMDisplayEquation"/>
    <w:rsid w:val="006D1505"/>
    <w:rPr>
      <w:kern w:val="2"/>
      <w:sz w:val="24"/>
      <w:szCs w:val="24"/>
    </w:rPr>
  </w:style>
  <w:style w:type="paragraph" w:styleId="TOC">
    <w:name w:val="TOC Heading"/>
    <w:basedOn w:val="1"/>
    <w:next w:val="a4"/>
    <w:uiPriority w:val="39"/>
    <w:unhideWhenUsed/>
    <w:qFormat/>
    <w:rsid w:val="00075C2A"/>
    <w:pPr>
      <w:numPr>
        <w:numId w:val="0"/>
      </w:numPr>
      <w:wordWrap/>
      <w:topLinePunct w:val="0"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0013;&#21335;&#20113;&#30424;\&#21016;&#26032;&#20754;(&#25968;&#23398;&#19982;&#32479;&#35745;&#23398;&#38498;)\Teaching\&#25968;&#23398;&#24314;&#27169;\&#25968;&#27169;&#31649;&#29702;\2022\&#26657;&#36187;\&#35770;&#25991;_&#25253;&#21578;_&#27169;&#26495;_20220401_v5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47FAD8D-3574-43B4-91EA-F9195C46E9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论文_报告_模板_20220401_v5</Template>
  <TotalTime>379</TotalTime>
  <Pages>13</Pages>
  <Words>5519</Words>
  <Characters>7618</Characters>
  <Application>Microsoft Office Word</Application>
  <DocSecurity>0</DocSecurity>
  <Lines>400</Lines>
  <Paragraphs>452</Paragraphs>
  <ScaleCrop>false</ScaleCrop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RYH优化1</dc:title>
  <dc:creator/>
  <cp:lastModifiedBy>铱豪 茹</cp:lastModifiedBy>
  <cp:revision>128</cp:revision>
  <dcterms:created xsi:type="dcterms:W3CDTF">2022-06-07T03:19:00Z</dcterms:created>
  <dcterms:modified xsi:type="dcterms:W3CDTF">2026-10-29T07:11:00Z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KSOProductBuildVer">
    <vt:lpwstr>2052-11.1.0.11744</vt:lpwstr>
  </property>
  <property fmtid="{D5CDD505-2E9C-101B-9397-08002B2CF9AE}" pid="6" name="ICV">
    <vt:lpwstr>7A05904700DC48CAB82DB35BBDA828BD</vt:lpwstr>
  </property>
  <property fmtid="{D5CDD505-2E9C-101B-9397-08002B2CF9AE}" pid="7" name="AMEquationSection">
    <vt:lpwstr>1</vt:lpwstr>
  </property>
  <property fmtid="{D5CDD505-2E9C-101B-9397-08002B2CF9AE}" pid="8" name="AMWinEqns">
    <vt:bool>true</vt:bool>
  </property>
  <property fmtid="{D5CDD505-2E9C-101B-9397-08002B2CF9AE}" pid="9" name="AMEquationNumber2">
    <vt:lpwstr>(#E1)</vt:lpwstr>
  </property>
  <property fmtid="{D5CDD505-2E9C-101B-9397-08002B2CF9AE}" pid="10" name="AMDeferFieldUpdate">
    <vt:lpwstr>1</vt:lpwstr>
  </property>
</Properties>
</file>