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Revisión Formal del Proyecto Sembrando Futuro Antes de la Programación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Revisión Formal Previa a la Programación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revisión formal verifica que la documentación y el plan de pruebas estén completos, coherentes y trazables antes de iniciar la codificación. Se aplica la lista de verificación siguiente y se firma el acta.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Lista de verificación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Lista de verificación de la revisión formal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900"/>
        <w:gridCol w:w="1300"/>
        <w:gridCol w:w="1300"/>
        <w:gridCol w:w="2460"/>
      </w:tblGrid>
      <w:tr>
        <w:trPr>
          <w:tblHeader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Verificación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Cumple (sí/no)</w:t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Observaciones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El ERS tiene 19 RF y 12 RNF, todos con ficha completa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02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Los valores numéricos del ERS (rangos, tiempos, tamaños) están confirmados por el equipo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02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Cada RF y RNF tiene criterio de aceptación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04, 14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Cada RF tiene caso de uso, diagrama, entidad y al menos un caso de prueba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Los actores y casos de uso coinciden entre casos de uso, DFD y secuencia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05, 06, 09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Los almacenes del DFD coinciden con las entidades del modelo de datos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06, 12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Los estados coinciden con los campos de estado del modelo de datos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10, 12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Las fórmulas del diagrama de clases coinciden con el ERS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La arquitectura cubre los requisitos de seguridad y disponibilidad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Los riesgos y el cronograma están actualizados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03, 15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El plan de pruebas cubre caja negra, caja blanca y no funcionales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Cada término poco común está explicado entre paréntesis y la documentación usa formato APA 7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Todos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Cada RF tiene al menos una pantalla (documento 17) y un servicio o procesamiento local (documento 18)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17, 18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Los campos de las pantallas, de la API y del modelo de datos tienen los mismos nombres y reglas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17, 18, 12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Los datos de prueba y los valores esperados permiten calcular a mano cada resultado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Las decisiones de entorno, el flujo de trabajo y el texto legal están definidos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3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Los mockups muestran cada pantalla con sus mensajes de error y cumplen el RNF-07 (letra de 18 px, contraste de 4,5:1 o más)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Criterio de decisión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aprueba el paso a la programación cuando los 17 puntos cumplen. Si alguno no cumple, se corrige el ERS (documento 02), se actualizan los documentos afectados y se repite la revisión de ese punto.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Acta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Acta de revisión formal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Registro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Fecha de la revisión</w:t>
            </w:r>
          </w:p>
        </w:tc>
        <w:tc>
          <w:tcPr>
            <w:tcW w:type="dxa" w:w="6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Versión del ERS revisada</w:t>
            </w:r>
          </w:p>
        </w:tc>
        <w:tc>
          <w:tcPr>
            <w:tcW w:type="dxa" w:w="6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Resultado</w:t>
            </w:r>
          </w:p>
        </w:tc>
        <w:tc>
          <w:tcPr>
            <w:tcW w:type="dxa" w:w="6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Aprobado / Aprobado con observaciones / No aprobado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Observaciones</w:t>
            </w:r>
          </w:p>
        </w:tc>
        <w:tc>
          <w:tcPr>
            <w:tcW w:type="dxa" w:w="6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1900"/>
        <w:gridCol w:w="14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Firma</w:t>
            </w:r>
          </w:p>
        </w:tc>
        <w:tc>
          <w:tcPr>
            <w:tcW w:type="dxa" w:w="1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Mikael Steven Ramos Musse</w:t>
            </w:r>
          </w:p>
        </w:tc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Analista, diseñador y desarrollador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Kevin Zambrano</w:t>
            </w:r>
          </w:p>
        </w:tc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Analista, diseñador y desarrollador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Juan Carlos Zúñiga</w:t>
            </w:r>
          </w:p>
        </w:tc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Docente evaluador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7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2026-10-27T14:36:52.138Z</dcterms:created>
  <dcterms:modified xsi:type="dcterms:W3CDTF">2026-10-27T14:36:52.138Z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