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F618" w14:textId="5985447E" w:rsidR="00E47C67" w:rsidRPr="00E47C67" w:rsidRDefault="00E47C67">
      <w:pPr>
        <w:rPr>
          <w:b/>
          <w:bCs/>
          <w:sz w:val="32"/>
          <w:szCs w:val="32"/>
        </w:rPr>
      </w:pPr>
      <w:r w:rsidRPr="00E47C67">
        <w:rPr>
          <w:b/>
          <w:bCs/>
          <w:sz w:val="32"/>
          <w:szCs w:val="32"/>
        </w:rPr>
        <w:t>Homework 1</w:t>
      </w:r>
      <w:r>
        <w:rPr>
          <w:b/>
          <w:bCs/>
          <w:sz w:val="32"/>
          <w:szCs w:val="32"/>
        </w:rPr>
        <w:t xml:space="preserve">: </w:t>
      </w:r>
      <w:r w:rsidR="00733DC3">
        <w:rPr>
          <w:b/>
          <w:bCs/>
          <w:sz w:val="32"/>
          <w:szCs w:val="32"/>
        </w:rPr>
        <w:t>Matplotlib plot building</w:t>
      </w:r>
    </w:p>
    <w:p w14:paraId="389982A5" w14:textId="25AE85C2" w:rsidR="00E47C67" w:rsidRDefault="00E47C67">
      <w:r>
        <w:t>DSCI 410 Visualization for Data Science Winter 25</w:t>
      </w:r>
    </w:p>
    <w:p w14:paraId="1BF389E9" w14:textId="77777777" w:rsidR="00E47C67" w:rsidRDefault="00E47C67">
      <w:pPr>
        <w:rPr>
          <w:i/>
          <w:iCs/>
        </w:rPr>
      </w:pPr>
    </w:p>
    <w:p w14:paraId="4F917E6A" w14:textId="1A391BFD" w:rsidR="00E47C67" w:rsidRDefault="00E47C67">
      <w:r w:rsidRPr="00E47C67">
        <w:rPr>
          <w:i/>
          <w:iCs/>
        </w:rPr>
        <w:t>Collaboration Policy</w:t>
      </w:r>
      <w:r>
        <w:t>: You may work on this assignment with others.</w:t>
      </w:r>
    </w:p>
    <w:p w14:paraId="03411EDC" w14:textId="55119959" w:rsidR="00E47C67" w:rsidRDefault="00E47C67">
      <w:r w:rsidRPr="00E47C67">
        <w:rPr>
          <w:i/>
          <w:iCs/>
        </w:rPr>
        <w:t>Due</w:t>
      </w:r>
      <w:r>
        <w:t>: Sunday Jan 1</w:t>
      </w:r>
      <w:r w:rsidR="00B2692B">
        <w:t>1</w:t>
      </w:r>
      <w:r w:rsidRPr="00E47C67">
        <w:rPr>
          <w:vertAlign w:val="superscript"/>
        </w:rPr>
        <w:t>th</w:t>
      </w:r>
      <w:r>
        <w:t xml:space="preserve"> by midnight</w:t>
      </w:r>
    </w:p>
    <w:p w14:paraId="7FF5E1A5" w14:textId="7F9BDB46" w:rsidR="00FC092C" w:rsidRPr="00FC092C" w:rsidRDefault="00FC092C">
      <w:r>
        <w:rPr>
          <w:i/>
          <w:iCs/>
        </w:rPr>
        <w:t>Submission</w:t>
      </w:r>
      <w:r>
        <w:t xml:space="preserve">: A well-commented </w:t>
      </w:r>
      <w:r w:rsidR="00611FCC">
        <w:t>P</w:t>
      </w:r>
      <w:r>
        <w:t xml:space="preserve">ython script or Jupyter notebook. </w:t>
      </w:r>
    </w:p>
    <w:p w14:paraId="2A116D35" w14:textId="601E0DDB" w:rsidR="00E47C67" w:rsidRDefault="00E47C67">
      <w:r>
        <w:rPr>
          <w:i/>
          <w:iCs/>
        </w:rPr>
        <w:t>Points</w:t>
      </w:r>
      <w:r>
        <w:t xml:space="preserve">: 20 points (5 for each figure) </w:t>
      </w:r>
      <w:r w:rsidR="00733DC3">
        <w:br/>
      </w:r>
    </w:p>
    <w:p w14:paraId="1E125A09" w14:textId="5EB10F24" w:rsidR="00733DC3" w:rsidRPr="00733DC3" w:rsidRDefault="00733DC3">
      <w:pPr>
        <w:rPr>
          <w:b/>
          <w:bCs/>
          <w:sz w:val="24"/>
          <w:szCs w:val="24"/>
        </w:rPr>
      </w:pPr>
      <w:r w:rsidRPr="00733DC3">
        <w:rPr>
          <w:b/>
          <w:bCs/>
          <w:sz w:val="24"/>
          <w:szCs w:val="24"/>
        </w:rPr>
        <w:t>Description</w:t>
      </w:r>
    </w:p>
    <w:p w14:paraId="67A95B37" w14:textId="635DCD28" w:rsidR="00733DC3" w:rsidRDefault="00733DC3">
      <w:r>
        <w:t>I</w:t>
      </w:r>
      <w:r w:rsidR="00FC092C">
        <w:t xml:space="preserve">’ve </w:t>
      </w:r>
      <w:r>
        <w:t xml:space="preserve">made four figures relatively easily using ‘seaborn’. </w:t>
      </w:r>
      <w:r w:rsidR="0006795F">
        <w:t xml:space="preserve">For this assignment, you must recreate each figure to an approximation using only ‘matplotlib’. </w:t>
      </w:r>
      <w:r w:rsidR="00FC092C">
        <w:t>The artistic details don’t need to be identical</w:t>
      </w:r>
      <w:r w:rsidR="009B4C92">
        <w:t xml:space="preserve"> (e.g. colors only need to be similar)</w:t>
      </w:r>
      <w:r w:rsidR="00FC092C">
        <w:t xml:space="preserve">, but all the relevant elements must be present and figure formatting must be comparable. </w:t>
      </w:r>
      <w:r w:rsidR="00CA7CB7">
        <w:t>The only seaborn functions you may use are for adjusting color palettes.</w:t>
      </w:r>
    </w:p>
    <w:p w14:paraId="7E052A44" w14:textId="3C5C47FC" w:rsidR="00176E24" w:rsidRDefault="00176E24">
      <w:r>
        <w:t xml:space="preserve">The figures can be found on the following pages. </w:t>
      </w:r>
    </w:p>
    <w:p w14:paraId="3516FEEE" w14:textId="194FA924" w:rsidR="004A4979" w:rsidRPr="00E72517" w:rsidRDefault="00E72517">
      <w:r>
        <w:br w:type="page"/>
      </w:r>
      <w:r w:rsidR="004A4979">
        <w:rPr>
          <w:b/>
          <w:bCs/>
        </w:rPr>
        <w:lastRenderedPageBreak/>
        <w:t>Figure 1</w:t>
      </w:r>
    </w:p>
    <w:p w14:paraId="6194796A" w14:textId="4E3379F8" w:rsidR="00392272" w:rsidRDefault="00392272">
      <w:r>
        <w:t>For the first three figures you will use the “global development” data.</w:t>
      </w:r>
    </w:p>
    <w:p w14:paraId="1C551111" w14:textId="58DEDFA5" w:rsidR="00392272" w:rsidRPr="00392272" w:rsidRDefault="00392272">
      <w:pPr>
        <w:rPr>
          <w:rFonts w:eastAsiaTheme="minorEastAsia"/>
        </w:rPr>
      </w:pPr>
      <w:r>
        <w:t>Figure 1 displays the average global fertility rate by year in the data as a time series. When plotting averages, it is easy to be misled into thinking that the values are data point</w:t>
      </w:r>
      <w:r w:rsidR="006B0CCE">
        <w:t>s</w:t>
      </w:r>
      <w:r>
        <w:t xml:space="preserve"> and not </w:t>
      </w:r>
      <w:r w:rsidR="006B0CCE">
        <w:t xml:space="preserve">estimated </w:t>
      </w:r>
      <w:r>
        <w:t xml:space="preserve">statistics. Therefore, it is good practice to plot a confidence interval around averages. To find the range of the 95% confidence interval within each year, use the following formula: </w:t>
      </w:r>
    </w:p>
    <w:p w14:paraId="133BBB88" w14:textId="41D997D9" w:rsidR="00392272" w:rsidRPr="00392272" w:rsidRDefault="00392272" w:rsidP="00392272">
      <w:pPr>
        <w:jc w:val="center"/>
        <w:rPr>
          <w:rFonts w:eastAsiaTheme="minorEastAsia"/>
          <w:sz w:val="28"/>
          <w:szCs w:val="28"/>
        </w:rPr>
      </w:pPr>
      <m:oMathPara>
        <m:oMath>
          <m:r>
            <w:rPr>
              <w:rFonts w:ascii="Cambria Math" w:hAnsi="Cambria Math"/>
              <w:sz w:val="28"/>
              <w:szCs w:val="28"/>
            </w:rPr>
            <m:t>CI</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=1.96</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x</m:t>
                  </m:r>
                </m:sub>
              </m:sSub>
            </m:num>
            <m:den>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x</m:t>
                      </m:r>
                    </m:sub>
                  </m:sSub>
                </m:e>
              </m:rad>
            </m:den>
          </m:f>
        </m:oMath>
      </m:oMathPara>
    </w:p>
    <w:p w14:paraId="72CD1C2C" w14:textId="6F11F6C2" w:rsidR="00392272" w:rsidRPr="00392272" w:rsidRDefault="00392272" w:rsidP="00392272">
      <w:pPr>
        <w:rPr>
          <w:rFonts w:eastAsiaTheme="minorEastAsia"/>
        </w:rPr>
      </w:pPr>
      <w:r w:rsidRPr="00392272">
        <w:rPr>
          <w:rFonts w:eastAsiaTheme="minorEastAsia"/>
        </w:rPr>
        <w:t xml:space="preserve">Where </w:t>
      </w:r>
      <m:oMath>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oMath>
      <w:r w:rsidRPr="00392272">
        <w:rPr>
          <w:rFonts w:eastAsiaTheme="minorEastAsia"/>
        </w:rPr>
        <w:t xml:space="preserve">is the standard deviation and </w:t>
      </w:r>
      <w:r w:rsidRPr="00392272">
        <w:rPr>
          <w:rFonts w:eastAsiaTheme="minorEastAsia"/>
          <w:i/>
          <w:iCs/>
        </w:rPr>
        <w:t>n</w:t>
      </w:r>
      <w:r w:rsidRPr="00392272">
        <w:rPr>
          <w:rFonts w:eastAsiaTheme="minorEastAsia"/>
        </w:rPr>
        <w:t xml:space="preserve"> is the sample size. </w:t>
      </w:r>
    </w:p>
    <w:p w14:paraId="7418E9EA" w14:textId="0119F19B" w:rsidR="00392272" w:rsidRDefault="00392272" w:rsidP="00392272">
      <w:r w:rsidRPr="00392272">
        <w:rPr>
          <w:noProof/>
        </w:rPr>
        <w:drawing>
          <wp:inline distT="0" distB="0" distL="0" distR="0" wp14:anchorId="2584D62B" wp14:editId="7C6007B8">
            <wp:extent cx="5181600" cy="4143375"/>
            <wp:effectExtent l="0" t="0" r="0" b="9525"/>
            <wp:docPr id="1754493947" name="Picture 2" descr="A graph showing the growth of fertility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3947" name="Picture 2" descr="A graph showing the growth of fertility rat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81600" cy="4143375"/>
                    </a:xfrm>
                    <a:prstGeom prst="rect">
                      <a:avLst/>
                    </a:prstGeom>
                    <a:noFill/>
                    <a:ln>
                      <a:noFill/>
                    </a:ln>
                  </pic:spPr>
                </pic:pic>
              </a:graphicData>
            </a:graphic>
          </wp:inline>
        </w:drawing>
      </w:r>
    </w:p>
    <w:p w14:paraId="64D0EBC4" w14:textId="3A4EF7E2" w:rsidR="00392272" w:rsidRDefault="00E72517" w:rsidP="00392272">
      <w:pPr>
        <w:rPr>
          <w:b/>
          <w:bCs/>
        </w:rPr>
      </w:pPr>
      <w:r>
        <w:rPr>
          <w:b/>
          <w:bCs/>
        </w:rPr>
        <w:br w:type="page"/>
      </w:r>
      <w:r w:rsidR="00392272">
        <w:rPr>
          <w:b/>
          <w:bCs/>
        </w:rPr>
        <w:lastRenderedPageBreak/>
        <w:t>Figure 2</w:t>
      </w:r>
    </w:p>
    <w:p w14:paraId="51A9BBA5" w14:textId="03181D3C" w:rsidR="0097487A" w:rsidRPr="0097487A" w:rsidRDefault="0097487A" w:rsidP="00392272">
      <w:r>
        <w:t xml:space="preserve">In this figure, ensure there is some transparency to the points, that the points scale by total population, and that the legend is correct. Note that you may need to rescale the population to be bounded on some range of point sizes for the legend. </w:t>
      </w:r>
    </w:p>
    <w:p w14:paraId="76C001BE" w14:textId="0942E16C" w:rsidR="00392272" w:rsidRPr="00392272" w:rsidRDefault="00392272" w:rsidP="00392272">
      <w:r w:rsidRPr="00392272">
        <w:rPr>
          <w:noProof/>
        </w:rPr>
        <w:drawing>
          <wp:inline distT="0" distB="0" distL="0" distR="0" wp14:anchorId="651877FD" wp14:editId="1BD7054A">
            <wp:extent cx="5162550" cy="3952875"/>
            <wp:effectExtent l="0" t="0" r="0" b="9525"/>
            <wp:docPr id="2131320891" name="Picture 6"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20891" name="Picture 6" descr="A graph of blue dot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2550" cy="3952875"/>
                    </a:xfrm>
                    <a:prstGeom prst="rect">
                      <a:avLst/>
                    </a:prstGeom>
                    <a:noFill/>
                    <a:ln>
                      <a:noFill/>
                    </a:ln>
                  </pic:spPr>
                </pic:pic>
              </a:graphicData>
            </a:graphic>
          </wp:inline>
        </w:drawing>
      </w:r>
    </w:p>
    <w:p w14:paraId="04BFB356" w14:textId="494F9B78" w:rsidR="00E72517" w:rsidRDefault="00E72517">
      <w:pPr>
        <w:rPr>
          <w:b/>
          <w:bCs/>
        </w:rPr>
      </w:pPr>
      <w:r>
        <w:rPr>
          <w:b/>
          <w:bCs/>
        </w:rPr>
        <w:br w:type="page"/>
      </w:r>
    </w:p>
    <w:p w14:paraId="745416E3" w14:textId="699B4555" w:rsidR="00392272" w:rsidRDefault="00392272" w:rsidP="00392272">
      <w:pPr>
        <w:rPr>
          <w:b/>
          <w:bCs/>
        </w:rPr>
      </w:pPr>
      <w:r>
        <w:rPr>
          <w:b/>
          <w:bCs/>
        </w:rPr>
        <w:lastRenderedPageBreak/>
        <w:t>Figure 3</w:t>
      </w:r>
    </w:p>
    <w:p w14:paraId="2938B971" w14:textId="0684614F" w:rsidR="0097487A" w:rsidRPr="0097487A" w:rsidRDefault="0097487A" w:rsidP="00392272">
      <w:r>
        <w:t xml:space="preserve">For this figure, you are to replicate ‘seaborn’s pairplot function. It is fine to use histograms instead of KDEs for the diagonal distributions. </w:t>
      </w:r>
    </w:p>
    <w:p w14:paraId="5D3EB3F6" w14:textId="14DCF7F4" w:rsidR="00392272" w:rsidRPr="00392272" w:rsidRDefault="00392272" w:rsidP="00392272">
      <w:r w:rsidRPr="00392272">
        <w:rPr>
          <w:noProof/>
        </w:rPr>
        <w:drawing>
          <wp:inline distT="0" distB="0" distL="0" distR="0" wp14:anchorId="2D7ADB60" wp14:editId="2913853C">
            <wp:extent cx="5943600" cy="4942840"/>
            <wp:effectExtent l="0" t="0" r="0" b="0"/>
            <wp:docPr id="1493302136" name="Picture 8"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02136" name="Picture 8" descr="A collage of graph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42840"/>
                    </a:xfrm>
                    <a:prstGeom prst="rect">
                      <a:avLst/>
                    </a:prstGeom>
                    <a:noFill/>
                    <a:ln>
                      <a:noFill/>
                    </a:ln>
                  </pic:spPr>
                </pic:pic>
              </a:graphicData>
            </a:graphic>
          </wp:inline>
        </w:drawing>
      </w:r>
    </w:p>
    <w:p w14:paraId="33A9AA1D" w14:textId="0EEFDCDA" w:rsidR="00E72517" w:rsidRDefault="00E72517">
      <w:pPr>
        <w:rPr>
          <w:b/>
          <w:bCs/>
        </w:rPr>
      </w:pPr>
      <w:r>
        <w:rPr>
          <w:b/>
          <w:bCs/>
        </w:rPr>
        <w:br w:type="page"/>
      </w:r>
    </w:p>
    <w:p w14:paraId="4A343784" w14:textId="04CFD1A0" w:rsidR="00392272" w:rsidRDefault="00392272" w:rsidP="00392272">
      <w:pPr>
        <w:rPr>
          <w:b/>
          <w:bCs/>
        </w:rPr>
      </w:pPr>
      <w:r w:rsidRPr="00392272">
        <w:rPr>
          <w:b/>
          <w:bCs/>
        </w:rPr>
        <w:lastRenderedPageBreak/>
        <w:t>Figure 4</w:t>
      </w:r>
    </w:p>
    <w:p w14:paraId="4C70B0B4" w14:textId="2EB87777" w:rsidR="0097487A" w:rsidRDefault="0097487A" w:rsidP="00392272">
      <w:pPr>
        <w:rPr>
          <w:b/>
          <w:bCs/>
        </w:rPr>
      </w:pPr>
      <w:r>
        <w:t xml:space="preserve">For the final figure, use ‘seaborn’ to load the ‘planets’ dataset: </w:t>
      </w:r>
      <w:r w:rsidRPr="0097487A">
        <w:rPr>
          <w:b/>
          <w:bCs/>
        </w:rPr>
        <w:t>sns.load_dataset("planets")</w:t>
      </w:r>
    </w:p>
    <w:p w14:paraId="4BF145E9" w14:textId="2CF4CCCA" w:rsidR="00103E10" w:rsidRDefault="00103E10" w:rsidP="00392272">
      <w:r>
        <w:t xml:space="preserve">Note the log scale on the x-axis. </w:t>
      </w:r>
    </w:p>
    <w:p w14:paraId="7BE149A7" w14:textId="77777777" w:rsidR="00CC14B2" w:rsidRPr="00392272" w:rsidRDefault="00CC14B2" w:rsidP="00392272"/>
    <w:p w14:paraId="5FEA9CD9" w14:textId="098EA848" w:rsidR="00392272" w:rsidRPr="00392272" w:rsidRDefault="00392272" w:rsidP="00392272">
      <w:r w:rsidRPr="00392272">
        <w:rPr>
          <w:noProof/>
        </w:rPr>
        <w:drawing>
          <wp:inline distT="0" distB="0" distL="0" distR="0" wp14:anchorId="0CA63923" wp14:editId="7F55D5FE">
            <wp:extent cx="5943600" cy="4036695"/>
            <wp:effectExtent l="0" t="0" r="0" b="1905"/>
            <wp:docPr id="697707913" name="Picture 10" descr="A diagram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07913" name="Picture 10" descr="A diagram with text and numbers&#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36695"/>
                    </a:xfrm>
                    <a:prstGeom prst="rect">
                      <a:avLst/>
                    </a:prstGeom>
                    <a:noFill/>
                    <a:ln>
                      <a:noFill/>
                    </a:ln>
                  </pic:spPr>
                </pic:pic>
              </a:graphicData>
            </a:graphic>
          </wp:inline>
        </w:drawing>
      </w:r>
    </w:p>
    <w:p w14:paraId="586B2E96" w14:textId="77777777" w:rsidR="004A4979" w:rsidRPr="004A4979" w:rsidRDefault="004A4979"/>
    <w:sectPr w:rsidR="004A4979" w:rsidRPr="004A4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519"/>
    <w:rsid w:val="00020635"/>
    <w:rsid w:val="0006795F"/>
    <w:rsid w:val="000C1AB3"/>
    <w:rsid w:val="00103E10"/>
    <w:rsid w:val="00176E24"/>
    <w:rsid w:val="00255519"/>
    <w:rsid w:val="002B3153"/>
    <w:rsid w:val="00392272"/>
    <w:rsid w:val="004A4979"/>
    <w:rsid w:val="00611FCC"/>
    <w:rsid w:val="0063692B"/>
    <w:rsid w:val="006B0CCE"/>
    <w:rsid w:val="006B524E"/>
    <w:rsid w:val="00733DC3"/>
    <w:rsid w:val="00777CDD"/>
    <w:rsid w:val="008316C0"/>
    <w:rsid w:val="0097487A"/>
    <w:rsid w:val="009B4C92"/>
    <w:rsid w:val="00B2692B"/>
    <w:rsid w:val="00CA7CB7"/>
    <w:rsid w:val="00CC14B2"/>
    <w:rsid w:val="00E47C67"/>
    <w:rsid w:val="00E72517"/>
    <w:rsid w:val="00F86F53"/>
    <w:rsid w:val="00FC0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FA9D"/>
  <w15:chartTrackingRefBased/>
  <w15:docId w15:val="{65C53287-66BD-48F7-BD2C-C92C6B93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5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5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5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5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5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5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5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5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5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5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519"/>
    <w:rPr>
      <w:rFonts w:eastAsiaTheme="majorEastAsia" w:cstheme="majorBidi"/>
      <w:color w:val="272727" w:themeColor="text1" w:themeTint="D8"/>
    </w:rPr>
  </w:style>
  <w:style w:type="paragraph" w:styleId="Title">
    <w:name w:val="Title"/>
    <w:basedOn w:val="Normal"/>
    <w:next w:val="Normal"/>
    <w:link w:val="TitleChar"/>
    <w:uiPriority w:val="10"/>
    <w:qFormat/>
    <w:rsid w:val="00255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519"/>
    <w:pPr>
      <w:spacing w:before="160"/>
      <w:jc w:val="center"/>
    </w:pPr>
    <w:rPr>
      <w:i/>
      <w:iCs/>
      <w:color w:val="404040" w:themeColor="text1" w:themeTint="BF"/>
    </w:rPr>
  </w:style>
  <w:style w:type="character" w:customStyle="1" w:styleId="QuoteChar">
    <w:name w:val="Quote Char"/>
    <w:basedOn w:val="DefaultParagraphFont"/>
    <w:link w:val="Quote"/>
    <w:uiPriority w:val="29"/>
    <w:rsid w:val="00255519"/>
    <w:rPr>
      <w:i/>
      <w:iCs/>
      <w:color w:val="404040" w:themeColor="text1" w:themeTint="BF"/>
    </w:rPr>
  </w:style>
  <w:style w:type="paragraph" w:styleId="ListParagraph">
    <w:name w:val="List Paragraph"/>
    <w:basedOn w:val="Normal"/>
    <w:uiPriority w:val="34"/>
    <w:qFormat/>
    <w:rsid w:val="00255519"/>
    <w:pPr>
      <w:ind w:left="720"/>
      <w:contextualSpacing/>
    </w:pPr>
  </w:style>
  <w:style w:type="character" w:styleId="IntenseEmphasis">
    <w:name w:val="Intense Emphasis"/>
    <w:basedOn w:val="DefaultParagraphFont"/>
    <w:uiPriority w:val="21"/>
    <w:qFormat/>
    <w:rsid w:val="00255519"/>
    <w:rPr>
      <w:i/>
      <w:iCs/>
      <w:color w:val="0F4761" w:themeColor="accent1" w:themeShade="BF"/>
    </w:rPr>
  </w:style>
  <w:style w:type="paragraph" w:styleId="IntenseQuote">
    <w:name w:val="Intense Quote"/>
    <w:basedOn w:val="Normal"/>
    <w:next w:val="Normal"/>
    <w:link w:val="IntenseQuoteChar"/>
    <w:uiPriority w:val="30"/>
    <w:qFormat/>
    <w:rsid w:val="002555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519"/>
    <w:rPr>
      <w:i/>
      <w:iCs/>
      <w:color w:val="0F4761" w:themeColor="accent1" w:themeShade="BF"/>
    </w:rPr>
  </w:style>
  <w:style w:type="character" w:styleId="IntenseReference">
    <w:name w:val="Intense Reference"/>
    <w:basedOn w:val="DefaultParagraphFont"/>
    <w:uiPriority w:val="32"/>
    <w:qFormat/>
    <w:rsid w:val="00255519"/>
    <w:rPr>
      <w:b/>
      <w:bCs/>
      <w:smallCaps/>
      <w:color w:val="0F4761" w:themeColor="accent1" w:themeShade="BF"/>
      <w:spacing w:val="5"/>
    </w:rPr>
  </w:style>
  <w:style w:type="character" w:styleId="PlaceholderText">
    <w:name w:val="Placeholder Text"/>
    <w:basedOn w:val="DefaultParagraphFont"/>
    <w:uiPriority w:val="99"/>
    <w:semiHidden/>
    <w:rsid w:val="003922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309768">
      <w:bodyDiv w:val="1"/>
      <w:marLeft w:val="0"/>
      <w:marRight w:val="0"/>
      <w:marTop w:val="0"/>
      <w:marBottom w:val="0"/>
      <w:divBdr>
        <w:top w:val="none" w:sz="0" w:space="0" w:color="auto"/>
        <w:left w:val="none" w:sz="0" w:space="0" w:color="auto"/>
        <w:bottom w:val="none" w:sz="0" w:space="0" w:color="auto"/>
        <w:right w:val="none" w:sz="0" w:space="0" w:color="auto"/>
      </w:divBdr>
      <w:divsChild>
        <w:div w:id="530461487">
          <w:marLeft w:val="0"/>
          <w:marRight w:val="0"/>
          <w:marTop w:val="0"/>
          <w:marBottom w:val="0"/>
          <w:divBdr>
            <w:top w:val="none" w:sz="0" w:space="0" w:color="auto"/>
            <w:left w:val="none" w:sz="0" w:space="0" w:color="auto"/>
            <w:bottom w:val="none" w:sz="0" w:space="0" w:color="auto"/>
            <w:right w:val="none" w:sz="0" w:space="0" w:color="auto"/>
          </w:divBdr>
        </w:div>
      </w:divsChild>
    </w:div>
    <w:div w:id="558856934">
      <w:bodyDiv w:val="1"/>
      <w:marLeft w:val="0"/>
      <w:marRight w:val="0"/>
      <w:marTop w:val="0"/>
      <w:marBottom w:val="0"/>
      <w:divBdr>
        <w:top w:val="none" w:sz="0" w:space="0" w:color="auto"/>
        <w:left w:val="none" w:sz="0" w:space="0" w:color="auto"/>
        <w:bottom w:val="none" w:sz="0" w:space="0" w:color="auto"/>
        <w:right w:val="none" w:sz="0" w:space="0" w:color="auto"/>
      </w:divBdr>
      <w:divsChild>
        <w:div w:id="1067024214">
          <w:marLeft w:val="0"/>
          <w:marRight w:val="0"/>
          <w:marTop w:val="0"/>
          <w:marBottom w:val="0"/>
          <w:divBdr>
            <w:top w:val="none" w:sz="0" w:space="0" w:color="auto"/>
            <w:left w:val="none" w:sz="0" w:space="0" w:color="auto"/>
            <w:bottom w:val="none" w:sz="0" w:space="0" w:color="auto"/>
            <w:right w:val="none" w:sz="0" w:space="0" w:color="auto"/>
          </w:divBdr>
        </w:div>
      </w:divsChild>
    </w:div>
    <w:div w:id="677082591">
      <w:bodyDiv w:val="1"/>
      <w:marLeft w:val="0"/>
      <w:marRight w:val="0"/>
      <w:marTop w:val="0"/>
      <w:marBottom w:val="0"/>
      <w:divBdr>
        <w:top w:val="none" w:sz="0" w:space="0" w:color="auto"/>
        <w:left w:val="none" w:sz="0" w:space="0" w:color="auto"/>
        <w:bottom w:val="none" w:sz="0" w:space="0" w:color="auto"/>
        <w:right w:val="none" w:sz="0" w:space="0" w:color="auto"/>
      </w:divBdr>
      <w:divsChild>
        <w:div w:id="939410751">
          <w:marLeft w:val="0"/>
          <w:marRight w:val="0"/>
          <w:marTop w:val="0"/>
          <w:marBottom w:val="0"/>
          <w:divBdr>
            <w:top w:val="none" w:sz="0" w:space="0" w:color="auto"/>
            <w:left w:val="none" w:sz="0" w:space="0" w:color="auto"/>
            <w:bottom w:val="none" w:sz="0" w:space="0" w:color="auto"/>
            <w:right w:val="none" w:sz="0" w:space="0" w:color="auto"/>
          </w:divBdr>
        </w:div>
      </w:divsChild>
    </w:div>
    <w:div w:id="834148647">
      <w:bodyDiv w:val="1"/>
      <w:marLeft w:val="0"/>
      <w:marRight w:val="0"/>
      <w:marTop w:val="0"/>
      <w:marBottom w:val="0"/>
      <w:divBdr>
        <w:top w:val="none" w:sz="0" w:space="0" w:color="auto"/>
        <w:left w:val="none" w:sz="0" w:space="0" w:color="auto"/>
        <w:bottom w:val="none" w:sz="0" w:space="0" w:color="auto"/>
        <w:right w:val="none" w:sz="0" w:space="0" w:color="auto"/>
      </w:divBdr>
      <w:divsChild>
        <w:div w:id="293752769">
          <w:marLeft w:val="0"/>
          <w:marRight w:val="0"/>
          <w:marTop w:val="0"/>
          <w:marBottom w:val="0"/>
          <w:divBdr>
            <w:top w:val="none" w:sz="0" w:space="0" w:color="auto"/>
            <w:left w:val="none" w:sz="0" w:space="0" w:color="auto"/>
            <w:bottom w:val="none" w:sz="0" w:space="0" w:color="auto"/>
            <w:right w:val="none" w:sz="0" w:space="0" w:color="auto"/>
          </w:divBdr>
        </w:div>
      </w:divsChild>
    </w:div>
    <w:div w:id="1567301076">
      <w:bodyDiv w:val="1"/>
      <w:marLeft w:val="0"/>
      <w:marRight w:val="0"/>
      <w:marTop w:val="0"/>
      <w:marBottom w:val="0"/>
      <w:divBdr>
        <w:top w:val="none" w:sz="0" w:space="0" w:color="auto"/>
        <w:left w:val="none" w:sz="0" w:space="0" w:color="auto"/>
        <w:bottom w:val="none" w:sz="0" w:space="0" w:color="auto"/>
        <w:right w:val="none" w:sz="0" w:space="0" w:color="auto"/>
      </w:divBdr>
      <w:divsChild>
        <w:div w:id="14772247">
          <w:marLeft w:val="0"/>
          <w:marRight w:val="0"/>
          <w:marTop w:val="0"/>
          <w:marBottom w:val="0"/>
          <w:divBdr>
            <w:top w:val="none" w:sz="0" w:space="0" w:color="auto"/>
            <w:left w:val="none" w:sz="0" w:space="0" w:color="auto"/>
            <w:bottom w:val="none" w:sz="0" w:space="0" w:color="auto"/>
            <w:right w:val="none" w:sz="0" w:space="0" w:color="auto"/>
          </w:divBdr>
        </w:div>
      </w:divsChild>
    </w:div>
    <w:div w:id="1738938436">
      <w:bodyDiv w:val="1"/>
      <w:marLeft w:val="0"/>
      <w:marRight w:val="0"/>
      <w:marTop w:val="0"/>
      <w:marBottom w:val="0"/>
      <w:divBdr>
        <w:top w:val="none" w:sz="0" w:space="0" w:color="auto"/>
        <w:left w:val="none" w:sz="0" w:space="0" w:color="auto"/>
        <w:bottom w:val="none" w:sz="0" w:space="0" w:color="auto"/>
        <w:right w:val="none" w:sz="0" w:space="0" w:color="auto"/>
      </w:divBdr>
      <w:divsChild>
        <w:div w:id="1390032185">
          <w:marLeft w:val="0"/>
          <w:marRight w:val="0"/>
          <w:marTop w:val="0"/>
          <w:marBottom w:val="0"/>
          <w:divBdr>
            <w:top w:val="none" w:sz="0" w:space="0" w:color="auto"/>
            <w:left w:val="none" w:sz="0" w:space="0" w:color="auto"/>
            <w:bottom w:val="none" w:sz="0" w:space="0" w:color="auto"/>
            <w:right w:val="none" w:sz="0" w:space="0" w:color="auto"/>
          </w:divBdr>
        </w:div>
      </w:divsChild>
    </w:div>
    <w:div w:id="1784033714">
      <w:bodyDiv w:val="1"/>
      <w:marLeft w:val="0"/>
      <w:marRight w:val="0"/>
      <w:marTop w:val="0"/>
      <w:marBottom w:val="0"/>
      <w:divBdr>
        <w:top w:val="none" w:sz="0" w:space="0" w:color="auto"/>
        <w:left w:val="none" w:sz="0" w:space="0" w:color="auto"/>
        <w:bottom w:val="none" w:sz="0" w:space="0" w:color="auto"/>
        <w:right w:val="none" w:sz="0" w:space="0" w:color="auto"/>
      </w:divBdr>
      <w:divsChild>
        <w:div w:id="1040592502">
          <w:marLeft w:val="0"/>
          <w:marRight w:val="0"/>
          <w:marTop w:val="0"/>
          <w:marBottom w:val="0"/>
          <w:divBdr>
            <w:top w:val="none" w:sz="0" w:space="0" w:color="auto"/>
            <w:left w:val="none" w:sz="0" w:space="0" w:color="auto"/>
            <w:bottom w:val="none" w:sz="0" w:space="0" w:color="auto"/>
            <w:right w:val="none" w:sz="0" w:space="0" w:color="auto"/>
          </w:divBdr>
        </w:div>
      </w:divsChild>
    </w:div>
    <w:div w:id="1877307927">
      <w:bodyDiv w:val="1"/>
      <w:marLeft w:val="0"/>
      <w:marRight w:val="0"/>
      <w:marTop w:val="0"/>
      <w:marBottom w:val="0"/>
      <w:divBdr>
        <w:top w:val="none" w:sz="0" w:space="0" w:color="auto"/>
        <w:left w:val="none" w:sz="0" w:space="0" w:color="auto"/>
        <w:bottom w:val="none" w:sz="0" w:space="0" w:color="auto"/>
        <w:right w:val="none" w:sz="0" w:space="0" w:color="auto"/>
      </w:divBdr>
      <w:divsChild>
        <w:div w:id="1821577487">
          <w:marLeft w:val="0"/>
          <w:marRight w:val="0"/>
          <w:marTop w:val="0"/>
          <w:marBottom w:val="0"/>
          <w:divBdr>
            <w:top w:val="none" w:sz="0" w:space="0" w:color="auto"/>
            <w:left w:val="none" w:sz="0" w:space="0" w:color="auto"/>
            <w:bottom w:val="none" w:sz="0" w:space="0" w:color="auto"/>
            <w:right w:val="none" w:sz="0" w:space="0" w:color="auto"/>
          </w:divBdr>
        </w:div>
      </w:divsChild>
    </w:div>
    <w:div w:id="1954290628">
      <w:bodyDiv w:val="1"/>
      <w:marLeft w:val="0"/>
      <w:marRight w:val="0"/>
      <w:marTop w:val="0"/>
      <w:marBottom w:val="0"/>
      <w:divBdr>
        <w:top w:val="none" w:sz="0" w:space="0" w:color="auto"/>
        <w:left w:val="none" w:sz="0" w:space="0" w:color="auto"/>
        <w:bottom w:val="none" w:sz="0" w:space="0" w:color="auto"/>
        <w:right w:val="none" w:sz="0" w:space="0" w:color="auto"/>
      </w:divBdr>
      <w:divsChild>
        <w:div w:id="150411002">
          <w:marLeft w:val="0"/>
          <w:marRight w:val="0"/>
          <w:marTop w:val="0"/>
          <w:marBottom w:val="0"/>
          <w:divBdr>
            <w:top w:val="none" w:sz="0" w:space="0" w:color="auto"/>
            <w:left w:val="none" w:sz="0" w:space="0" w:color="auto"/>
            <w:bottom w:val="none" w:sz="0" w:space="0" w:color="auto"/>
            <w:right w:val="none" w:sz="0" w:space="0" w:color="auto"/>
          </w:divBdr>
        </w:div>
      </w:divsChild>
    </w:div>
    <w:div w:id="2105032311">
      <w:bodyDiv w:val="1"/>
      <w:marLeft w:val="0"/>
      <w:marRight w:val="0"/>
      <w:marTop w:val="0"/>
      <w:marBottom w:val="0"/>
      <w:divBdr>
        <w:top w:val="none" w:sz="0" w:space="0" w:color="auto"/>
        <w:left w:val="none" w:sz="0" w:space="0" w:color="auto"/>
        <w:bottom w:val="none" w:sz="0" w:space="0" w:color="auto"/>
        <w:right w:val="none" w:sz="0" w:space="0" w:color="auto"/>
      </w:divBdr>
      <w:divsChild>
        <w:div w:id="67164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1574</TotalTime>
  <Pages>5</Pages>
  <Words>303</Words>
  <Characters>1539</Characters>
  <Application>Microsoft Office Word</Application>
  <DocSecurity>0</DocSecurity>
  <Lines>41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Muehleisen</dc:creator>
  <cp:keywords/>
  <dc:description/>
  <cp:lastModifiedBy>Andrew Muehleisen</cp:lastModifiedBy>
  <cp:revision>14</cp:revision>
  <dcterms:created xsi:type="dcterms:W3CDTF">2025-01-07T22:09:00Z</dcterms:created>
  <dcterms:modified xsi:type="dcterms:W3CDTF">2026-01-07T04:17:00Z</dcterms:modified>
</cp:coreProperties>
</file>