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8f66zqpcy51" w:id="0"/>
      <w:bookmarkEnd w:id="0"/>
      <w:r w:rsidDel="00000000" w:rsidR="00000000" w:rsidRPr="00000000">
        <w:rPr>
          <w:rtl w:val="0"/>
        </w:rPr>
        <w:t xml:space="preserve">type: goals last_reviewed: 2026-06-30 re-review_due: 2026-08-30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e2hye8ibtv2" w:id="1"/>
      <w:bookmarkEnd w:id="1"/>
      <w:r w:rsidDel="00000000" w:rsidR="00000000" w:rsidRPr="00000000">
        <w:rPr>
          <w:rtl w:val="0"/>
        </w:rPr>
        <w:t xml:space="preserve">North-Star Goal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Goal behind the metric:</w:t>
      </w:r>
      <w:r w:rsidDel="00000000" w:rsidR="00000000" w:rsidRPr="00000000">
        <w:rPr>
          <w:rtl w:val="0"/>
        </w:rPr>
        <w:t xml:space="preserve"> Build sufficient independent/alternative income to credibly walk away from IMG, without taking a worse role just to "feel safe." Currently operating as an internal consultant at IMG following a rescinded restructure — this metric is the honest scoreboard for whether the parallel consultancy build is actually working, or whether energy should shift back toward the reactive job search.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30bayi2mp4u" w:id="2"/>
      <w:bookmarkEnd w:id="2"/>
      <w:r w:rsidDel="00000000" w:rsidR="00000000" w:rsidRPr="00000000">
        <w:rPr>
          <w:rtl w:val="0"/>
        </w:rPr>
        <w:t xml:space="preserve">North-Star Metric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% of current IMG base salary (£110,000) replaced by income outside of IMG.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Formula: </w:t>
      </w:r>
      <w:r w:rsidDel="00000000" w:rsidR="00000000" w:rsidRPr="00000000">
        <w:rPr>
          <w:b w:val="1"/>
          <w:bCs w:val="1"/>
          <w:rtl w:val="0"/>
        </w:rPr>
        <w:t xml:space="preserve">(X + Y) / £110,000 ×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 — Self-sufficiency income:</w:t>
      </w:r>
      <w:r w:rsidDel="00000000" w:rsidR="00000000" w:rsidRPr="00000000">
        <w:rPr>
          <w:rtl w:val="0"/>
        </w:rPr>
        <w:t xml:space="preserve"> confirmed/contracted consultancy revenue, advisory retainers (e.g. G.O.A.T. Paddle, ThriveWell Hub if/when paid), n8n product revenue, or any other independent income stream. Only count money that is contracted or already being paid — not pipeline, not verbal interest.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 — New corporate income:</w:t>
      </w:r>
      <w:r w:rsidDel="00000000" w:rsidR="00000000" w:rsidRPr="00000000">
        <w:rPr>
          <w:rtl w:val="0"/>
        </w:rPr>
        <w:t xml:space="preserve"> base salary only (no bonus, no benefits) from any confirmed offer or new role outside IMG (e.g. Racing TV, MKTG, or future opportunities). Only counts once an offer is signed — not shortlisted, not in late-stage discussion.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Bonus excluded by design.</w:t>
      </w:r>
      <w:r w:rsidDel="00000000" w:rsidR="00000000" w:rsidRPr="00000000">
        <w:rPr>
          <w:rtl w:val="0"/>
        </w:rPr>
        <w:t xml:space="preserve"> The 10% IMG bonus is discretionary and excluded from both the £110k target and any replacement calculation, to avoid the target moving on a number that isn't guaranteed.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 100%.</w:t>
      </w:r>
      <w:r w:rsidDel="00000000" w:rsidR="00000000" w:rsidRPr="00000000">
        <w:rPr>
          <w:rtl w:val="0"/>
        </w:rPr>
        <w:t xml:space="preserve"> Full replacement of base salary, however composed between X and 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baseline (set 30 June 2026): 0%.</w:t>
      </w:r>
      <w:r w:rsidDel="00000000" w:rsidR="00000000" w:rsidRPr="00000000">
        <w:rPr>
          <w:rtl w:val="0"/>
        </w:rPr>
        <w:t xml:space="preserve"> No confirmed consultancy revenue or signed external offer yet. This is week one — the number starts here and the retro tracks movement from this point forward.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vdof73gjetuv" w:id="3"/>
      <w:bookmarkEnd w:id="3"/>
      <w:r w:rsidDel="00000000" w:rsidR="00000000" w:rsidRPr="00000000">
        <w:rPr>
          <w:rtl w:val="0"/>
        </w:rPr>
        <w:t xml:space="preserve">Key Driver Metric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Weekly pipeline movement, tracked as ACTIVE / PENDING / CLOSED.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Tracked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context/pipeline.md</w:t>
      </w:r>
      <w:r w:rsidDel="00000000" w:rsidR="00000000" w:rsidRPr="00000000">
        <w:rPr>
          <w:rtl w:val="0"/>
        </w:rPr>
        <w:t xml:space="preserve">, updated every retro. This is the leading indicator — it predicts whether X will move before it actually does. Categories: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— live conversations currently in motion (calls scheduled, proposals being shaped, real two-way engagement). Not just "on the radar."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— proposal/terms sent, or offer/decision sitting with the other side. Waiting on them, not on you.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CLOSED</w:t>
      </w:r>
      <w:r w:rsidDel="00000000" w:rsidR="00000000" w:rsidRPr="00000000">
        <w:rPr>
          <w:rtl w:val="0"/>
        </w:rPr>
        <w:t xml:space="preserve"> — resolved one way or the other this week: won (converts to X), lost, or gone cold. Closed items get reviewed for what worked or didn't — they don't just disappear from the list.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retro should track items moving between these stages week to week, not just a static count. A pipeline that's "busy" but never moves PENDING → CLOSED-won is a real pattern to call out.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egqjhswq2wt6" w:id="4"/>
      <w:bookmarkEnd w:id="4"/>
      <w:r w:rsidDel="00000000" w:rsidR="00000000" w:rsidRPr="00000000">
        <w:rPr>
          <w:rtl w:val="0"/>
        </w:rPr>
        <w:t xml:space="preserve">Known live threads (as of 30 June 2026 — to be reconciled into pipeline.md)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Tom Williams / Ibison Media — talent pipeline relationship, periodic check-ins, not yet a live engagement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Racing TV Director of Content — paused pending budget confirmation on their side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MKTG Business Director (FTC) — deprioritised, below target, managed reactively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RMG/PSD — shortlisted, decision expected around 14 July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G.O.A.T. Paddle / ThriveWell Hub — active advisory, confirm paid status for X calculation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fotc6iv9ahw9" w:id="5"/>
      <w:bookmarkEnd w:id="5"/>
      <w:r w:rsidDel="00000000" w:rsidR="00000000" w:rsidRPr="00000000">
        <w:rPr>
          <w:rtl w:val="0"/>
        </w:rPr>
        <w:t xml:space="preserve">Notes for future retros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Re-ask whether this metric still holds in ~2 months (by 30 August 2026), not weekly.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X stays at 0% for several weeks running while ACTIVE items don't convert to PENDING, that is the pattern to name directly — not soften.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 moving via a corporate offer is a legitimate way to hit the goal. This metric does not silently penalise taking a job — it only penalises taking a worse job out of fear rather than necessity, which weekly tracking should help surface honestly.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