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7F48" w14:textId="0C99A19A" w:rsidR="00E61702" w:rsidRDefault="00C30B6A" w:rsidP="00CD5822">
      <w:pPr>
        <w:spacing w:after="0" w:line="240" w:lineRule="auto"/>
        <w:jc w:val="center"/>
        <w:rPr>
          <w:rFonts w:ascii="Arial" w:hAnsi="Arial" w:cs="Arial"/>
          <w:b/>
          <w:bCs/>
          <w:sz w:val="20"/>
          <w:szCs w:val="20"/>
        </w:rPr>
      </w:pPr>
      <w:r>
        <w:rPr>
          <w:rFonts w:ascii="Arial" w:hAnsi="Arial" w:cs="Arial"/>
          <w:b/>
          <w:bCs/>
          <w:sz w:val="20"/>
          <w:szCs w:val="20"/>
        </w:rPr>
        <w:t>NSC Subsequent Enrollment</w:t>
      </w:r>
      <w:r w:rsidR="007B3C5E">
        <w:rPr>
          <w:rFonts w:ascii="Arial" w:hAnsi="Arial" w:cs="Arial"/>
          <w:b/>
          <w:bCs/>
          <w:sz w:val="20"/>
          <w:szCs w:val="20"/>
        </w:rPr>
        <w:t xml:space="preserve"> Data</w:t>
      </w:r>
    </w:p>
    <w:p w14:paraId="5037CD23" w14:textId="77777777" w:rsidR="001577C8" w:rsidRDefault="001577C8" w:rsidP="00CD5822">
      <w:pPr>
        <w:spacing w:after="0" w:line="240" w:lineRule="auto"/>
        <w:jc w:val="center"/>
        <w:rPr>
          <w:rFonts w:ascii="Arial" w:hAnsi="Arial" w:cs="Arial"/>
          <w:b/>
          <w:bCs/>
          <w:sz w:val="20"/>
          <w:szCs w:val="20"/>
        </w:rPr>
      </w:pPr>
    </w:p>
    <w:p w14:paraId="575F96EC" w14:textId="77777777" w:rsidR="00306EC3" w:rsidRDefault="00306EC3" w:rsidP="00306EC3">
      <w:pPr>
        <w:spacing w:after="0" w:line="240" w:lineRule="auto"/>
        <w:ind w:left="360"/>
        <w:jc w:val="both"/>
        <w:rPr>
          <w:rFonts w:ascii="Arial" w:hAnsi="Arial" w:cs="Arial"/>
          <w:b/>
          <w:bCs/>
          <w:sz w:val="20"/>
          <w:szCs w:val="20"/>
        </w:rPr>
      </w:pPr>
    </w:p>
    <w:p w14:paraId="2D58CB86" w14:textId="10C58056" w:rsidR="001577C8" w:rsidRDefault="00E44FBA" w:rsidP="001577C8">
      <w:pPr>
        <w:spacing w:after="0" w:line="240" w:lineRule="auto"/>
        <w:jc w:val="both"/>
        <w:rPr>
          <w:rFonts w:ascii="Arial" w:hAnsi="Arial" w:cs="Arial"/>
          <w:b/>
          <w:bCs/>
          <w:sz w:val="20"/>
          <w:szCs w:val="20"/>
        </w:rPr>
      </w:pPr>
      <w:r>
        <w:rPr>
          <w:rFonts w:ascii="Arial" w:hAnsi="Arial" w:cs="Arial"/>
          <w:b/>
          <w:bCs/>
          <w:sz w:val="20"/>
          <w:szCs w:val="20"/>
        </w:rPr>
        <w:t>Data Cleaning</w:t>
      </w:r>
    </w:p>
    <w:p w14:paraId="7604A45E" w14:textId="77777777" w:rsidR="001577C8" w:rsidRDefault="001577C8" w:rsidP="001577C8">
      <w:pPr>
        <w:spacing w:after="0" w:line="240" w:lineRule="auto"/>
        <w:jc w:val="both"/>
        <w:rPr>
          <w:rFonts w:ascii="Arial" w:hAnsi="Arial" w:cs="Arial"/>
          <w:b/>
          <w:bCs/>
          <w:sz w:val="20"/>
          <w:szCs w:val="20"/>
        </w:rPr>
      </w:pPr>
    </w:p>
    <w:p w14:paraId="00095712" w14:textId="53C093BF" w:rsidR="00306EC3" w:rsidRPr="00306EC3" w:rsidRDefault="00306EC3" w:rsidP="001577C8">
      <w:pPr>
        <w:spacing w:after="0" w:line="240" w:lineRule="auto"/>
        <w:ind w:firstLine="360"/>
        <w:jc w:val="both"/>
        <w:rPr>
          <w:rFonts w:ascii="Arial" w:hAnsi="Arial" w:cs="Arial"/>
          <w:sz w:val="20"/>
          <w:szCs w:val="20"/>
        </w:rPr>
      </w:pPr>
      <w:r>
        <w:rPr>
          <w:rFonts w:ascii="Arial" w:hAnsi="Arial" w:cs="Arial"/>
          <w:sz w:val="20"/>
          <w:szCs w:val="20"/>
        </w:rPr>
        <w:t xml:space="preserve">The below text outlines </w:t>
      </w:r>
      <w:r w:rsidR="00DB3AFB">
        <w:rPr>
          <w:rFonts w:ascii="Arial" w:hAnsi="Arial" w:cs="Arial"/>
          <w:sz w:val="20"/>
          <w:szCs w:val="20"/>
        </w:rPr>
        <w:t xml:space="preserve">our methodology related to </w:t>
      </w:r>
      <w:r w:rsidR="005E1DDB">
        <w:rPr>
          <w:rFonts w:ascii="Arial" w:hAnsi="Arial" w:cs="Arial"/>
          <w:sz w:val="20"/>
          <w:szCs w:val="20"/>
        </w:rPr>
        <w:t>data cleaning</w:t>
      </w:r>
      <w:r w:rsidR="00777D1B">
        <w:rPr>
          <w:rFonts w:ascii="Arial" w:hAnsi="Arial" w:cs="Arial"/>
          <w:sz w:val="20"/>
          <w:szCs w:val="20"/>
        </w:rPr>
        <w:t xml:space="preserve"> for</w:t>
      </w:r>
      <w:r w:rsidR="00DB3AFB">
        <w:rPr>
          <w:rFonts w:ascii="Arial" w:hAnsi="Arial" w:cs="Arial"/>
          <w:sz w:val="20"/>
          <w:szCs w:val="20"/>
        </w:rPr>
        <w:t xml:space="preserve"> our</w:t>
      </w:r>
      <w:r w:rsidR="00777D1B">
        <w:rPr>
          <w:rFonts w:ascii="Arial" w:hAnsi="Arial" w:cs="Arial"/>
          <w:sz w:val="20"/>
          <w:szCs w:val="20"/>
        </w:rPr>
        <w:t xml:space="preserve"> analysis of</w:t>
      </w:r>
      <w:r w:rsidR="00DB3AFB">
        <w:rPr>
          <w:rFonts w:ascii="Arial" w:hAnsi="Arial" w:cs="Arial"/>
          <w:sz w:val="20"/>
          <w:szCs w:val="20"/>
        </w:rPr>
        <w:t xml:space="preserve"> National Student Clearinghouse Subsequent Enrollment data.</w:t>
      </w:r>
    </w:p>
    <w:p w14:paraId="29C170D5" w14:textId="77777777" w:rsidR="00A54705" w:rsidRDefault="00A54705" w:rsidP="00CD5822">
      <w:pPr>
        <w:spacing w:after="0" w:line="240" w:lineRule="auto"/>
        <w:jc w:val="center"/>
        <w:rPr>
          <w:rFonts w:ascii="Arial" w:hAnsi="Arial" w:cs="Arial"/>
          <w:b/>
          <w:bCs/>
          <w:sz w:val="20"/>
          <w:szCs w:val="20"/>
        </w:rPr>
      </w:pPr>
    </w:p>
    <w:p w14:paraId="76751E8F" w14:textId="77777777" w:rsidR="00007127" w:rsidRDefault="00007127" w:rsidP="00CD5822">
      <w:pPr>
        <w:spacing w:after="0" w:line="240" w:lineRule="auto"/>
        <w:ind w:firstLine="360"/>
        <w:rPr>
          <w:rFonts w:ascii="Arial" w:hAnsi="Arial" w:cs="Arial"/>
          <w:sz w:val="20"/>
          <w:szCs w:val="20"/>
        </w:rPr>
      </w:pPr>
      <w:r>
        <w:rPr>
          <w:rFonts w:ascii="Arial" w:hAnsi="Arial" w:cs="Arial"/>
          <w:b/>
          <w:bCs/>
          <w:sz w:val="20"/>
          <w:szCs w:val="20"/>
        </w:rPr>
        <w:t>Missing records.</w:t>
      </w:r>
      <w:r w:rsidR="00E61702" w:rsidRPr="001577C8">
        <w:rPr>
          <w:rFonts w:ascii="Arial" w:hAnsi="Arial" w:cs="Arial"/>
          <w:b/>
          <w:bCs/>
          <w:sz w:val="20"/>
          <w:szCs w:val="20"/>
        </w:rPr>
        <w:t xml:space="preserve"> </w:t>
      </w:r>
      <w:r w:rsidR="00E61702" w:rsidRPr="00275068">
        <w:rPr>
          <w:rFonts w:ascii="Arial" w:hAnsi="Arial" w:cs="Arial"/>
          <w:sz w:val="20"/>
          <w:szCs w:val="20"/>
        </w:rPr>
        <w:t xml:space="preserve">Students with "No record found" by </w:t>
      </w:r>
      <w:r w:rsidR="00A54705">
        <w:rPr>
          <w:rFonts w:ascii="Arial" w:hAnsi="Arial" w:cs="Arial"/>
          <w:sz w:val="20"/>
          <w:szCs w:val="20"/>
        </w:rPr>
        <w:t xml:space="preserve">our </w:t>
      </w:r>
      <w:r w:rsidR="00E61702" w:rsidRPr="00275068">
        <w:rPr>
          <w:rFonts w:ascii="Arial" w:hAnsi="Arial" w:cs="Arial"/>
          <w:sz w:val="20"/>
          <w:szCs w:val="20"/>
        </w:rPr>
        <w:t xml:space="preserve">National Student Clearinghouse </w:t>
      </w:r>
      <w:r w:rsidR="00A54705">
        <w:rPr>
          <w:rFonts w:ascii="Arial" w:hAnsi="Arial" w:cs="Arial"/>
          <w:sz w:val="20"/>
          <w:szCs w:val="20"/>
        </w:rPr>
        <w:t xml:space="preserve">Subsequent Enrollment file </w:t>
      </w:r>
      <w:r w:rsidR="00E61702" w:rsidRPr="00275068">
        <w:rPr>
          <w:rFonts w:ascii="Arial" w:hAnsi="Arial" w:cs="Arial"/>
          <w:sz w:val="20"/>
          <w:szCs w:val="20"/>
        </w:rPr>
        <w:t>were removed (</w:t>
      </w:r>
      <w:r w:rsidR="00174FC4">
        <w:rPr>
          <w:rFonts w:ascii="Arial" w:hAnsi="Arial" w:cs="Arial"/>
          <w:sz w:val="20"/>
          <w:szCs w:val="20"/>
        </w:rPr>
        <w:t>1.1% of total rows</w:t>
      </w:r>
      <w:r w:rsidR="00E61702" w:rsidRPr="00275068">
        <w:rPr>
          <w:rFonts w:ascii="Arial" w:hAnsi="Arial" w:cs="Arial"/>
          <w:sz w:val="20"/>
          <w:szCs w:val="20"/>
        </w:rPr>
        <w:t>).</w:t>
      </w:r>
      <w:r w:rsidR="00E61702">
        <w:rPr>
          <w:rFonts w:ascii="Arial" w:hAnsi="Arial" w:cs="Arial"/>
          <w:sz w:val="20"/>
          <w:szCs w:val="20"/>
        </w:rPr>
        <w:t xml:space="preserve"> </w:t>
      </w:r>
    </w:p>
    <w:p w14:paraId="6E7348F2" w14:textId="77777777" w:rsidR="00007127" w:rsidRDefault="00007127" w:rsidP="00CD5822">
      <w:pPr>
        <w:spacing w:after="0" w:line="240" w:lineRule="auto"/>
        <w:ind w:firstLine="360"/>
        <w:rPr>
          <w:rFonts w:ascii="Arial" w:hAnsi="Arial" w:cs="Arial"/>
          <w:sz w:val="20"/>
          <w:szCs w:val="20"/>
        </w:rPr>
      </w:pPr>
    </w:p>
    <w:p w14:paraId="480C74EA" w14:textId="1BFA447C" w:rsidR="00E61702" w:rsidRDefault="00714AE1" w:rsidP="00CD5822">
      <w:pPr>
        <w:spacing w:after="0" w:line="240" w:lineRule="auto"/>
        <w:ind w:firstLine="360"/>
        <w:rPr>
          <w:rFonts w:ascii="Arial" w:hAnsi="Arial" w:cs="Arial"/>
          <w:sz w:val="20"/>
          <w:szCs w:val="20"/>
        </w:rPr>
      </w:pPr>
      <w:r>
        <w:rPr>
          <w:rFonts w:ascii="Arial" w:hAnsi="Arial" w:cs="Arial"/>
          <w:b/>
          <w:bCs/>
          <w:sz w:val="20"/>
          <w:szCs w:val="20"/>
        </w:rPr>
        <w:t xml:space="preserve">Incorrect </w:t>
      </w:r>
      <w:r w:rsidR="00007127">
        <w:rPr>
          <w:rFonts w:ascii="Arial" w:hAnsi="Arial" w:cs="Arial"/>
          <w:b/>
          <w:bCs/>
          <w:sz w:val="20"/>
          <w:szCs w:val="20"/>
        </w:rPr>
        <w:t xml:space="preserve">Institution type. </w:t>
      </w:r>
      <w:r w:rsidR="00E61702">
        <w:rPr>
          <w:rFonts w:ascii="Arial" w:hAnsi="Arial" w:cs="Arial"/>
          <w:sz w:val="20"/>
          <w:szCs w:val="20"/>
        </w:rPr>
        <w:t>Any records of enrollment</w:t>
      </w:r>
      <w:r w:rsidR="00E61702" w:rsidRPr="00275068">
        <w:rPr>
          <w:rFonts w:ascii="Arial" w:hAnsi="Arial" w:cs="Arial"/>
          <w:sz w:val="20"/>
          <w:szCs w:val="20"/>
        </w:rPr>
        <w:t xml:space="preserve"> </w:t>
      </w:r>
      <w:r w:rsidR="002359F1">
        <w:rPr>
          <w:rFonts w:ascii="Arial" w:hAnsi="Arial" w:cs="Arial"/>
          <w:sz w:val="20"/>
          <w:szCs w:val="20"/>
        </w:rPr>
        <w:t xml:space="preserve">of </w:t>
      </w:r>
      <w:r w:rsidR="00E61702" w:rsidRPr="00275068">
        <w:rPr>
          <w:rFonts w:ascii="Arial" w:hAnsi="Arial" w:cs="Arial"/>
          <w:sz w:val="20"/>
          <w:szCs w:val="20"/>
        </w:rPr>
        <w:t xml:space="preserve">4-year ("4") higher education institutions (Column L) were retained; </w:t>
      </w:r>
      <w:r w:rsidR="00E61702">
        <w:rPr>
          <w:rFonts w:ascii="Arial" w:hAnsi="Arial" w:cs="Arial"/>
          <w:sz w:val="20"/>
          <w:szCs w:val="20"/>
        </w:rPr>
        <w:t>in contrast, enrollment records of students</w:t>
      </w:r>
      <w:r w:rsidR="00E61702" w:rsidRPr="00275068">
        <w:rPr>
          <w:rFonts w:ascii="Arial" w:hAnsi="Arial" w:cs="Arial"/>
          <w:sz w:val="20"/>
          <w:szCs w:val="20"/>
        </w:rPr>
        <w:t xml:space="preserve"> enrolled in</w:t>
      </w:r>
      <w:r w:rsidR="002359F1">
        <w:rPr>
          <w:rFonts w:ascii="Arial" w:hAnsi="Arial" w:cs="Arial"/>
          <w:sz w:val="20"/>
          <w:szCs w:val="20"/>
        </w:rPr>
        <w:t xml:space="preserve"> 2-year (“2) or</w:t>
      </w:r>
      <w:r w:rsidR="00E61702" w:rsidRPr="00275068">
        <w:rPr>
          <w:rFonts w:ascii="Arial" w:hAnsi="Arial" w:cs="Arial"/>
          <w:sz w:val="20"/>
          <w:szCs w:val="20"/>
        </w:rPr>
        <w:t xml:space="preserve"> "less than 2 years" ("L" in Column L) were removed (</w:t>
      </w:r>
      <w:r w:rsidR="00957CCC">
        <w:rPr>
          <w:rFonts w:ascii="Arial" w:hAnsi="Arial" w:cs="Arial"/>
          <w:sz w:val="20"/>
          <w:szCs w:val="20"/>
        </w:rPr>
        <w:t>6.2</w:t>
      </w:r>
      <w:r w:rsidR="00E61702" w:rsidRPr="00275068">
        <w:rPr>
          <w:rFonts w:ascii="Arial" w:hAnsi="Arial" w:cs="Arial"/>
          <w:sz w:val="20"/>
          <w:szCs w:val="20"/>
        </w:rPr>
        <w:t>%</w:t>
      </w:r>
      <w:r w:rsidR="00957CCC">
        <w:rPr>
          <w:rFonts w:ascii="Arial" w:hAnsi="Arial" w:cs="Arial"/>
          <w:sz w:val="20"/>
          <w:szCs w:val="20"/>
        </w:rPr>
        <w:t xml:space="preserve"> of total rows</w:t>
      </w:r>
      <w:r w:rsidR="00E61702" w:rsidRPr="00275068">
        <w:rPr>
          <w:rFonts w:ascii="Arial" w:hAnsi="Arial" w:cs="Arial"/>
          <w:sz w:val="20"/>
          <w:szCs w:val="20"/>
        </w:rPr>
        <w:t>).</w:t>
      </w:r>
      <w:r w:rsidR="002359F1">
        <w:rPr>
          <w:rFonts w:ascii="Arial" w:hAnsi="Arial" w:cs="Arial"/>
          <w:sz w:val="20"/>
          <w:szCs w:val="20"/>
        </w:rPr>
        <w:t xml:space="preserve"> </w:t>
      </w:r>
      <w:r w:rsidR="002359F1" w:rsidRPr="002359F1">
        <w:rPr>
          <w:rFonts w:ascii="Arial" w:hAnsi="Arial" w:cs="Arial"/>
          <w:color w:val="4472C4" w:themeColor="accent1"/>
          <w:sz w:val="20"/>
          <w:szCs w:val="20"/>
        </w:rPr>
        <w:t>Future improvements to this analysis include retaining enrollment for 2-year institutions</w:t>
      </w:r>
      <w:r w:rsidR="002359F1">
        <w:rPr>
          <w:rFonts w:ascii="Arial" w:hAnsi="Arial" w:cs="Arial"/>
          <w:sz w:val="20"/>
          <w:szCs w:val="20"/>
        </w:rPr>
        <w:t xml:space="preserve">. </w:t>
      </w:r>
    </w:p>
    <w:p w14:paraId="36EDCF21" w14:textId="77777777" w:rsidR="00007127" w:rsidRDefault="00007127" w:rsidP="00CD5822">
      <w:pPr>
        <w:spacing w:after="0" w:line="240" w:lineRule="auto"/>
        <w:ind w:firstLine="360"/>
        <w:rPr>
          <w:rFonts w:ascii="Arial" w:hAnsi="Arial" w:cs="Arial"/>
          <w:sz w:val="20"/>
          <w:szCs w:val="20"/>
        </w:rPr>
      </w:pPr>
    </w:p>
    <w:p w14:paraId="36F29C5D" w14:textId="3B0F025F" w:rsidR="00007127" w:rsidRDefault="00007127" w:rsidP="00CD5822">
      <w:pPr>
        <w:spacing w:after="0" w:line="240" w:lineRule="auto"/>
        <w:ind w:firstLine="360"/>
        <w:rPr>
          <w:rFonts w:ascii="Arial" w:hAnsi="Arial" w:cs="Arial"/>
          <w:sz w:val="20"/>
          <w:szCs w:val="20"/>
        </w:rPr>
      </w:pPr>
      <w:r>
        <w:rPr>
          <w:rFonts w:ascii="Arial" w:hAnsi="Arial" w:cs="Arial"/>
          <w:b/>
          <w:bCs/>
          <w:sz w:val="20"/>
          <w:szCs w:val="20"/>
        </w:rPr>
        <w:t xml:space="preserve">Missing enrollment dates. </w:t>
      </w:r>
      <w:r>
        <w:rPr>
          <w:rFonts w:ascii="Arial" w:hAnsi="Arial" w:cs="Arial"/>
          <w:sz w:val="20"/>
          <w:szCs w:val="20"/>
        </w:rPr>
        <w:t>Any records that were missing enrollment start and/or end dates were removed</w:t>
      </w:r>
      <w:r w:rsidR="007A231F">
        <w:rPr>
          <w:rFonts w:ascii="Arial" w:hAnsi="Arial" w:cs="Arial"/>
          <w:sz w:val="20"/>
          <w:szCs w:val="20"/>
        </w:rPr>
        <w:t xml:space="preserve"> (</w:t>
      </w:r>
      <w:r w:rsidR="003301C1">
        <w:rPr>
          <w:rFonts w:ascii="Arial" w:hAnsi="Arial" w:cs="Arial"/>
          <w:sz w:val="20"/>
          <w:szCs w:val="20"/>
        </w:rPr>
        <w:t xml:space="preserve">6.3% of total rows). Note that this percentage may be higher than expected; this is because it includes </w:t>
      </w:r>
      <w:r w:rsidR="003D37C7">
        <w:rPr>
          <w:rFonts w:ascii="Arial" w:hAnsi="Arial" w:cs="Arial"/>
          <w:sz w:val="20"/>
          <w:szCs w:val="20"/>
        </w:rPr>
        <w:t xml:space="preserve">incomplete enrollment records from the most current semester, as of analysis (Spring 2023). </w:t>
      </w:r>
    </w:p>
    <w:p w14:paraId="1F46D66A" w14:textId="77777777" w:rsidR="00FA1FE2" w:rsidRDefault="00FA1FE2" w:rsidP="00CD5822">
      <w:pPr>
        <w:spacing w:after="0" w:line="240" w:lineRule="auto"/>
        <w:ind w:firstLine="360"/>
        <w:rPr>
          <w:rFonts w:ascii="Arial" w:hAnsi="Arial" w:cs="Arial"/>
          <w:sz w:val="20"/>
          <w:szCs w:val="20"/>
        </w:rPr>
      </w:pPr>
    </w:p>
    <w:p w14:paraId="3B0ED106" w14:textId="49EE9D76" w:rsidR="00FA1FE2" w:rsidRDefault="00561775" w:rsidP="00CD5822">
      <w:pPr>
        <w:spacing w:after="0" w:line="240" w:lineRule="auto"/>
        <w:ind w:firstLine="360"/>
        <w:rPr>
          <w:rFonts w:ascii="Arial" w:hAnsi="Arial" w:cs="Arial"/>
          <w:sz w:val="20"/>
          <w:szCs w:val="20"/>
        </w:rPr>
      </w:pPr>
      <w:r>
        <w:rPr>
          <w:rFonts w:ascii="Arial" w:hAnsi="Arial" w:cs="Arial"/>
          <w:b/>
          <w:bCs/>
          <w:sz w:val="20"/>
          <w:szCs w:val="20"/>
        </w:rPr>
        <w:t>Inappropriate</w:t>
      </w:r>
      <w:r w:rsidR="00944750">
        <w:rPr>
          <w:rFonts w:ascii="Arial" w:hAnsi="Arial" w:cs="Arial"/>
          <w:b/>
          <w:bCs/>
          <w:sz w:val="20"/>
          <w:szCs w:val="20"/>
        </w:rPr>
        <w:t>ly early</w:t>
      </w:r>
      <w:r>
        <w:rPr>
          <w:rFonts w:ascii="Arial" w:hAnsi="Arial" w:cs="Arial"/>
          <w:b/>
          <w:bCs/>
          <w:sz w:val="20"/>
          <w:szCs w:val="20"/>
        </w:rPr>
        <w:t xml:space="preserve"> enrollment start date. </w:t>
      </w:r>
      <w:r>
        <w:rPr>
          <w:rFonts w:ascii="Arial" w:hAnsi="Arial" w:cs="Arial"/>
          <w:sz w:val="20"/>
          <w:szCs w:val="20"/>
        </w:rPr>
        <w:t xml:space="preserve">Student rows with enrollment start dates that </w:t>
      </w:r>
      <w:r w:rsidR="00DC06C5">
        <w:rPr>
          <w:rFonts w:ascii="Arial" w:hAnsi="Arial" w:cs="Arial"/>
          <w:sz w:val="20"/>
          <w:szCs w:val="20"/>
        </w:rPr>
        <w:t xml:space="preserve">chronologically </w:t>
      </w:r>
      <w:r>
        <w:rPr>
          <w:rFonts w:ascii="Arial" w:hAnsi="Arial" w:cs="Arial"/>
          <w:sz w:val="20"/>
          <w:szCs w:val="20"/>
        </w:rPr>
        <w:t xml:space="preserve">occurred before </w:t>
      </w:r>
      <w:r w:rsidR="00DC06C5">
        <w:rPr>
          <w:rFonts w:ascii="Arial" w:hAnsi="Arial" w:cs="Arial"/>
          <w:sz w:val="20"/>
          <w:szCs w:val="20"/>
        </w:rPr>
        <w:t>the requested search start date (August 15 of student’s entry year)</w:t>
      </w:r>
      <w:r w:rsidR="005F650B">
        <w:rPr>
          <w:rFonts w:ascii="Arial" w:hAnsi="Arial" w:cs="Arial"/>
          <w:sz w:val="20"/>
          <w:szCs w:val="20"/>
        </w:rPr>
        <w:t xml:space="preserve"> were excluded from analysis (</w:t>
      </w:r>
      <w:r w:rsidR="00422E06">
        <w:rPr>
          <w:rFonts w:ascii="Arial" w:hAnsi="Arial" w:cs="Arial"/>
          <w:sz w:val="20"/>
          <w:szCs w:val="20"/>
        </w:rPr>
        <w:t>0.3%</w:t>
      </w:r>
      <w:r w:rsidR="00CE181E">
        <w:rPr>
          <w:rFonts w:ascii="Arial" w:hAnsi="Arial" w:cs="Arial"/>
          <w:sz w:val="20"/>
          <w:szCs w:val="20"/>
        </w:rPr>
        <w:t xml:space="preserve"> of total rows</w:t>
      </w:r>
      <w:r w:rsidR="00422E06">
        <w:rPr>
          <w:rFonts w:ascii="Arial" w:hAnsi="Arial" w:cs="Arial"/>
          <w:sz w:val="20"/>
          <w:szCs w:val="20"/>
        </w:rPr>
        <w:t xml:space="preserve">). It appears as if </w:t>
      </w:r>
      <w:r w:rsidR="0013734E">
        <w:rPr>
          <w:rFonts w:ascii="Arial" w:hAnsi="Arial" w:cs="Arial"/>
          <w:sz w:val="20"/>
          <w:szCs w:val="20"/>
        </w:rPr>
        <w:t xml:space="preserve">search dates function not as “start dates” (i.e. only including records where enrollment started on or after the date), but rather as “enrollment dates” (i.e. returning enrollment data where the student was enrolled during the search date). </w:t>
      </w:r>
    </w:p>
    <w:p w14:paraId="6F867C62" w14:textId="77777777" w:rsidR="00686FC4" w:rsidRDefault="00686FC4" w:rsidP="00CD5822">
      <w:pPr>
        <w:spacing w:after="0" w:line="240" w:lineRule="auto"/>
        <w:ind w:firstLine="360"/>
        <w:rPr>
          <w:rFonts w:ascii="Arial" w:hAnsi="Arial" w:cs="Arial"/>
          <w:sz w:val="20"/>
          <w:szCs w:val="20"/>
        </w:rPr>
      </w:pPr>
    </w:p>
    <w:p w14:paraId="6A4CCE23" w14:textId="4112725E" w:rsidR="00686FC4" w:rsidRDefault="00686FC4" w:rsidP="00CD5822">
      <w:pPr>
        <w:spacing w:after="0" w:line="240" w:lineRule="auto"/>
        <w:ind w:firstLine="360"/>
        <w:rPr>
          <w:rFonts w:ascii="Arial" w:hAnsi="Arial" w:cs="Arial"/>
          <w:sz w:val="20"/>
          <w:szCs w:val="20"/>
        </w:rPr>
      </w:pPr>
      <w:r>
        <w:rPr>
          <w:rFonts w:ascii="Arial" w:hAnsi="Arial" w:cs="Arial"/>
          <w:b/>
          <w:bCs/>
          <w:sz w:val="20"/>
          <w:szCs w:val="20"/>
        </w:rPr>
        <w:t xml:space="preserve">First term earlier (or later) than anticipated first term. </w:t>
      </w:r>
      <w:r w:rsidR="0043142C">
        <w:rPr>
          <w:rFonts w:ascii="Arial" w:hAnsi="Arial" w:cs="Arial"/>
          <w:sz w:val="20"/>
          <w:szCs w:val="20"/>
        </w:rPr>
        <w:t>Students who</w:t>
      </w:r>
      <w:r w:rsidR="00195B47">
        <w:rPr>
          <w:rFonts w:ascii="Arial" w:hAnsi="Arial" w:cs="Arial"/>
          <w:sz w:val="20"/>
          <w:szCs w:val="20"/>
        </w:rPr>
        <w:t xml:space="preserve"> had no record of enrollment during their anticipated start term were </w:t>
      </w:r>
      <w:r w:rsidR="00CE181E">
        <w:rPr>
          <w:rFonts w:ascii="Arial" w:hAnsi="Arial" w:cs="Arial"/>
          <w:sz w:val="20"/>
          <w:szCs w:val="20"/>
        </w:rPr>
        <w:t>removed from analysis (11.1% of total rows)</w:t>
      </w:r>
      <w:r w:rsidR="00360C47">
        <w:rPr>
          <w:rFonts w:ascii="Arial" w:hAnsi="Arial" w:cs="Arial"/>
          <w:sz w:val="20"/>
          <w:szCs w:val="20"/>
        </w:rPr>
        <w:t>.</w:t>
      </w:r>
      <w:r w:rsidR="0021162C">
        <w:rPr>
          <w:rFonts w:ascii="Arial" w:hAnsi="Arial" w:cs="Arial"/>
          <w:sz w:val="20"/>
          <w:szCs w:val="20"/>
        </w:rPr>
        <w:t xml:space="preserve"> </w:t>
      </w:r>
      <w:r w:rsidR="008C15C0">
        <w:rPr>
          <w:rFonts w:ascii="Arial" w:hAnsi="Arial" w:cs="Arial"/>
          <w:sz w:val="20"/>
          <w:szCs w:val="20"/>
        </w:rPr>
        <w:t>This number was higher than expected; however, it may be accounted for by considering our analysis excludes</w:t>
      </w:r>
      <w:r w:rsidR="008A7876">
        <w:rPr>
          <w:rFonts w:ascii="Arial" w:hAnsi="Arial" w:cs="Arial"/>
          <w:sz w:val="20"/>
          <w:szCs w:val="20"/>
        </w:rPr>
        <w:t xml:space="preserve"> student a)</w:t>
      </w:r>
      <w:r w:rsidR="008C15C0">
        <w:rPr>
          <w:rFonts w:ascii="Arial" w:hAnsi="Arial" w:cs="Arial"/>
          <w:sz w:val="20"/>
          <w:szCs w:val="20"/>
        </w:rPr>
        <w:t xml:space="preserve"> who chose to enroll in 2-year colleges</w:t>
      </w:r>
      <w:r w:rsidR="008A7876">
        <w:rPr>
          <w:rFonts w:ascii="Arial" w:hAnsi="Arial" w:cs="Arial"/>
          <w:sz w:val="20"/>
          <w:szCs w:val="20"/>
        </w:rPr>
        <w:t xml:space="preserve"> instead of 4-year institutions and/or b) delayed </w:t>
      </w:r>
      <w:r w:rsidR="00EF7B9D">
        <w:rPr>
          <w:rFonts w:ascii="Arial" w:hAnsi="Arial" w:cs="Arial"/>
          <w:sz w:val="20"/>
          <w:szCs w:val="20"/>
        </w:rPr>
        <w:t>enrollment, either via “gap year” or something similar (e.g. during COVID).</w:t>
      </w:r>
    </w:p>
    <w:p w14:paraId="31938090" w14:textId="77777777" w:rsidR="0000160D" w:rsidRDefault="0000160D" w:rsidP="00CD5822">
      <w:pPr>
        <w:spacing w:after="0" w:line="240" w:lineRule="auto"/>
        <w:ind w:firstLine="360"/>
        <w:rPr>
          <w:rFonts w:ascii="Arial" w:hAnsi="Arial" w:cs="Arial"/>
          <w:sz w:val="20"/>
          <w:szCs w:val="20"/>
        </w:rPr>
      </w:pPr>
    </w:p>
    <w:p w14:paraId="216EFFF7" w14:textId="4EB6F27A" w:rsidR="0000160D" w:rsidRDefault="0000160D" w:rsidP="00CD5822">
      <w:pPr>
        <w:spacing w:after="0" w:line="240" w:lineRule="auto"/>
        <w:ind w:firstLine="360"/>
        <w:rPr>
          <w:rFonts w:ascii="Arial" w:hAnsi="Arial" w:cs="Arial"/>
          <w:sz w:val="20"/>
          <w:szCs w:val="20"/>
        </w:rPr>
      </w:pPr>
      <w:r>
        <w:rPr>
          <w:rFonts w:ascii="Arial" w:hAnsi="Arial" w:cs="Arial"/>
          <w:b/>
          <w:bCs/>
          <w:sz w:val="20"/>
          <w:szCs w:val="20"/>
        </w:rPr>
        <w:t xml:space="preserve">Multiple enrollment records </w:t>
      </w:r>
      <w:r w:rsidR="00B91EFA">
        <w:rPr>
          <w:rFonts w:ascii="Arial" w:hAnsi="Arial" w:cs="Arial"/>
          <w:b/>
          <w:bCs/>
          <w:sz w:val="20"/>
          <w:szCs w:val="20"/>
        </w:rPr>
        <w:t xml:space="preserve">in one semester </w:t>
      </w:r>
      <w:r>
        <w:rPr>
          <w:rFonts w:ascii="Arial" w:hAnsi="Arial" w:cs="Arial"/>
          <w:b/>
          <w:bCs/>
          <w:sz w:val="20"/>
          <w:szCs w:val="20"/>
        </w:rPr>
        <w:t xml:space="preserve">from </w:t>
      </w:r>
      <w:r w:rsidR="00B91EFA">
        <w:rPr>
          <w:rFonts w:ascii="Arial" w:hAnsi="Arial" w:cs="Arial"/>
          <w:b/>
          <w:bCs/>
          <w:sz w:val="20"/>
          <w:szCs w:val="20"/>
        </w:rPr>
        <w:t xml:space="preserve">same institution. </w:t>
      </w:r>
      <w:r w:rsidR="00B91EFA">
        <w:rPr>
          <w:rFonts w:ascii="Arial" w:hAnsi="Arial" w:cs="Arial"/>
          <w:sz w:val="20"/>
          <w:szCs w:val="20"/>
        </w:rPr>
        <w:t>While it is common practice for</w:t>
      </w:r>
      <w:r w:rsidR="00CB6DC4">
        <w:rPr>
          <w:rFonts w:ascii="Arial" w:hAnsi="Arial" w:cs="Arial"/>
          <w:sz w:val="20"/>
          <w:szCs w:val="20"/>
        </w:rPr>
        <w:t xml:space="preserve"> institutions </w:t>
      </w:r>
      <w:r w:rsidR="006E4549">
        <w:rPr>
          <w:rFonts w:ascii="Arial" w:hAnsi="Arial" w:cs="Arial"/>
          <w:sz w:val="20"/>
          <w:szCs w:val="20"/>
        </w:rPr>
        <w:t>in</w:t>
      </w:r>
      <w:r w:rsidR="00B91EFA">
        <w:rPr>
          <w:rFonts w:ascii="Arial" w:hAnsi="Arial" w:cs="Arial"/>
          <w:sz w:val="20"/>
          <w:szCs w:val="20"/>
        </w:rPr>
        <w:t xml:space="preserve"> NSC SE data to have one row per student per semester, some </w:t>
      </w:r>
      <w:r w:rsidR="006E4549">
        <w:rPr>
          <w:rFonts w:ascii="Arial" w:hAnsi="Arial" w:cs="Arial"/>
          <w:sz w:val="20"/>
          <w:szCs w:val="20"/>
        </w:rPr>
        <w:t>institutions</w:t>
      </w:r>
      <w:r w:rsidR="00B91EFA">
        <w:rPr>
          <w:rFonts w:ascii="Arial" w:hAnsi="Arial" w:cs="Arial"/>
          <w:sz w:val="20"/>
          <w:szCs w:val="20"/>
        </w:rPr>
        <w:t xml:space="preserve"> will report </w:t>
      </w:r>
      <w:r w:rsidR="006E4549">
        <w:rPr>
          <w:rFonts w:ascii="Arial" w:hAnsi="Arial" w:cs="Arial"/>
          <w:sz w:val="20"/>
          <w:szCs w:val="20"/>
        </w:rPr>
        <w:t>more than one</w:t>
      </w:r>
      <w:r w:rsidR="00B91EFA">
        <w:rPr>
          <w:rFonts w:ascii="Arial" w:hAnsi="Arial" w:cs="Arial"/>
          <w:sz w:val="20"/>
          <w:szCs w:val="20"/>
        </w:rPr>
        <w:t xml:space="preserve"> row of enrollment records during this time. In this situation, we utilized two different techniques, depending on whether the </w:t>
      </w:r>
      <w:r w:rsidR="00686D25">
        <w:rPr>
          <w:rFonts w:ascii="Arial" w:hAnsi="Arial" w:cs="Arial"/>
          <w:sz w:val="20"/>
          <w:szCs w:val="20"/>
        </w:rPr>
        <w:t>rows contained same or different enrollment statuses (e.g. full-time).</w:t>
      </w:r>
      <w:r w:rsidR="00E1731F">
        <w:rPr>
          <w:rFonts w:ascii="Arial" w:hAnsi="Arial" w:cs="Arial"/>
          <w:sz w:val="20"/>
          <w:szCs w:val="20"/>
        </w:rPr>
        <w:t xml:space="preserve"> See below:</w:t>
      </w:r>
    </w:p>
    <w:p w14:paraId="28105788" w14:textId="77777777" w:rsidR="00686D25" w:rsidRDefault="00686D25" w:rsidP="00CD5822">
      <w:pPr>
        <w:spacing w:after="0" w:line="240" w:lineRule="auto"/>
        <w:ind w:firstLine="360"/>
        <w:rPr>
          <w:rFonts w:ascii="Arial" w:hAnsi="Arial" w:cs="Arial"/>
          <w:sz w:val="20"/>
          <w:szCs w:val="20"/>
        </w:rPr>
      </w:pPr>
    </w:p>
    <w:p w14:paraId="3C5F8B60" w14:textId="01E6CC5A" w:rsidR="00957919" w:rsidRPr="001577C8" w:rsidRDefault="00686D25" w:rsidP="00957919">
      <w:pPr>
        <w:spacing w:after="0" w:line="240" w:lineRule="auto"/>
        <w:ind w:firstLine="360"/>
        <w:rPr>
          <w:rFonts w:ascii="Arial" w:hAnsi="Arial" w:cs="Arial"/>
          <w:b/>
          <w:bCs/>
          <w:sz w:val="20"/>
          <w:szCs w:val="20"/>
        </w:rPr>
      </w:pPr>
      <w:r>
        <w:rPr>
          <w:rFonts w:ascii="Arial" w:hAnsi="Arial" w:cs="Arial"/>
          <w:sz w:val="20"/>
          <w:szCs w:val="20"/>
        </w:rPr>
        <w:tab/>
      </w:r>
      <w:r w:rsidR="00957919">
        <w:rPr>
          <w:rFonts w:ascii="Arial" w:hAnsi="Arial" w:cs="Arial"/>
          <w:b/>
          <w:bCs/>
          <w:i/>
          <w:iCs/>
          <w:sz w:val="20"/>
          <w:szCs w:val="20"/>
        </w:rPr>
        <w:t>Different enrollment status</w:t>
      </w:r>
      <w:r w:rsidR="00C11ECF">
        <w:rPr>
          <w:rFonts w:ascii="Arial" w:hAnsi="Arial" w:cs="Arial"/>
          <w:b/>
          <w:bCs/>
          <w:i/>
          <w:iCs/>
          <w:sz w:val="20"/>
          <w:szCs w:val="20"/>
        </w:rPr>
        <w:t>es</w:t>
      </w:r>
      <w:r w:rsidR="00957919">
        <w:rPr>
          <w:rFonts w:ascii="Arial" w:hAnsi="Arial" w:cs="Arial"/>
          <w:b/>
          <w:bCs/>
          <w:i/>
          <w:iCs/>
          <w:sz w:val="20"/>
          <w:szCs w:val="20"/>
        </w:rPr>
        <w:t xml:space="preserve">. </w:t>
      </w:r>
      <w:r w:rsidR="00957919" w:rsidRPr="001577C8">
        <w:rPr>
          <w:rFonts w:ascii="Arial" w:hAnsi="Arial" w:cs="Arial"/>
          <w:sz w:val="20"/>
          <w:szCs w:val="20"/>
        </w:rPr>
        <w:t>If a student had 2 or more rows indicating enrollment at the same institution in the same semester but with different enrollment status (Column P) (</w:t>
      </w:r>
      <w:r w:rsidR="00DD220E">
        <w:rPr>
          <w:rFonts w:ascii="Arial" w:hAnsi="Arial" w:cs="Arial"/>
          <w:sz w:val="20"/>
          <w:szCs w:val="20"/>
        </w:rPr>
        <w:t>1.5</w:t>
      </w:r>
      <w:r w:rsidR="00957919" w:rsidRPr="001577C8">
        <w:rPr>
          <w:rFonts w:ascii="Arial" w:hAnsi="Arial" w:cs="Arial"/>
          <w:sz w:val="20"/>
          <w:szCs w:val="20"/>
        </w:rPr>
        <w:t>%</w:t>
      </w:r>
      <w:r w:rsidR="00DD220E">
        <w:rPr>
          <w:rFonts w:ascii="Arial" w:hAnsi="Arial" w:cs="Arial"/>
          <w:sz w:val="20"/>
          <w:szCs w:val="20"/>
        </w:rPr>
        <w:t xml:space="preserve"> of total rows</w:t>
      </w:r>
      <w:r w:rsidR="00957919" w:rsidRPr="001577C8">
        <w:rPr>
          <w:rFonts w:ascii="Arial" w:hAnsi="Arial" w:cs="Arial"/>
          <w:sz w:val="20"/>
          <w:szCs w:val="20"/>
        </w:rPr>
        <w:t>), a hierarchy was created to prioritize classifications. Enrollment hierarchy is listed in descending order of rank:</w:t>
      </w:r>
    </w:p>
    <w:p w14:paraId="3872A982" w14:textId="77777777" w:rsidR="00957919" w:rsidRPr="001577C8" w:rsidRDefault="00957919" w:rsidP="00957919">
      <w:pPr>
        <w:pStyle w:val="ListParagraph"/>
        <w:spacing w:after="0" w:line="240" w:lineRule="auto"/>
        <w:rPr>
          <w:rFonts w:ascii="Arial" w:hAnsi="Arial" w:cs="Arial"/>
          <w:sz w:val="20"/>
          <w:szCs w:val="20"/>
        </w:rPr>
      </w:pPr>
    </w:p>
    <w:p w14:paraId="21DDAC95" w14:textId="77777777" w:rsidR="00957919" w:rsidRPr="001577C8" w:rsidRDefault="00957919" w:rsidP="00957919">
      <w:pPr>
        <w:pStyle w:val="ListParagraph"/>
        <w:numPr>
          <w:ilvl w:val="1"/>
          <w:numId w:val="1"/>
        </w:numPr>
        <w:spacing w:after="0" w:line="240" w:lineRule="auto"/>
        <w:rPr>
          <w:rFonts w:ascii="Arial" w:hAnsi="Arial" w:cs="Arial"/>
          <w:sz w:val="20"/>
          <w:szCs w:val="20"/>
        </w:rPr>
      </w:pPr>
      <w:r w:rsidRPr="001577C8">
        <w:rPr>
          <w:rFonts w:ascii="Arial" w:hAnsi="Arial" w:cs="Arial"/>
          <w:sz w:val="20"/>
          <w:szCs w:val="20"/>
        </w:rPr>
        <w:t>W (Withdraw)</w:t>
      </w:r>
    </w:p>
    <w:p w14:paraId="50328720" w14:textId="77777777" w:rsidR="00957919" w:rsidRPr="001577C8" w:rsidRDefault="00957919" w:rsidP="00957919">
      <w:pPr>
        <w:pStyle w:val="ListParagraph"/>
        <w:numPr>
          <w:ilvl w:val="1"/>
          <w:numId w:val="1"/>
        </w:numPr>
        <w:spacing w:after="0" w:line="240" w:lineRule="auto"/>
        <w:rPr>
          <w:rFonts w:ascii="Arial" w:hAnsi="Arial" w:cs="Arial"/>
          <w:sz w:val="20"/>
          <w:szCs w:val="20"/>
        </w:rPr>
      </w:pPr>
      <w:r w:rsidRPr="001577C8">
        <w:rPr>
          <w:rFonts w:ascii="Arial" w:hAnsi="Arial" w:cs="Arial"/>
          <w:sz w:val="20"/>
          <w:szCs w:val="20"/>
        </w:rPr>
        <w:t>F (Full-time)</w:t>
      </w:r>
    </w:p>
    <w:p w14:paraId="3D76BCE7" w14:textId="77777777" w:rsidR="00957919" w:rsidRPr="001577C8" w:rsidRDefault="00957919" w:rsidP="00957919">
      <w:pPr>
        <w:pStyle w:val="ListParagraph"/>
        <w:numPr>
          <w:ilvl w:val="1"/>
          <w:numId w:val="1"/>
        </w:numPr>
        <w:spacing w:after="0" w:line="240" w:lineRule="auto"/>
        <w:rPr>
          <w:rFonts w:ascii="Arial" w:hAnsi="Arial" w:cs="Arial"/>
          <w:sz w:val="20"/>
          <w:szCs w:val="20"/>
        </w:rPr>
      </w:pPr>
      <w:r w:rsidRPr="001577C8">
        <w:rPr>
          <w:rFonts w:ascii="Arial" w:hAnsi="Arial" w:cs="Arial"/>
          <w:sz w:val="20"/>
          <w:szCs w:val="20"/>
        </w:rPr>
        <w:t>Q (3/4 time)</w:t>
      </w:r>
    </w:p>
    <w:p w14:paraId="0F39C170" w14:textId="77777777" w:rsidR="00957919" w:rsidRPr="001577C8" w:rsidRDefault="00957919" w:rsidP="00957919">
      <w:pPr>
        <w:pStyle w:val="ListParagraph"/>
        <w:numPr>
          <w:ilvl w:val="1"/>
          <w:numId w:val="1"/>
        </w:numPr>
        <w:spacing w:after="0" w:line="240" w:lineRule="auto"/>
        <w:rPr>
          <w:rFonts w:ascii="Arial" w:hAnsi="Arial" w:cs="Arial"/>
          <w:sz w:val="20"/>
          <w:szCs w:val="20"/>
        </w:rPr>
      </w:pPr>
      <w:r w:rsidRPr="001577C8">
        <w:rPr>
          <w:rFonts w:ascii="Arial" w:hAnsi="Arial" w:cs="Arial"/>
          <w:sz w:val="20"/>
          <w:szCs w:val="20"/>
        </w:rPr>
        <w:t>H (1/2 time)</w:t>
      </w:r>
    </w:p>
    <w:p w14:paraId="35BE9F29" w14:textId="77777777" w:rsidR="00957919" w:rsidRPr="001577C8" w:rsidRDefault="00957919" w:rsidP="00957919">
      <w:pPr>
        <w:pStyle w:val="ListParagraph"/>
        <w:numPr>
          <w:ilvl w:val="1"/>
          <w:numId w:val="1"/>
        </w:numPr>
        <w:spacing w:after="0" w:line="240" w:lineRule="auto"/>
        <w:rPr>
          <w:rFonts w:ascii="Arial" w:hAnsi="Arial" w:cs="Arial"/>
          <w:sz w:val="20"/>
          <w:szCs w:val="20"/>
        </w:rPr>
      </w:pPr>
      <w:r w:rsidRPr="001577C8">
        <w:rPr>
          <w:rFonts w:ascii="Arial" w:hAnsi="Arial" w:cs="Arial"/>
          <w:sz w:val="20"/>
          <w:szCs w:val="20"/>
        </w:rPr>
        <w:t>L (Less than ½ time)</w:t>
      </w:r>
    </w:p>
    <w:p w14:paraId="6CECA795" w14:textId="77777777" w:rsidR="00957919" w:rsidRPr="001577C8" w:rsidRDefault="00957919" w:rsidP="00957919">
      <w:pPr>
        <w:pStyle w:val="ListParagraph"/>
        <w:numPr>
          <w:ilvl w:val="1"/>
          <w:numId w:val="1"/>
        </w:numPr>
        <w:spacing w:after="0" w:line="240" w:lineRule="auto"/>
        <w:rPr>
          <w:rFonts w:ascii="Arial" w:hAnsi="Arial" w:cs="Arial"/>
          <w:sz w:val="20"/>
          <w:szCs w:val="20"/>
        </w:rPr>
      </w:pPr>
      <w:r w:rsidRPr="001577C8">
        <w:rPr>
          <w:rFonts w:ascii="Arial" w:hAnsi="Arial" w:cs="Arial"/>
          <w:sz w:val="20"/>
          <w:szCs w:val="20"/>
        </w:rPr>
        <w:t>A (Approved leave of absence)</w:t>
      </w:r>
    </w:p>
    <w:p w14:paraId="4DE5E81A" w14:textId="77777777" w:rsidR="00957919" w:rsidRPr="001577C8" w:rsidRDefault="00957919" w:rsidP="00957919">
      <w:pPr>
        <w:pStyle w:val="ListParagraph"/>
        <w:numPr>
          <w:ilvl w:val="1"/>
          <w:numId w:val="1"/>
        </w:numPr>
        <w:spacing w:after="0" w:line="240" w:lineRule="auto"/>
        <w:rPr>
          <w:rFonts w:ascii="Arial" w:hAnsi="Arial" w:cs="Arial"/>
          <w:sz w:val="20"/>
          <w:szCs w:val="20"/>
        </w:rPr>
      </w:pPr>
      <w:r w:rsidRPr="001577C8">
        <w:rPr>
          <w:rFonts w:ascii="Arial" w:hAnsi="Arial" w:cs="Arial"/>
          <w:sz w:val="20"/>
          <w:szCs w:val="20"/>
        </w:rPr>
        <w:t>D (Deceased)</w:t>
      </w:r>
    </w:p>
    <w:p w14:paraId="080619B8" w14:textId="77777777" w:rsidR="00957919" w:rsidRDefault="00957919" w:rsidP="00957919">
      <w:pPr>
        <w:pStyle w:val="ListParagraph"/>
        <w:numPr>
          <w:ilvl w:val="1"/>
          <w:numId w:val="1"/>
        </w:numPr>
        <w:spacing w:after="0" w:line="240" w:lineRule="auto"/>
        <w:rPr>
          <w:rFonts w:ascii="Arial" w:hAnsi="Arial" w:cs="Arial"/>
          <w:sz w:val="20"/>
          <w:szCs w:val="20"/>
        </w:rPr>
      </w:pPr>
      <w:r w:rsidRPr="001577C8">
        <w:rPr>
          <w:rFonts w:ascii="Arial" w:hAnsi="Arial" w:cs="Arial"/>
          <w:sz w:val="20"/>
          <w:szCs w:val="20"/>
        </w:rPr>
        <w:t>[missing]</w:t>
      </w:r>
    </w:p>
    <w:p w14:paraId="04F001CB" w14:textId="77777777" w:rsidR="00231205" w:rsidRDefault="00231205" w:rsidP="00231205">
      <w:pPr>
        <w:spacing w:after="0" w:line="240" w:lineRule="auto"/>
        <w:rPr>
          <w:rFonts w:ascii="Arial" w:hAnsi="Arial" w:cs="Arial"/>
          <w:sz w:val="20"/>
          <w:szCs w:val="20"/>
        </w:rPr>
      </w:pPr>
    </w:p>
    <w:p w14:paraId="4F6B66C7" w14:textId="69028B63" w:rsidR="000D6C70" w:rsidRDefault="00231205" w:rsidP="000D6C70">
      <w:pPr>
        <w:spacing w:after="0" w:line="240" w:lineRule="auto"/>
        <w:ind w:firstLine="720"/>
        <w:rPr>
          <w:rFonts w:ascii="Arial" w:hAnsi="Arial" w:cs="Arial"/>
          <w:sz w:val="20"/>
          <w:szCs w:val="20"/>
        </w:rPr>
      </w:pPr>
      <w:r>
        <w:rPr>
          <w:rFonts w:ascii="Arial" w:hAnsi="Arial" w:cs="Arial"/>
          <w:b/>
          <w:bCs/>
          <w:i/>
          <w:iCs/>
          <w:sz w:val="20"/>
          <w:szCs w:val="20"/>
        </w:rPr>
        <w:t xml:space="preserve">Same enrollment status. </w:t>
      </w:r>
      <w:r w:rsidRPr="001577C8">
        <w:rPr>
          <w:rFonts w:ascii="Arial" w:hAnsi="Arial" w:cs="Arial"/>
          <w:sz w:val="20"/>
          <w:szCs w:val="20"/>
        </w:rPr>
        <w:t>When students had the same enrollment status at the same institution during the same semester (</w:t>
      </w:r>
      <w:r w:rsidR="00696A68">
        <w:rPr>
          <w:rFonts w:ascii="Arial" w:hAnsi="Arial" w:cs="Arial"/>
          <w:sz w:val="20"/>
          <w:szCs w:val="20"/>
        </w:rPr>
        <w:t>4.8</w:t>
      </w:r>
      <w:r w:rsidRPr="001577C8">
        <w:rPr>
          <w:rFonts w:ascii="Arial" w:hAnsi="Arial" w:cs="Arial"/>
          <w:sz w:val="20"/>
          <w:szCs w:val="20"/>
        </w:rPr>
        <w:t>%</w:t>
      </w:r>
      <w:r w:rsidR="00696A68">
        <w:rPr>
          <w:rFonts w:ascii="Arial" w:hAnsi="Arial" w:cs="Arial"/>
          <w:sz w:val="20"/>
          <w:szCs w:val="20"/>
        </w:rPr>
        <w:t xml:space="preserve"> of total rows</w:t>
      </w:r>
      <w:r w:rsidRPr="001577C8">
        <w:rPr>
          <w:rFonts w:ascii="Arial" w:hAnsi="Arial" w:cs="Arial"/>
          <w:sz w:val="20"/>
          <w:szCs w:val="20"/>
        </w:rPr>
        <w:t xml:space="preserve">), </w:t>
      </w:r>
      <w:r>
        <w:rPr>
          <w:rFonts w:ascii="Arial" w:hAnsi="Arial" w:cs="Arial"/>
          <w:sz w:val="20"/>
          <w:szCs w:val="20"/>
        </w:rPr>
        <w:t>the row with the earliest date was retained, while all other</w:t>
      </w:r>
      <w:r w:rsidRPr="001577C8">
        <w:rPr>
          <w:rFonts w:ascii="Arial" w:hAnsi="Arial" w:cs="Arial"/>
          <w:sz w:val="20"/>
          <w:szCs w:val="20"/>
        </w:rPr>
        <w:t xml:space="preserve"> rows were deleted.</w:t>
      </w:r>
    </w:p>
    <w:p w14:paraId="60C8C7E8" w14:textId="77777777" w:rsidR="000D6C70" w:rsidRDefault="000D6C70" w:rsidP="000D6C70">
      <w:pPr>
        <w:spacing w:after="0" w:line="240" w:lineRule="auto"/>
        <w:rPr>
          <w:rFonts w:ascii="Arial" w:hAnsi="Arial" w:cs="Arial"/>
          <w:sz w:val="20"/>
          <w:szCs w:val="20"/>
        </w:rPr>
      </w:pPr>
    </w:p>
    <w:p w14:paraId="62499529" w14:textId="0FB30FF2" w:rsidR="000D6C70" w:rsidRDefault="000D6C70" w:rsidP="000D6C70">
      <w:pPr>
        <w:spacing w:after="0" w:line="240" w:lineRule="auto"/>
        <w:ind w:firstLine="360"/>
        <w:rPr>
          <w:rFonts w:ascii="Arial" w:hAnsi="Arial" w:cs="Arial"/>
          <w:sz w:val="20"/>
          <w:szCs w:val="20"/>
        </w:rPr>
      </w:pPr>
      <w:r>
        <w:rPr>
          <w:rFonts w:ascii="Arial" w:hAnsi="Arial" w:cs="Arial"/>
          <w:b/>
          <w:bCs/>
          <w:sz w:val="20"/>
          <w:szCs w:val="20"/>
        </w:rPr>
        <w:lastRenderedPageBreak/>
        <w:t xml:space="preserve">Multiple enrollment records in one semester from different institutions. </w:t>
      </w:r>
      <w:r w:rsidR="008A1A92">
        <w:rPr>
          <w:rFonts w:ascii="Arial" w:hAnsi="Arial" w:cs="Arial"/>
          <w:sz w:val="20"/>
          <w:szCs w:val="20"/>
        </w:rPr>
        <w:t>In cases where there is a record of a student enrolling in more than one institution in the same semester, we retained the institution that had the earliest start date</w:t>
      </w:r>
    </w:p>
    <w:p w14:paraId="4DADB1CF" w14:textId="77777777" w:rsidR="00A22672" w:rsidRDefault="00A22672" w:rsidP="00D5557D">
      <w:pPr>
        <w:spacing w:after="0" w:line="240" w:lineRule="auto"/>
        <w:jc w:val="both"/>
        <w:rPr>
          <w:rFonts w:ascii="Arial" w:hAnsi="Arial" w:cs="Arial"/>
          <w:sz w:val="20"/>
          <w:szCs w:val="20"/>
        </w:rPr>
      </w:pPr>
    </w:p>
    <w:p w14:paraId="1B8B375B" w14:textId="77777777" w:rsidR="00A22672" w:rsidRDefault="00A22672" w:rsidP="00A22672">
      <w:pPr>
        <w:spacing w:after="0" w:line="240" w:lineRule="auto"/>
        <w:ind w:firstLine="360"/>
        <w:jc w:val="both"/>
        <w:rPr>
          <w:rFonts w:ascii="Arial" w:hAnsi="Arial" w:cs="Arial"/>
          <w:sz w:val="20"/>
          <w:szCs w:val="20"/>
        </w:rPr>
      </w:pPr>
      <w:r>
        <w:rPr>
          <w:rFonts w:ascii="Arial" w:hAnsi="Arial" w:cs="Arial"/>
          <w:b/>
          <w:bCs/>
          <w:sz w:val="20"/>
          <w:szCs w:val="20"/>
        </w:rPr>
        <w:t xml:space="preserve">Determining semester dates. </w:t>
      </w:r>
      <w:r>
        <w:rPr>
          <w:rFonts w:ascii="Arial" w:hAnsi="Arial" w:cs="Arial"/>
          <w:sz w:val="20"/>
          <w:szCs w:val="20"/>
        </w:rPr>
        <w:t>Based on a descriptive analysis of numerous fall semester start dates across 4-year institutions, we selected August 15</w:t>
      </w:r>
      <w:r w:rsidRPr="00BA15DC">
        <w:rPr>
          <w:rFonts w:ascii="Arial" w:hAnsi="Arial" w:cs="Arial"/>
          <w:sz w:val="20"/>
          <w:szCs w:val="20"/>
          <w:vertAlign w:val="superscript"/>
        </w:rPr>
        <w:t>th</w:t>
      </w:r>
      <w:r>
        <w:rPr>
          <w:rFonts w:ascii="Arial" w:hAnsi="Arial" w:cs="Arial"/>
          <w:sz w:val="20"/>
          <w:szCs w:val="20"/>
        </w:rPr>
        <w:t xml:space="preserve"> as the default start date for fall enrollment in our analysis. We also selected December 31th as the default end date for fall enrollment. In other words, any enrollment record starting on or after August 15</w:t>
      </w:r>
      <w:r w:rsidRPr="00BA15DC">
        <w:rPr>
          <w:rFonts w:ascii="Arial" w:hAnsi="Arial" w:cs="Arial"/>
          <w:sz w:val="20"/>
          <w:szCs w:val="20"/>
          <w:vertAlign w:val="superscript"/>
        </w:rPr>
        <w:t>th</w:t>
      </w:r>
      <w:r>
        <w:rPr>
          <w:rFonts w:ascii="Arial" w:hAnsi="Arial" w:cs="Arial"/>
          <w:sz w:val="20"/>
          <w:szCs w:val="20"/>
        </w:rPr>
        <w:t xml:space="preserve"> </w:t>
      </w:r>
      <w:r w:rsidRPr="00EF27CC">
        <w:rPr>
          <w:rFonts w:ascii="Arial" w:hAnsi="Arial" w:cs="Arial"/>
          <w:sz w:val="20"/>
          <w:szCs w:val="20"/>
        </w:rPr>
        <w:t>and</w:t>
      </w:r>
      <w:r>
        <w:rPr>
          <w:rFonts w:ascii="Arial" w:hAnsi="Arial" w:cs="Arial"/>
          <w:i/>
          <w:iCs/>
          <w:sz w:val="20"/>
          <w:szCs w:val="20"/>
        </w:rPr>
        <w:t xml:space="preserve"> </w:t>
      </w:r>
      <w:r>
        <w:rPr>
          <w:rFonts w:ascii="Arial" w:hAnsi="Arial" w:cs="Arial"/>
          <w:sz w:val="20"/>
          <w:szCs w:val="20"/>
        </w:rPr>
        <w:t>ending on or before December 31</w:t>
      </w:r>
      <w:r w:rsidRPr="00EF27CC">
        <w:rPr>
          <w:rFonts w:ascii="Arial" w:hAnsi="Arial" w:cs="Arial"/>
          <w:sz w:val="20"/>
          <w:szCs w:val="20"/>
          <w:vertAlign w:val="superscript"/>
        </w:rPr>
        <w:t>st</w:t>
      </w:r>
      <w:r>
        <w:rPr>
          <w:rFonts w:ascii="Arial" w:hAnsi="Arial" w:cs="Arial"/>
          <w:sz w:val="20"/>
          <w:szCs w:val="20"/>
        </w:rPr>
        <w:t xml:space="preserve"> was classified as a “fall semester”. For spring, we decided on January 1</w:t>
      </w:r>
      <w:r w:rsidRPr="004F15B3">
        <w:rPr>
          <w:rFonts w:ascii="Arial" w:hAnsi="Arial" w:cs="Arial"/>
          <w:sz w:val="20"/>
          <w:szCs w:val="20"/>
          <w:vertAlign w:val="superscript"/>
        </w:rPr>
        <w:t>st</w:t>
      </w:r>
      <w:r>
        <w:rPr>
          <w:rFonts w:ascii="Arial" w:hAnsi="Arial" w:cs="Arial"/>
          <w:sz w:val="20"/>
          <w:szCs w:val="20"/>
        </w:rPr>
        <w:t xml:space="preserve"> as a start date, and May 7</w:t>
      </w:r>
      <w:r w:rsidRPr="004F15B3">
        <w:rPr>
          <w:rFonts w:ascii="Arial" w:hAnsi="Arial" w:cs="Arial"/>
          <w:sz w:val="20"/>
          <w:szCs w:val="20"/>
          <w:vertAlign w:val="superscript"/>
        </w:rPr>
        <w:t>th</w:t>
      </w:r>
      <w:r>
        <w:rPr>
          <w:rFonts w:ascii="Arial" w:hAnsi="Arial" w:cs="Arial"/>
          <w:sz w:val="20"/>
          <w:szCs w:val="20"/>
        </w:rPr>
        <w:t xml:space="preserve"> as an end date. </w:t>
      </w:r>
    </w:p>
    <w:p w14:paraId="7B087395" w14:textId="77777777" w:rsidR="00302C2F" w:rsidRDefault="00302C2F" w:rsidP="00A22672">
      <w:pPr>
        <w:spacing w:after="0" w:line="240" w:lineRule="auto"/>
        <w:rPr>
          <w:rFonts w:ascii="Arial" w:hAnsi="Arial" w:cs="Arial"/>
          <w:sz w:val="20"/>
          <w:szCs w:val="20"/>
        </w:rPr>
      </w:pPr>
    </w:p>
    <w:p w14:paraId="58A5A0FD" w14:textId="77777777" w:rsidR="00302C2F" w:rsidRDefault="00302C2F" w:rsidP="00231205">
      <w:pPr>
        <w:spacing w:after="0" w:line="240" w:lineRule="auto"/>
        <w:ind w:left="720"/>
        <w:rPr>
          <w:rFonts w:ascii="Arial" w:hAnsi="Arial" w:cs="Arial"/>
          <w:sz w:val="20"/>
          <w:szCs w:val="20"/>
        </w:rPr>
      </w:pPr>
    </w:p>
    <w:p w14:paraId="468070E1" w14:textId="77777777" w:rsidR="00302C2F" w:rsidRDefault="00302C2F" w:rsidP="00231205">
      <w:pPr>
        <w:spacing w:after="0" w:line="240" w:lineRule="auto"/>
        <w:ind w:left="720"/>
        <w:rPr>
          <w:rFonts w:ascii="Arial" w:hAnsi="Arial" w:cs="Arial"/>
          <w:sz w:val="20"/>
          <w:szCs w:val="20"/>
        </w:rPr>
      </w:pPr>
    </w:p>
    <w:p w14:paraId="2246BA80" w14:textId="77777777" w:rsidR="00302C2F" w:rsidRDefault="00302C2F" w:rsidP="00231205">
      <w:pPr>
        <w:spacing w:after="0" w:line="240" w:lineRule="auto"/>
        <w:ind w:left="720"/>
        <w:rPr>
          <w:rFonts w:ascii="Arial" w:hAnsi="Arial" w:cs="Arial"/>
          <w:sz w:val="20"/>
          <w:szCs w:val="20"/>
        </w:rPr>
      </w:pPr>
    </w:p>
    <w:p w14:paraId="1A31D689" w14:textId="77777777" w:rsidR="00302C2F" w:rsidRDefault="00302C2F" w:rsidP="00231205">
      <w:pPr>
        <w:spacing w:after="0" w:line="240" w:lineRule="auto"/>
        <w:ind w:left="720"/>
        <w:rPr>
          <w:rFonts w:ascii="Arial" w:hAnsi="Arial" w:cs="Arial"/>
          <w:sz w:val="20"/>
          <w:szCs w:val="20"/>
        </w:rPr>
      </w:pPr>
    </w:p>
    <w:p w14:paraId="6C82469D" w14:textId="77777777" w:rsidR="00302C2F" w:rsidRDefault="00302C2F" w:rsidP="00231205">
      <w:pPr>
        <w:spacing w:after="0" w:line="240" w:lineRule="auto"/>
        <w:ind w:left="720"/>
        <w:rPr>
          <w:rFonts w:ascii="Arial" w:hAnsi="Arial" w:cs="Arial"/>
          <w:sz w:val="20"/>
          <w:szCs w:val="20"/>
        </w:rPr>
      </w:pPr>
    </w:p>
    <w:p w14:paraId="7CE05C64" w14:textId="77777777" w:rsidR="00302C2F" w:rsidRDefault="00302C2F" w:rsidP="00231205">
      <w:pPr>
        <w:spacing w:after="0" w:line="240" w:lineRule="auto"/>
        <w:ind w:left="720"/>
        <w:rPr>
          <w:rFonts w:ascii="Arial" w:hAnsi="Arial" w:cs="Arial"/>
          <w:sz w:val="20"/>
          <w:szCs w:val="20"/>
        </w:rPr>
      </w:pPr>
    </w:p>
    <w:p w14:paraId="6D863538" w14:textId="77777777" w:rsidR="00302C2F" w:rsidRDefault="00302C2F" w:rsidP="00231205">
      <w:pPr>
        <w:spacing w:after="0" w:line="240" w:lineRule="auto"/>
        <w:ind w:left="720"/>
        <w:rPr>
          <w:rFonts w:ascii="Arial" w:hAnsi="Arial" w:cs="Arial"/>
          <w:sz w:val="20"/>
          <w:szCs w:val="20"/>
        </w:rPr>
      </w:pPr>
    </w:p>
    <w:p w14:paraId="3CEC616F" w14:textId="77777777" w:rsidR="00302C2F" w:rsidRDefault="00302C2F" w:rsidP="00231205">
      <w:pPr>
        <w:spacing w:after="0" w:line="240" w:lineRule="auto"/>
        <w:ind w:left="720"/>
        <w:rPr>
          <w:rFonts w:ascii="Arial" w:hAnsi="Arial" w:cs="Arial"/>
          <w:sz w:val="20"/>
          <w:szCs w:val="20"/>
        </w:rPr>
      </w:pPr>
    </w:p>
    <w:p w14:paraId="0A55953D" w14:textId="77777777" w:rsidR="00302C2F" w:rsidRDefault="00302C2F" w:rsidP="00231205">
      <w:pPr>
        <w:spacing w:after="0" w:line="240" w:lineRule="auto"/>
        <w:ind w:left="720"/>
        <w:rPr>
          <w:rFonts w:ascii="Arial" w:hAnsi="Arial" w:cs="Arial"/>
          <w:sz w:val="20"/>
          <w:szCs w:val="20"/>
        </w:rPr>
      </w:pPr>
    </w:p>
    <w:p w14:paraId="29002211" w14:textId="77777777" w:rsidR="00302C2F" w:rsidRDefault="00302C2F" w:rsidP="00231205">
      <w:pPr>
        <w:spacing w:after="0" w:line="240" w:lineRule="auto"/>
        <w:ind w:left="720"/>
        <w:rPr>
          <w:rFonts w:ascii="Arial" w:hAnsi="Arial" w:cs="Arial"/>
          <w:sz w:val="20"/>
          <w:szCs w:val="20"/>
        </w:rPr>
      </w:pPr>
    </w:p>
    <w:p w14:paraId="5F3ADF6D" w14:textId="77777777" w:rsidR="00302C2F" w:rsidRDefault="00302C2F" w:rsidP="00231205">
      <w:pPr>
        <w:spacing w:after="0" w:line="240" w:lineRule="auto"/>
        <w:ind w:left="720"/>
        <w:rPr>
          <w:rFonts w:ascii="Arial" w:hAnsi="Arial" w:cs="Arial"/>
          <w:sz w:val="20"/>
          <w:szCs w:val="20"/>
        </w:rPr>
      </w:pPr>
    </w:p>
    <w:p w14:paraId="6B75EBD7" w14:textId="77777777" w:rsidR="00302C2F" w:rsidRDefault="00302C2F" w:rsidP="00231205">
      <w:pPr>
        <w:spacing w:after="0" w:line="240" w:lineRule="auto"/>
        <w:ind w:left="720"/>
        <w:rPr>
          <w:rFonts w:ascii="Arial" w:hAnsi="Arial" w:cs="Arial"/>
          <w:sz w:val="20"/>
          <w:szCs w:val="20"/>
        </w:rPr>
      </w:pPr>
    </w:p>
    <w:p w14:paraId="742F8057" w14:textId="77777777" w:rsidR="00302C2F" w:rsidRDefault="00302C2F" w:rsidP="00231205">
      <w:pPr>
        <w:spacing w:after="0" w:line="240" w:lineRule="auto"/>
        <w:ind w:left="720"/>
        <w:rPr>
          <w:rFonts w:ascii="Arial" w:hAnsi="Arial" w:cs="Arial"/>
          <w:sz w:val="20"/>
          <w:szCs w:val="20"/>
        </w:rPr>
      </w:pPr>
    </w:p>
    <w:p w14:paraId="1969D70D" w14:textId="77777777" w:rsidR="00302C2F" w:rsidRDefault="00302C2F" w:rsidP="00231205">
      <w:pPr>
        <w:spacing w:after="0" w:line="240" w:lineRule="auto"/>
        <w:ind w:left="720"/>
        <w:rPr>
          <w:rFonts w:ascii="Arial" w:hAnsi="Arial" w:cs="Arial"/>
          <w:sz w:val="20"/>
          <w:szCs w:val="20"/>
        </w:rPr>
      </w:pPr>
    </w:p>
    <w:p w14:paraId="217CFE0C" w14:textId="77777777" w:rsidR="00302C2F" w:rsidRDefault="00302C2F" w:rsidP="00231205">
      <w:pPr>
        <w:spacing w:after="0" w:line="240" w:lineRule="auto"/>
        <w:ind w:left="720"/>
        <w:rPr>
          <w:rFonts w:ascii="Arial" w:hAnsi="Arial" w:cs="Arial"/>
          <w:sz w:val="20"/>
          <w:szCs w:val="20"/>
        </w:rPr>
      </w:pPr>
    </w:p>
    <w:p w14:paraId="2FC59CEF" w14:textId="77777777" w:rsidR="00302C2F" w:rsidRDefault="00302C2F" w:rsidP="00231205">
      <w:pPr>
        <w:spacing w:after="0" w:line="240" w:lineRule="auto"/>
        <w:ind w:left="720"/>
        <w:rPr>
          <w:rFonts w:ascii="Arial" w:hAnsi="Arial" w:cs="Arial"/>
          <w:sz w:val="20"/>
          <w:szCs w:val="20"/>
        </w:rPr>
      </w:pPr>
    </w:p>
    <w:p w14:paraId="7ED6AFC3" w14:textId="77777777" w:rsidR="00302C2F" w:rsidRDefault="00302C2F" w:rsidP="00231205">
      <w:pPr>
        <w:spacing w:after="0" w:line="240" w:lineRule="auto"/>
        <w:ind w:left="720"/>
        <w:rPr>
          <w:rFonts w:ascii="Arial" w:hAnsi="Arial" w:cs="Arial"/>
          <w:sz w:val="20"/>
          <w:szCs w:val="20"/>
        </w:rPr>
      </w:pPr>
    </w:p>
    <w:p w14:paraId="661062FC" w14:textId="77777777" w:rsidR="00302C2F" w:rsidRDefault="00302C2F" w:rsidP="00231205">
      <w:pPr>
        <w:spacing w:after="0" w:line="240" w:lineRule="auto"/>
        <w:ind w:left="720"/>
        <w:rPr>
          <w:rFonts w:ascii="Arial" w:hAnsi="Arial" w:cs="Arial"/>
          <w:sz w:val="20"/>
          <w:szCs w:val="20"/>
        </w:rPr>
      </w:pPr>
    </w:p>
    <w:p w14:paraId="59C439F8" w14:textId="77777777" w:rsidR="00302C2F" w:rsidRDefault="00302C2F" w:rsidP="00231205">
      <w:pPr>
        <w:spacing w:after="0" w:line="240" w:lineRule="auto"/>
        <w:ind w:left="720"/>
        <w:rPr>
          <w:rFonts w:ascii="Arial" w:hAnsi="Arial" w:cs="Arial"/>
          <w:sz w:val="20"/>
          <w:szCs w:val="20"/>
        </w:rPr>
      </w:pPr>
    </w:p>
    <w:p w14:paraId="4D7FA61E" w14:textId="77777777" w:rsidR="00302C2F" w:rsidRDefault="00302C2F" w:rsidP="00231205">
      <w:pPr>
        <w:spacing w:after="0" w:line="240" w:lineRule="auto"/>
        <w:ind w:left="720"/>
        <w:rPr>
          <w:rFonts w:ascii="Arial" w:hAnsi="Arial" w:cs="Arial"/>
          <w:sz w:val="20"/>
          <w:szCs w:val="20"/>
        </w:rPr>
      </w:pPr>
    </w:p>
    <w:p w14:paraId="77137263" w14:textId="77777777" w:rsidR="00302C2F" w:rsidRDefault="00302C2F" w:rsidP="00231205">
      <w:pPr>
        <w:spacing w:after="0" w:line="240" w:lineRule="auto"/>
        <w:ind w:left="720"/>
        <w:rPr>
          <w:rFonts w:ascii="Arial" w:hAnsi="Arial" w:cs="Arial"/>
          <w:sz w:val="20"/>
          <w:szCs w:val="20"/>
        </w:rPr>
      </w:pPr>
    </w:p>
    <w:p w14:paraId="7A40875F" w14:textId="77777777" w:rsidR="00302C2F" w:rsidRDefault="00302C2F" w:rsidP="00231205">
      <w:pPr>
        <w:spacing w:after="0" w:line="240" w:lineRule="auto"/>
        <w:ind w:left="720"/>
        <w:rPr>
          <w:rFonts w:ascii="Arial" w:hAnsi="Arial" w:cs="Arial"/>
          <w:sz w:val="20"/>
          <w:szCs w:val="20"/>
        </w:rPr>
      </w:pPr>
    </w:p>
    <w:p w14:paraId="580DAC04" w14:textId="77777777" w:rsidR="00302C2F" w:rsidRDefault="00302C2F" w:rsidP="00231205">
      <w:pPr>
        <w:spacing w:after="0" w:line="240" w:lineRule="auto"/>
        <w:ind w:left="720"/>
        <w:rPr>
          <w:rFonts w:ascii="Arial" w:hAnsi="Arial" w:cs="Arial"/>
          <w:sz w:val="20"/>
          <w:szCs w:val="20"/>
        </w:rPr>
      </w:pPr>
    </w:p>
    <w:p w14:paraId="0042D9B4" w14:textId="77777777" w:rsidR="00302C2F" w:rsidRDefault="00302C2F" w:rsidP="00231205">
      <w:pPr>
        <w:spacing w:after="0" w:line="240" w:lineRule="auto"/>
        <w:ind w:left="720"/>
        <w:rPr>
          <w:rFonts w:ascii="Arial" w:hAnsi="Arial" w:cs="Arial"/>
          <w:sz w:val="20"/>
          <w:szCs w:val="20"/>
        </w:rPr>
      </w:pPr>
    </w:p>
    <w:p w14:paraId="4F66EF20" w14:textId="77777777" w:rsidR="00302C2F" w:rsidRDefault="00302C2F" w:rsidP="00231205">
      <w:pPr>
        <w:spacing w:after="0" w:line="240" w:lineRule="auto"/>
        <w:ind w:left="720"/>
        <w:rPr>
          <w:rFonts w:ascii="Arial" w:hAnsi="Arial" w:cs="Arial"/>
          <w:sz w:val="20"/>
          <w:szCs w:val="20"/>
        </w:rPr>
      </w:pPr>
    </w:p>
    <w:p w14:paraId="38EDC083" w14:textId="77777777" w:rsidR="00302C2F" w:rsidRDefault="00302C2F" w:rsidP="00231205">
      <w:pPr>
        <w:spacing w:after="0" w:line="240" w:lineRule="auto"/>
        <w:ind w:left="720"/>
        <w:rPr>
          <w:rFonts w:ascii="Arial" w:hAnsi="Arial" w:cs="Arial"/>
          <w:sz w:val="20"/>
          <w:szCs w:val="20"/>
        </w:rPr>
      </w:pPr>
    </w:p>
    <w:p w14:paraId="401F2D93" w14:textId="77777777" w:rsidR="00302C2F" w:rsidRDefault="00302C2F" w:rsidP="00231205">
      <w:pPr>
        <w:spacing w:after="0" w:line="240" w:lineRule="auto"/>
        <w:ind w:left="720"/>
        <w:rPr>
          <w:rFonts w:ascii="Arial" w:hAnsi="Arial" w:cs="Arial"/>
          <w:sz w:val="20"/>
          <w:szCs w:val="20"/>
        </w:rPr>
      </w:pPr>
    </w:p>
    <w:p w14:paraId="14344A30" w14:textId="77777777" w:rsidR="00302C2F" w:rsidRDefault="00302C2F" w:rsidP="00231205">
      <w:pPr>
        <w:spacing w:after="0" w:line="240" w:lineRule="auto"/>
        <w:ind w:left="720"/>
        <w:rPr>
          <w:rFonts w:ascii="Arial" w:hAnsi="Arial" w:cs="Arial"/>
          <w:sz w:val="20"/>
          <w:szCs w:val="20"/>
        </w:rPr>
      </w:pPr>
    </w:p>
    <w:p w14:paraId="16BA851A" w14:textId="77777777" w:rsidR="00302C2F" w:rsidRDefault="00302C2F" w:rsidP="00231205">
      <w:pPr>
        <w:spacing w:after="0" w:line="240" w:lineRule="auto"/>
        <w:ind w:left="720"/>
        <w:rPr>
          <w:rFonts w:ascii="Arial" w:hAnsi="Arial" w:cs="Arial"/>
          <w:sz w:val="20"/>
          <w:szCs w:val="20"/>
        </w:rPr>
      </w:pPr>
    </w:p>
    <w:p w14:paraId="2D318281" w14:textId="77777777" w:rsidR="00302C2F" w:rsidRDefault="00302C2F" w:rsidP="00231205">
      <w:pPr>
        <w:spacing w:after="0" w:line="240" w:lineRule="auto"/>
        <w:ind w:left="720"/>
        <w:rPr>
          <w:rFonts w:ascii="Arial" w:hAnsi="Arial" w:cs="Arial"/>
          <w:sz w:val="20"/>
          <w:szCs w:val="20"/>
        </w:rPr>
      </w:pPr>
    </w:p>
    <w:p w14:paraId="41C8071C" w14:textId="77777777" w:rsidR="00302C2F" w:rsidRDefault="00302C2F" w:rsidP="00231205">
      <w:pPr>
        <w:spacing w:after="0" w:line="240" w:lineRule="auto"/>
        <w:ind w:left="720"/>
        <w:rPr>
          <w:rFonts w:ascii="Arial" w:hAnsi="Arial" w:cs="Arial"/>
          <w:sz w:val="20"/>
          <w:szCs w:val="20"/>
        </w:rPr>
      </w:pPr>
    </w:p>
    <w:p w14:paraId="022B57B1" w14:textId="77777777" w:rsidR="00302C2F" w:rsidRDefault="00302C2F" w:rsidP="00231205">
      <w:pPr>
        <w:spacing w:after="0" w:line="240" w:lineRule="auto"/>
        <w:ind w:left="720"/>
        <w:rPr>
          <w:rFonts w:ascii="Arial" w:hAnsi="Arial" w:cs="Arial"/>
          <w:sz w:val="20"/>
          <w:szCs w:val="20"/>
        </w:rPr>
      </w:pPr>
    </w:p>
    <w:p w14:paraId="66569126" w14:textId="77777777" w:rsidR="00302C2F" w:rsidRDefault="00302C2F" w:rsidP="00231205">
      <w:pPr>
        <w:spacing w:after="0" w:line="240" w:lineRule="auto"/>
        <w:ind w:left="720"/>
        <w:rPr>
          <w:rFonts w:ascii="Arial" w:hAnsi="Arial" w:cs="Arial"/>
          <w:sz w:val="20"/>
          <w:szCs w:val="20"/>
        </w:rPr>
      </w:pPr>
    </w:p>
    <w:p w14:paraId="5C0E8F66" w14:textId="77777777" w:rsidR="00D5557D" w:rsidRDefault="00D5557D" w:rsidP="00231205">
      <w:pPr>
        <w:spacing w:after="0" w:line="240" w:lineRule="auto"/>
        <w:ind w:left="720"/>
        <w:rPr>
          <w:rFonts w:ascii="Arial" w:hAnsi="Arial" w:cs="Arial"/>
          <w:sz w:val="20"/>
          <w:szCs w:val="20"/>
        </w:rPr>
      </w:pPr>
    </w:p>
    <w:p w14:paraId="5A1B7C5C" w14:textId="77777777" w:rsidR="00D5557D" w:rsidRDefault="00D5557D" w:rsidP="00231205">
      <w:pPr>
        <w:spacing w:after="0" w:line="240" w:lineRule="auto"/>
        <w:ind w:left="720"/>
        <w:rPr>
          <w:rFonts w:ascii="Arial" w:hAnsi="Arial" w:cs="Arial"/>
          <w:sz w:val="20"/>
          <w:szCs w:val="20"/>
        </w:rPr>
      </w:pPr>
    </w:p>
    <w:p w14:paraId="7A71BCD4" w14:textId="77777777" w:rsidR="00D5557D" w:rsidRDefault="00D5557D" w:rsidP="00231205">
      <w:pPr>
        <w:spacing w:after="0" w:line="240" w:lineRule="auto"/>
        <w:ind w:left="720"/>
        <w:rPr>
          <w:rFonts w:ascii="Arial" w:hAnsi="Arial" w:cs="Arial"/>
          <w:sz w:val="20"/>
          <w:szCs w:val="20"/>
        </w:rPr>
      </w:pPr>
    </w:p>
    <w:p w14:paraId="007B4E67" w14:textId="77777777" w:rsidR="00D5557D" w:rsidRDefault="00D5557D" w:rsidP="00231205">
      <w:pPr>
        <w:spacing w:after="0" w:line="240" w:lineRule="auto"/>
        <w:ind w:left="720"/>
        <w:rPr>
          <w:rFonts w:ascii="Arial" w:hAnsi="Arial" w:cs="Arial"/>
          <w:sz w:val="20"/>
          <w:szCs w:val="20"/>
        </w:rPr>
      </w:pPr>
    </w:p>
    <w:p w14:paraId="3CC2BBE6" w14:textId="77777777" w:rsidR="00D5557D" w:rsidRDefault="00D5557D" w:rsidP="00231205">
      <w:pPr>
        <w:spacing w:after="0" w:line="240" w:lineRule="auto"/>
        <w:ind w:left="720"/>
        <w:rPr>
          <w:rFonts w:ascii="Arial" w:hAnsi="Arial" w:cs="Arial"/>
          <w:sz w:val="20"/>
          <w:szCs w:val="20"/>
        </w:rPr>
      </w:pPr>
    </w:p>
    <w:p w14:paraId="001F3AA4" w14:textId="77777777" w:rsidR="00D5557D" w:rsidRDefault="00D5557D" w:rsidP="00231205">
      <w:pPr>
        <w:spacing w:after="0" w:line="240" w:lineRule="auto"/>
        <w:ind w:left="720"/>
        <w:rPr>
          <w:rFonts w:ascii="Arial" w:hAnsi="Arial" w:cs="Arial"/>
          <w:sz w:val="20"/>
          <w:szCs w:val="20"/>
        </w:rPr>
      </w:pPr>
    </w:p>
    <w:p w14:paraId="6C4C41D3" w14:textId="77777777" w:rsidR="00D5557D" w:rsidRDefault="00D5557D" w:rsidP="00231205">
      <w:pPr>
        <w:spacing w:after="0" w:line="240" w:lineRule="auto"/>
        <w:ind w:left="720"/>
        <w:rPr>
          <w:rFonts w:ascii="Arial" w:hAnsi="Arial" w:cs="Arial"/>
          <w:sz w:val="20"/>
          <w:szCs w:val="20"/>
        </w:rPr>
      </w:pPr>
    </w:p>
    <w:p w14:paraId="24C51564" w14:textId="77777777" w:rsidR="00302C2F" w:rsidRDefault="00302C2F" w:rsidP="00231205">
      <w:pPr>
        <w:spacing w:after="0" w:line="240" w:lineRule="auto"/>
        <w:ind w:left="720"/>
        <w:rPr>
          <w:rFonts w:ascii="Arial" w:hAnsi="Arial" w:cs="Arial"/>
          <w:sz w:val="20"/>
          <w:szCs w:val="20"/>
        </w:rPr>
      </w:pPr>
    </w:p>
    <w:p w14:paraId="1B6FB521" w14:textId="77777777" w:rsidR="00302C2F" w:rsidRDefault="00302C2F" w:rsidP="00231205">
      <w:pPr>
        <w:spacing w:after="0" w:line="240" w:lineRule="auto"/>
        <w:ind w:left="720"/>
        <w:rPr>
          <w:rFonts w:ascii="Arial" w:hAnsi="Arial" w:cs="Arial"/>
          <w:sz w:val="20"/>
          <w:szCs w:val="20"/>
        </w:rPr>
      </w:pPr>
    </w:p>
    <w:p w14:paraId="206F5178" w14:textId="77777777" w:rsidR="00302C2F" w:rsidRDefault="00302C2F" w:rsidP="00231205">
      <w:pPr>
        <w:spacing w:after="0" w:line="240" w:lineRule="auto"/>
        <w:ind w:left="720"/>
        <w:rPr>
          <w:rFonts w:ascii="Arial" w:hAnsi="Arial" w:cs="Arial"/>
          <w:sz w:val="20"/>
          <w:szCs w:val="20"/>
        </w:rPr>
      </w:pPr>
    </w:p>
    <w:p w14:paraId="1B930B7C" w14:textId="77777777" w:rsidR="00302C2F" w:rsidRDefault="00302C2F" w:rsidP="00231205">
      <w:pPr>
        <w:spacing w:after="0" w:line="240" w:lineRule="auto"/>
        <w:ind w:left="720"/>
        <w:rPr>
          <w:rFonts w:ascii="Arial" w:hAnsi="Arial" w:cs="Arial"/>
          <w:sz w:val="20"/>
          <w:szCs w:val="20"/>
        </w:rPr>
      </w:pPr>
    </w:p>
    <w:p w14:paraId="0783D18B" w14:textId="77777777" w:rsidR="00302C2F" w:rsidRDefault="00302C2F" w:rsidP="00231205">
      <w:pPr>
        <w:spacing w:after="0" w:line="240" w:lineRule="auto"/>
        <w:ind w:left="720"/>
        <w:rPr>
          <w:rFonts w:ascii="Arial" w:hAnsi="Arial" w:cs="Arial"/>
          <w:sz w:val="20"/>
          <w:szCs w:val="20"/>
        </w:rPr>
      </w:pPr>
    </w:p>
    <w:p w14:paraId="14B2631A" w14:textId="77777777" w:rsidR="00302C2F" w:rsidRDefault="00302C2F" w:rsidP="00231205">
      <w:pPr>
        <w:spacing w:after="0" w:line="240" w:lineRule="auto"/>
        <w:ind w:left="720"/>
        <w:rPr>
          <w:rFonts w:ascii="Arial" w:hAnsi="Arial" w:cs="Arial"/>
          <w:sz w:val="20"/>
          <w:szCs w:val="20"/>
        </w:rPr>
      </w:pPr>
    </w:p>
    <w:p w14:paraId="3DA754E3" w14:textId="0869A244" w:rsidR="00D63D06" w:rsidRDefault="007B3C5E" w:rsidP="00D63D06">
      <w:pPr>
        <w:spacing w:after="0" w:line="240" w:lineRule="auto"/>
        <w:jc w:val="center"/>
        <w:rPr>
          <w:rFonts w:ascii="Arial" w:hAnsi="Arial" w:cs="Arial"/>
          <w:b/>
          <w:bCs/>
          <w:sz w:val="20"/>
          <w:szCs w:val="20"/>
        </w:rPr>
      </w:pPr>
      <w:r>
        <w:rPr>
          <w:rFonts w:ascii="Arial" w:hAnsi="Arial" w:cs="Arial"/>
          <w:b/>
          <w:bCs/>
          <w:sz w:val="20"/>
          <w:szCs w:val="20"/>
        </w:rPr>
        <w:lastRenderedPageBreak/>
        <w:t>Institution-Level Data</w:t>
      </w:r>
    </w:p>
    <w:p w14:paraId="141447C0" w14:textId="77777777" w:rsidR="00D63D06" w:rsidRDefault="00D63D06" w:rsidP="00D63D06">
      <w:pPr>
        <w:spacing w:after="0" w:line="240" w:lineRule="auto"/>
        <w:rPr>
          <w:rFonts w:ascii="Arial" w:hAnsi="Arial" w:cs="Arial"/>
          <w:b/>
          <w:bCs/>
          <w:sz w:val="20"/>
          <w:szCs w:val="20"/>
        </w:rPr>
      </w:pPr>
    </w:p>
    <w:p w14:paraId="5955F581" w14:textId="1EB87AE9" w:rsidR="00D63D06" w:rsidRDefault="00731796" w:rsidP="00D63D06">
      <w:pPr>
        <w:spacing w:after="0" w:line="240" w:lineRule="auto"/>
        <w:rPr>
          <w:rFonts w:ascii="Arial" w:hAnsi="Arial" w:cs="Arial"/>
          <w:b/>
          <w:bCs/>
          <w:sz w:val="20"/>
          <w:szCs w:val="20"/>
        </w:rPr>
      </w:pPr>
      <w:r>
        <w:rPr>
          <w:rFonts w:ascii="Arial" w:hAnsi="Arial" w:cs="Arial"/>
          <w:b/>
          <w:bCs/>
          <w:sz w:val="20"/>
          <w:szCs w:val="20"/>
        </w:rPr>
        <w:t>Methodology</w:t>
      </w:r>
    </w:p>
    <w:p w14:paraId="18E26995" w14:textId="77777777" w:rsidR="006C0A86" w:rsidRDefault="006C0A86" w:rsidP="00D63D06">
      <w:pPr>
        <w:spacing w:after="0" w:line="240" w:lineRule="auto"/>
        <w:rPr>
          <w:rFonts w:ascii="Arial" w:hAnsi="Arial" w:cs="Arial"/>
          <w:b/>
          <w:bCs/>
          <w:sz w:val="20"/>
          <w:szCs w:val="20"/>
        </w:rPr>
      </w:pPr>
    </w:p>
    <w:p w14:paraId="0881208C" w14:textId="49B42745" w:rsidR="006C0A86" w:rsidRDefault="006C0A86" w:rsidP="006C0A86">
      <w:pPr>
        <w:spacing w:after="0" w:line="240" w:lineRule="auto"/>
        <w:rPr>
          <w:rFonts w:ascii="Arial" w:hAnsi="Arial" w:cs="Arial"/>
          <w:sz w:val="20"/>
          <w:szCs w:val="20"/>
        </w:rPr>
      </w:pPr>
      <w:r w:rsidRPr="00EF4BA3">
        <w:rPr>
          <w:rFonts w:ascii="Arial" w:hAnsi="Arial" w:cs="Arial"/>
          <w:sz w:val="20"/>
          <w:szCs w:val="20"/>
        </w:rPr>
        <w:t>Institution-level data (e.g. net cost</w:t>
      </w:r>
      <w:r>
        <w:rPr>
          <w:rFonts w:ascii="Arial" w:hAnsi="Arial" w:cs="Arial"/>
          <w:sz w:val="20"/>
          <w:szCs w:val="20"/>
        </w:rPr>
        <w:t>, median SAT score of enrollees</w:t>
      </w:r>
      <w:r w:rsidRPr="00EF4BA3">
        <w:rPr>
          <w:rFonts w:ascii="Arial" w:hAnsi="Arial" w:cs="Arial"/>
          <w:sz w:val="20"/>
          <w:szCs w:val="20"/>
        </w:rPr>
        <w:t>) were obtained from College Scorecard</w:t>
      </w:r>
      <w:r>
        <w:rPr>
          <w:rStyle w:val="FootnoteReference"/>
          <w:rFonts w:ascii="Arial" w:hAnsi="Arial" w:cs="Arial"/>
          <w:sz w:val="20"/>
          <w:szCs w:val="20"/>
        </w:rPr>
        <w:footnoteReference w:id="1"/>
      </w:r>
      <w:r w:rsidRPr="00EF4BA3">
        <w:rPr>
          <w:rFonts w:ascii="Arial" w:hAnsi="Arial" w:cs="Arial"/>
          <w:sz w:val="20"/>
          <w:szCs w:val="20"/>
        </w:rPr>
        <w:t>.</w:t>
      </w:r>
    </w:p>
    <w:p w14:paraId="4B87C022" w14:textId="77777777" w:rsidR="009F72FE" w:rsidRDefault="009F72FE" w:rsidP="006C0A86">
      <w:pPr>
        <w:spacing w:after="0" w:line="240" w:lineRule="auto"/>
        <w:rPr>
          <w:rFonts w:ascii="Arial" w:hAnsi="Arial" w:cs="Arial"/>
          <w:sz w:val="20"/>
          <w:szCs w:val="20"/>
        </w:rPr>
      </w:pPr>
    </w:p>
    <w:p w14:paraId="5F794361" w14:textId="3CF86D5A" w:rsidR="009F72FE" w:rsidRDefault="009F72FE" w:rsidP="006C0A86">
      <w:pPr>
        <w:spacing w:after="0" w:line="240" w:lineRule="auto"/>
        <w:rPr>
          <w:rFonts w:ascii="Arial" w:hAnsi="Arial" w:cs="Arial"/>
          <w:sz w:val="20"/>
          <w:szCs w:val="20"/>
        </w:rPr>
      </w:pPr>
      <w:r>
        <w:rPr>
          <w:rFonts w:ascii="Arial" w:hAnsi="Arial" w:cs="Arial"/>
          <w:sz w:val="20"/>
          <w:szCs w:val="20"/>
        </w:rPr>
        <w:tab/>
      </w:r>
      <w:r w:rsidR="00954A05">
        <w:rPr>
          <w:rFonts w:ascii="Arial" w:hAnsi="Arial" w:cs="Arial"/>
          <w:b/>
          <w:bCs/>
          <w:sz w:val="20"/>
          <w:szCs w:val="20"/>
        </w:rPr>
        <w:t>Selected</w:t>
      </w:r>
      <w:r w:rsidR="0080751B">
        <w:rPr>
          <w:rFonts w:ascii="Arial" w:hAnsi="Arial" w:cs="Arial"/>
          <w:b/>
          <w:bCs/>
          <w:sz w:val="20"/>
          <w:szCs w:val="20"/>
        </w:rPr>
        <w:t xml:space="preserve"> </w:t>
      </w:r>
      <w:r w:rsidR="00E779C0">
        <w:rPr>
          <w:rFonts w:ascii="Arial" w:hAnsi="Arial" w:cs="Arial"/>
          <w:b/>
          <w:bCs/>
          <w:sz w:val="20"/>
          <w:szCs w:val="20"/>
        </w:rPr>
        <w:t>v</w:t>
      </w:r>
      <w:r>
        <w:rPr>
          <w:rFonts w:ascii="Arial" w:hAnsi="Arial" w:cs="Arial"/>
          <w:b/>
          <w:bCs/>
          <w:sz w:val="20"/>
          <w:szCs w:val="20"/>
        </w:rPr>
        <w:t xml:space="preserve">ariables. </w:t>
      </w:r>
      <w:r>
        <w:rPr>
          <w:rFonts w:ascii="Arial" w:hAnsi="Arial" w:cs="Arial"/>
          <w:sz w:val="20"/>
          <w:szCs w:val="20"/>
        </w:rPr>
        <w:t>The following variables (with associated descriptions) from College Scorecard selected for inclusion are described below:</w:t>
      </w:r>
    </w:p>
    <w:p w14:paraId="165AC000" w14:textId="77777777" w:rsidR="009F72FE" w:rsidRDefault="009F72FE" w:rsidP="006C0A86">
      <w:pPr>
        <w:spacing w:after="0" w:line="240" w:lineRule="auto"/>
        <w:rPr>
          <w:rFonts w:ascii="Arial" w:hAnsi="Arial" w:cs="Arial"/>
          <w:sz w:val="20"/>
          <w:szCs w:val="20"/>
        </w:rPr>
      </w:pPr>
    </w:p>
    <w:tbl>
      <w:tblPr>
        <w:tblW w:w="7920" w:type="dxa"/>
        <w:jc w:val="center"/>
        <w:tblLook w:val="04A0" w:firstRow="1" w:lastRow="0" w:firstColumn="1" w:lastColumn="0" w:noHBand="0" w:noVBand="1"/>
      </w:tblPr>
      <w:tblGrid>
        <w:gridCol w:w="4353"/>
        <w:gridCol w:w="4128"/>
      </w:tblGrid>
      <w:tr w:rsidR="009F72FE" w:rsidRPr="009F72FE" w14:paraId="40B3E1DF" w14:textId="77777777" w:rsidTr="00274478">
        <w:trPr>
          <w:trHeight w:val="203"/>
          <w:jc w:val="center"/>
        </w:trPr>
        <w:tc>
          <w:tcPr>
            <w:tcW w:w="3792" w:type="dxa"/>
            <w:tcBorders>
              <w:top w:val="single" w:sz="4" w:space="0" w:color="000000"/>
              <w:left w:val="single" w:sz="4" w:space="0" w:color="000000"/>
              <w:bottom w:val="nil"/>
              <w:right w:val="nil"/>
            </w:tcBorders>
            <w:shd w:val="clear" w:color="000000" w:fill="000000"/>
            <w:noWrap/>
            <w:vAlign w:val="bottom"/>
            <w:hideMark/>
          </w:tcPr>
          <w:p w14:paraId="71975B73" w14:textId="77777777" w:rsidR="009F72FE" w:rsidRPr="009F72FE" w:rsidRDefault="009F72FE" w:rsidP="009F72FE">
            <w:pPr>
              <w:spacing w:after="0" w:line="240" w:lineRule="auto"/>
              <w:rPr>
                <w:rFonts w:ascii="Arial" w:eastAsia="Times New Roman" w:hAnsi="Arial" w:cs="Arial"/>
                <w:b/>
                <w:bCs/>
                <w:color w:val="FFFFFF"/>
                <w:sz w:val="16"/>
                <w:szCs w:val="16"/>
              </w:rPr>
            </w:pPr>
            <w:r w:rsidRPr="009F72FE">
              <w:rPr>
                <w:rFonts w:ascii="Arial" w:eastAsia="Times New Roman" w:hAnsi="Arial" w:cs="Arial"/>
                <w:b/>
                <w:bCs/>
                <w:color w:val="FFFFFF"/>
                <w:sz w:val="16"/>
                <w:szCs w:val="16"/>
              </w:rPr>
              <w:t>Variable</w:t>
            </w:r>
          </w:p>
        </w:tc>
        <w:tc>
          <w:tcPr>
            <w:tcW w:w="4128" w:type="dxa"/>
            <w:tcBorders>
              <w:top w:val="single" w:sz="4" w:space="0" w:color="000000"/>
              <w:left w:val="nil"/>
              <w:bottom w:val="nil"/>
              <w:right w:val="nil"/>
            </w:tcBorders>
            <w:shd w:val="clear" w:color="000000" w:fill="000000"/>
            <w:noWrap/>
            <w:vAlign w:val="bottom"/>
            <w:hideMark/>
          </w:tcPr>
          <w:p w14:paraId="569C2E95" w14:textId="77777777" w:rsidR="009F72FE" w:rsidRPr="009F72FE" w:rsidRDefault="009F72FE" w:rsidP="009F72FE">
            <w:pPr>
              <w:spacing w:after="0" w:line="240" w:lineRule="auto"/>
              <w:rPr>
                <w:rFonts w:ascii="Arial" w:eastAsia="Times New Roman" w:hAnsi="Arial" w:cs="Arial"/>
                <w:b/>
                <w:bCs/>
                <w:color w:val="FFFFFF"/>
                <w:sz w:val="16"/>
                <w:szCs w:val="16"/>
              </w:rPr>
            </w:pPr>
            <w:r w:rsidRPr="009F72FE">
              <w:rPr>
                <w:rFonts w:ascii="Arial" w:eastAsia="Times New Roman" w:hAnsi="Arial" w:cs="Arial"/>
                <w:b/>
                <w:bCs/>
                <w:color w:val="FFFFFF"/>
                <w:sz w:val="16"/>
                <w:szCs w:val="16"/>
              </w:rPr>
              <w:t>Description</w:t>
            </w:r>
          </w:p>
        </w:tc>
      </w:tr>
      <w:tr w:rsidR="009F72FE" w:rsidRPr="009F72FE" w14:paraId="4CD9A9C4"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4FECF663"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main_campus</w:t>
            </w:r>
            <w:proofErr w:type="spellEnd"/>
          </w:p>
        </w:tc>
        <w:tc>
          <w:tcPr>
            <w:tcW w:w="4128" w:type="dxa"/>
            <w:tcBorders>
              <w:top w:val="single" w:sz="4" w:space="0" w:color="000000"/>
              <w:left w:val="nil"/>
              <w:bottom w:val="nil"/>
              <w:right w:val="nil"/>
            </w:tcBorders>
            <w:shd w:val="clear" w:color="auto" w:fill="auto"/>
            <w:noWrap/>
            <w:vAlign w:val="bottom"/>
            <w:hideMark/>
          </w:tcPr>
          <w:p w14:paraId="50B50DA7"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Flag for main campus</w:t>
            </w:r>
          </w:p>
        </w:tc>
      </w:tr>
      <w:tr w:rsidR="009F72FE" w:rsidRPr="009F72FE" w14:paraId="4030C724"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5552A5D5"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location.lat</w:t>
            </w:r>
            <w:proofErr w:type="spellEnd"/>
          </w:p>
        </w:tc>
        <w:tc>
          <w:tcPr>
            <w:tcW w:w="4128" w:type="dxa"/>
            <w:tcBorders>
              <w:top w:val="single" w:sz="4" w:space="0" w:color="000000"/>
              <w:left w:val="nil"/>
              <w:bottom w:val="nil"/>
              <w:right w:val="nil"/>
            </w:tcBorders>
            <w:shd w:val="clear" w:color="auto" w:fill="auto"/>
            <w:noWrap/>
            <w:vAlign w:val="bottom"/>
            <w:hideMark/>
          </w:tcPr>
          <w:p w14:paraId="5EB0D037"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Latitude</w:t>
            </w:r>
          </w:p>
        </w:tc>
      </w:tr>
      <w:tr w:rsidR="009F72FE" w:rsidRPr="009F72FE" w14:paraId="26ED8776"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2A547EE8"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location.lon</w:t>
            </w:r>
            <w:proofErr w:type="spellEnd"/>
          </w:p>
        </w:tc>
        <w:tc>
          <w:tcPr>
            <w:tcW w:w="4128" w:type="dxa"/>
            <w:tcBorders>
              <w:top w:val="single" w:sz="4" w:space="0" w:color="000000"/>
              <w:left w:val="nil"/>
              <w:bottom w:val="nil"/>
              <w:right w:val="nil"/>
            </w:tcBorders>
            <w:shd w:val="clear" w:color="auto" w:fill="auto"/>
            <w:noWrap/>
            <w:vAlign w:val="bottom"/>
            <w:hideMark/>
          </w:tcPr>
          <w:p w14:paraId="0695410F"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Longitude</w:t>
            </w:r>
          </w:p>
        </w:tc>
      </w:tr>
      <w:tr w:rsidR="009F72FE" w:rsidRPr="009F72FE" w14:paraId="78E9CC51"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01727763" w14:textId="07AF15DE" w:rsidR="009F72FE" w:rsidRPr="009F72FE" w:rsidRDefault="00CC5FD2" w:rsidP="009F72FE">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c</w:t>
            </w:r>
            <w:r w:rsidR="00E779C0">
              <w:rPr>
                <w:rFonts w:ascii="Arial" w:eastAsia="Times New Roman" w:hAnsi="Arial" w:cs="Arial"/>
                <w:color w:val="000000"/>
                <w:sz w:val="16"/>
                <w:szCs w:val="16"/>
              </w:rPr>
              <w:t>arnegie</w:t>
            </w:r>
            <w:r w:rsidR="009F72FE" w:rsidRPr="009F72FE">
              <w:rPr>
                <w:rFonts w:ascii="Arial" w:eastAsia="Times New Roman" w:hAnsi="Arial" w:cs="Arial"/>
                <w:color w:val="000000"/>
                <w:sz w:val="16"/>
                <w:szCs w:val="16"/>
              </w:rPr>
              <w:t>_basic</w:t>
            </w:r>
            <w:proofErr w:type="spellEnd"/>
          </w:p>
        </w:tc>
        <w:tc>
          <w:tcPr>
            <w:tcW w:w="4128" w:type="dxa"/>
            <w:tcBorders>
              <w:top w:val="single" w:sz="4" w:space="0" w:color="000000"/>
              <w:left w:val="nil"/>
              <w:bottom w:val="nil"/>
              <w:right w:val="nil"/>
            </w:tcBorders>
            <w:shd w:val="clear" w:color="auto" w:fill="auto"/>
            <w:noWrap/>
            <w:vAlign w:val="bottom"/>
            <w:hideMark/>
          </w:tcPr>
          <w:p w14:paraId="1F5AC950" w14:textId="59AEE581"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 xml:space="preserve">Carnegie Classification </w:t>
            </w:r>
            <w:r w:rsidR="00E779C0">
              <w:rPr>
                <w:rFonts w:ascii="Arial" w:eastAsia="Times New Roman" w:hAnsi="Arial" w:cs="Arial"/>
                <w:color w:val="000000"/>
                <w:sz w:val="16"/>
                <w:szCs w:val="16"/>
              </w:rPr>
              <w:t>–</w:t>
            </w:r>
            <w:r w:rsidRPr="009F72FE">
              <w:rPr>
                <w:rFonts w:ascii="Arial" w:eastAsia="Times New Roman" w:hAnsi="Arial" w:cs="Arial"/>
                <w:color w:val="000000"/>
                <w:sz w:val="16"/>
                <w:szCs w:val="16"/>
              </w:rPr>
              <w:t xml:space="preserve"> basic</w:t>
            </w:r>
          </w:p>
        </w:tc>
      </w:tr>
      <w:tr w:rsidR="009F72FE" w:rsidRPr="009F72FE" w14:paraId="6B28C316"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3C5024FE" w14:textId="4100C6A6" w:rsidR="009F72FE" w:rsidRPr="009F72FE" w:rsidRDefault="00CC5FD2" w:rsidP="009F72FE">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c</w:t>
            </w:r>
            <w:r w:rsidR="00E779C0">
              <w:rPr>
                <w:rFonts w:ascii="Arial" w:eastAsia="Times New Roman" w:hAnsi="Arial" w:cs="Arial"/>
                <w:color w:val="000000"/>
                <w:sz w:val="16"/>
                <w:szCs w:val="16"/>
              </w:rPr>
              <w:t>arnegie</w:t>
            </w:r>
            <w:r w:rsidR="009F72FE" w:rsidRPr="009F72FE">
              <w:rPr>
                <w:rFonts w:ascii="Arial" w:eastAsia="Times New Roman" w:hAnsi="Arial" w:cs="Arial"/>
                <w:color w:val="000000"/>
                <w:sz w:val="16"/>
                <w:szCs w:val="16"/>
              </w:rPr>
              <w:t>_undergrad</w:t>
            </w:r>
            <w:proofErr w:type="spellEnd"/>
          </w:p>
        </w:tc>
        <w:tc>
          <w:tcPr>
            <w:tcW w:w="4128" w:type="dxa"/>
            <w:tcBorders>
              <w:top w:val="single" w:sz="4" w:space="0" w:color="000000"/>
              <w:left w:val="nil"/>
              <w:bottom w:val="nil"/>
              <w:right w:val="nil"/>
            </w:tcBorders>
            <w:shd w:val="clear" w:color="auto" w:fill="auto"/>
            <w:noWrap/>
            <w:vAlign w:val="bottom"/>
            <w:hideMark/>
          </w:tcPr>
          <w:p w14:paraId="69A7F32C" w14:textId="53F3AC62"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 xml:space="preserve">Carnegie Classification </w:t>
            </w:r>
            <w:r w:rsidR="00E779C0">
              <w:rPr>
                <w:rFonts w:ascii="Arial" w:eastAsia="Times New Roman" w:hAnsi="Arial" w:cs="Arial"/>
                <w:color w:val="000000"/>
                <w:sz w:val="16"/>
                <w:szCs w:val="16"/>
              </w:rPr>
              <w:t>–</w:t>
            </w:r>
            <w:r w:rsidRPr="009F72FE">
              <w:rPr>
                <w:rFonts w:ascii="Arial" w:eastAsia="Times New Roman" w:hAnsi="Arial" w:cs="Arial"/>
                <w:color w:val="000000"/>
                <w:sz w:val="16"/>
                <w:szCs w:val="16"/>
              </w:rPr>
              <w:t xml:space="preserve"> undergraduate profile</w:t>
            </w:r>
          </w:p>
        </w:tc>
      </w:tr>
      <w:tr w:rsidR="009F72FE" w:rsidRPr="009F72FE" w14:paraId="3C207B5F"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15D1169C" w14:textId="65AB3671" w:rsidR="009F72FE" w:rsidRPr="009F72FE" w:rsidRDefault="00CC5FD2" w:rsidP="009F72FE">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c</w:t>
            </w:r>
            <w:r w:rsidR="00E779C0">
              <w:rPr>
                <w:rFonts w:ascii="Arial" w:eastAsia="Times New Roman" w:hAnsi="Arial" w:cs="Arial"/>
                <w:color w:val="000000"/>
                <w:sz w:val="16"/>
                <w:szCs w:val="16"/>
              </w:rPr>
              <w:t>arnegie</w:t>
            </w:r>
            <w:r w:rsidR="009F72FE" w:rsidRPr="009F72FE">
              <w:rPr>
                <w:rFonts w:ascii="Arial" w:eastAsia="Times New Roman" w:hAnsi="Arial" w:cs="Arial"/>
                <w:color w:val="000000"/>
                <w:sz w:val="16"/>
                <w:szCs w:val="16"/>
              </w:rPr>
              <w:t>_size_setting</w:t>
            </w:r>
            <w:proofErr w:type="spellEnd"/>
          </w:p>
        </w:tc>
        <w:tc>
          <w:tcPr>
            <w:tcW w:w="4128" w:type="dxa"/>
            <w:tcBorders>
              <w:top w:val="single" w:sz="4" w:space="0" w:color="000000"/>
              <w:left w:val="nil"/>
              <w:bottom w:val="nil"/>
              <w:right w:val="nil"/>
            </w:tcBorders>
            <w:shd w:val="clear" w:color="auto" w:fill="auto"/>
            <w:noWrap/>
            <w:vAlign w:val="bottom"/>
            <w:hideMark/>
          </w:tcPr>
          <w:p w14:paraId="115D1CA4" w14:textId="528CBB2D"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 xml:space="preserve">Carnegie Classification </w:t>
            </w:r>
            <w:r w:rsidR="00E779C0">
              <w:rPr>
                <w:rFonts w:ascii="Arial" w:eastAsia="Times New Roman" w:hAnsi="Arial" w:cs="Arial"/>
                <w:color w:val="000000"/>
                <w:sz w:val="16"/>
                <w:szCs w:val="16"/>
              </w:rPr>
              <w:t>–</w:t>
            </w:r>
            <w:r w:rsidRPr="009F72FE">
              <w:rPr>
                <w:rFonts w:ascii="Arial" w:eastAsia="Times New Roman" w:hAnsi="Arial" w:cs="Arial"/>
                <w:color w:val="000000"/>
                <w:sz w:val="16"/>
                <w:szCs w:val="16"/>
              </w:rPr>
              <w:t xml:space="preserve"> size and setting</w:t>
            </w:r>
          </w:p>
        </w:tc>
      </w:tr>
      <w:tr w:rsidR="009F72FE" w:rsidRPr="009F72FE" w14:paraId="47533161"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4529C367"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minority_serving.historically_black</w:t>
            </w:r>
            <w:proofErr w:type="spellEnd"/>
          </w:p>
        </w:tc>
        <w:tc>
          <w:tcPr>
            <w:tcW w:w="4128" w:type="dxa"/>
            <w:tcBorders>
              <w:top w:val="single" w:sz="4" w:space="0" w:color="000000"/>
              <w:left w:val="nil"/>
              <w:bottom w:val="nil"/>
              <w:right w:val="nil"/>
            </w:tcBorders>
            <w:shd w:val="clear" w:color="auto" w:fill="auto"/>
            <w:noWrap/>
            <w:vAlign w:val="bottom"/>
            <w:hideMark/>
          </w:tcPr>
          <w:p w14:paraId="6E3A22BA"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Flag for Historically Black College and University</w:t>
            </w:r>
          </w:p>
        </w:tc>
      </w:tr>
      <w:tr w:rsidR="009F72FE" w:rsidRPr="009F72FE" w14:paraId="23055FA6"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5D9A4129"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minority_serving.predominantly_black</w:t>
            </w:r>
            <w:proofErr w:type="spellEnd"/>
          </w:p>
        </w:tc>
        <w:tc>
          <w:tcPr>
            <w:tcW w:w="4128" w:type="dxa"/>
            <w:tcBorders>
              <w:top w:val="single" w:sz="4" w:space="0" w:color="000000"/>
              <w:left w:val="nil"/>
              <w:bottom w:val="nil"/>
              <w:right w:val="nil"/>
            </w:tcBorders>
            <w:shd w:val="clear" w:color="auto" w:fill="auto"/>
            <w:noWrap/>
            <w:vAlign w:val="bottom"/>
            <w:hideMark/>
          </w:tcPr>
          <w:p w14:paraId="01C2A375"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Flag for predominantly black institution</w:t>
            </w:r>
          </w:p>
        </w:tc>
      </w:tr>
      <w:tr w:rsidR="009F72FE" w:rsidRPr="009F72FE" w14:paraId="0087367D"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20333A3A"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minority_serving.hispanic</w:t>
            </w:r>
            <w:proofErr w:type="spellEnd"/>
          </w:p>
        </w:tc>
        <w:tc>
          <w:tcPr>
            <w:tcW w:w="4128" w:type="dxa"/>
            <w:tcBorders>
              <w:top w:val="single" w:sz="4" w:space="0" w:color="000000"/>
              <w:left w:val="nil"/>
              <w:bottom w:val="nil"/>
              <w:right w:val="nil"/>
            </w:tcBorders>
            <w:shd w:val="clear" w:color="auto" w:fill="auto"/>
            <w:noWrap/>
            <w:vAlign w:val="bottom"/>
            <w:hideMark/>
          </w:tcPr>
          <w:p w14:paraId="684D8228"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Flag for Hispanic-serving institution</w:t>
            </w:r>
          </w:p>
        </w:tc>
      </w:tr>
      <w:tr w:rsidR="009F72FE" w:rsidRPr="009F72FE" w14:paraId="2D26DCA8"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5E4219D9"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men_only</w:t>
            </w:r>
            <w:proofErr w:type="spellEnd"/>
          </w:p>
        </w:tc>
        <w:tc>
          <w:tcPr>
            <w:tcW w:w="4128" w:type="dxa"/>
            <w:tcBorders>
              <w:top w:val="single" w:sz="4" w:space="0" w:color="000000"/>
              <w:left w:val="nil"/>
              <w:bottom w:val="nil"/>
              <w:right w:val="nil"/>
            </w:tcBorders>
            <w:shd w:val="clear" w:color="auto" w:fill="auto"/>
            <w:noWrap/>
            <w:vAlign w:val="bottom"/>
            <w:hideMark/>
          </w:tcPr>
          <w:p w14:paraId="28E67BC4"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Flag for men-only college</w:t>
            </w:r>
          </w:p>
        </w:tc>
      </w:tr>
      <w:tr w:rsidR="009F72FE" w:rsidRPr="009F72FE" w14:paraId="6CF9BCFE"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46EBD353"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women_only</w:t>
            </w:r>
            <w:proofErr w:type="spellEnd"/>
          </w:p>
        </w:tc>
        <w:tc>
          <w:tcPr>
            <w:tcW w:w="4128" w:type="dxa"/>
            <w:tcBorders>
              <w:top w:val="single" w:sz="4" w:space="0" w:color="000000"/>
              <w:left w:val="nil"/>
              <w:bottom w:val="nil"/>
              <w:right w:val="nil"/>
            </w:tcBorders>
            <w:shd w:val="clear" w:color="auto" w:fill="auto"/>
            <w:noWrap/>
            <w:vAlign w:val="bottom"/>
            <w:hideMark/>
          </w:tcPr>
          <w:p w14:paraId="6016FD21"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Flag for women-only college</w:t>
            </w:r>
          </w:p>
        </w:tc>
      </w:tr>
      <w:tr w:rsidR="009F72FE" w:rsidRPr="009F72FE" w14:paraId="6E9069B6"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43D44C97"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religious_affiliation</w:t>
            </w:r>
            <w:proofErr w:type="spellEnd"/>
          </w:p>
        </w:tc>
        <w:tc>
          <w:tcPr>
            <w:tcW w:w="4128" w:type="dxa"/>
            <w:tcBorders>
              <w:top w:val="single" w:sz="4" w:space="0" w:color="000000"/>
              <w:left w:val="nil"/>
              <w:bottom w:val="nil"/>
              <w:right w:val="nil"/>
            </w:tcBorders>
            <w:shd w:val="clear" w:color="auto" w:fill="auto"/>
            <w:noWrap/>
            <w:vAlign w:val="bottom"/>
            <w:hideMark/>
          </w:tcPr>
          <w:p w14:paraId="428B217C" w14:textId="783A92DA" w:rsidR="009F72FE" w:rsidRPr="009F72FE" w:rsidRDefault="00E779C0" w:rsidP="009F72FE">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Religious</w:t>
            </w:r>
            <w:r w:rsidR="009F72FE" w:rsidRPr="009F72FE">
              <w:rPr>
                <w:rFonts w:ascii="Arial" w:eastAsia="Times New Roman" w:hAnsi="Arial" w:cs="Arial"/>
                <w:color w:val="000000"/>
                <w:sz w:val="16"/>
                <w:szCs w:val="16"/>
              </w:rPr>
              <w:t xml:space="preserve"> affiliation of the institution</w:t>
            </w:r>
          </w:p>
        </w:tc>
      </w:tr>
      <w:tr w:rsidR="009F72FE" w:rsidRPr="009F72FE" w14:paraId="03BF7907"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353458E3"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admission_rate.overall</w:t>
            </w:r>
            <w:proofErr w:type="spellEnd"/>
          </w:p>
        </w:tc>
        <w:tc>
          <w:tcPr>
            <w:tcW w:w="4128" w:type="dxa"/>
            <w:tcBorders>
              <w:top w:val="single" w:sz="4" w:space="0" w:color="000000"/>
              <w:left w:val="nil"/>
              <w:bottom w:val="nil"/>
              <w:right w:val="nil"/>
            </w:tcBorders>
            <w:shd w:val="clear" w:color="auto" w:fill="auto"/>
            <w:noWrap/>
            <w:vAlign w:val="bottom"/>
            <w:hideMark/>
          </w:tcPr>
          <w:p w14:paraId="3442DA5A"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Admission rate</w:t>
            </w:r>
          </w:p>
        </w:tc>
      </w:tr>
      <w:tr w:rsidR="009F72FE" w:rsidRPr="009F72FE" w14:paraId="55CC144D"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6392BC36"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sat_scores.midpoint.critical_reading</w:t>
            </w:r>
            <w:proofErr w:type="spellEnd"/>
          </w:p>
        </w:tc>
        <w:tc>
          <w:tcPr>
            <w:tcW w:w="4128" w:type="dxa"/>
            <w:tcBorders>
              <w:top w:val="single" w:sz="4" w:space="0" w:color="000000"/>
              <w:left w:val="nil"/>
              <w:bottom w:val="nil"/>
              <w:right w:val="nil"/>
            </w:tcBorders>
            <w:shd w:val="clear" w:color="auto" w:fill="auto"/>
            <w:noWrap/>
            <w:vAlign w:val="bottom"/>
            <w:hideMark/>
          </w:tcPr>
          <w:p w14:paraId="0F4B4614"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Midpoint of SAT scores at the institution (critical reading)</w:t>
            </w:r>
          </w:p>
        </w:tc>
      </w:tr>
      <w:tr w:rsidR="009F72FE" w:rsidRPr="009F72FE" w14:paraId="3DDC4DA7"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1133C02B"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sat_scores.midpoint.math</w:t>
            </w:r>
            <w:proofErr w:type="spellEnd"/>
          </w:p>
        </w:tc>
        <w:tc>
          <w:tcPr>
            <w:tcW w:w="4128" w:type="dxa"/>
            <w:tcBorders>
              <w:top w:val="single" w:sz="4" w:space="0" w:color="000000"/>
              <w:left w:val="nil"/>
              <w:bottom w:val="nil"/>
              <w:right w:val="nil"/>
            </w:tcBorders>
            <w:shd w:val="clear" w:color="auto" w:fill="auto"/>
            <w:noWrap/>
            <w:vAlign w:val="bottom"/>
            <w:hideMark/>
          </w:tcPr>
          <w:p w14:paraId="095FDE35"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Midpoint of SAT scores at the institution (math)</w:t>
            </w:r>
          </w:p>
        </w:tc>
      </w:tr>
      <w:tr w:rsidR="009F72FE" w:rsidRPr="009F72FE" w14:paraId="029E012A"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479BD490"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demographics.race_ethnicity.white</w:t>
            </w:r>
            <w:proofErr w:type="spellEnd"/>
          </w:p>
        </w:tc>
        <w:tc>
          <w:tcPr>
            <w:tcW w:w="4128" w:type="dxa"/>
            <w:tcBorders>
              <w:top w:val="single" w:sz="4" w:space="0" w:color="000000"/>
              <w:left w:val="nil"/>
              <w:bottom w:val="nil"/>
              <w:right w:val="nil"/>
            </w:tcBorders>
            <w:shd w:val="clear" w:color="auto" w:fill="auto"/>
            <w:noWrap/>
            <w:vAlign w:val="bottom"/>
            <w:hideMark/>
          </w:tcPr>
          <w:p w14:paraId="40366A6F"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Total share of enrollment of undergraduate degree-seeking students who are white</w:t>
            </w:r>
          </w:p>
        </w:tc>
      </w:tr>
      <w:tr w:rsidR="009F72FE" w:rsidRPr="009F72FE" w14:paraId="4A5EA187"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029F5DC3"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demographics.race_ethnicity.black</w:t>
            </w:r>
            <w:proofErr w:type="spellEnd"/>
          </w:p>
        </w:tc>
        <w:tc>
          <w:tcPr>
            <w:tcW w:w="4128" w:type="dxa"/>
            <w:tcBorders>
              <w:top w:val="single" w:sz="4" w:space="0" w:color="000000"/>
              <w:left w:val="nil"/>
              <w:bottom w:val="nil"/>
              <w:right w:val="nil"/>
            </w:tcBorders>
            <w:shd w:val="clear" w:color="auto" w:fill="auto"/>
            <w:noWrap/>
            <w:vAlign w:val="bottom"/>
            <w:hideMark/>
          </w:tcPr>
          <w:p w14:paraId="36DCA97B"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Total share of enrollment of undergraduate degree-seeking students who are black</w:t>
            </w:r>
          </w:p>
        </w:tc>
      </w:tr>
      <w:tr w:rsidR="009F72FE" w:rsidRPr="009F72FE" w14:paraId="027535E9"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2B67A60A"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demographics.race_ethnicity.hispanic</w:t>
            </w:r>
            <w:proofErr w:type="spellEnd"/>
          </w:p>
        </w:tc>
        <w:tc>
          <w:tcPr>
            <w:tcW w:w="4128" w:type="dxa"/>
            <w:tcBorders>
              <w:top w:val="single" w:sz="4" w:space="0" w:color="000000"/>
              <w:left w:val="nil"/>
              <w:bottom w:val="nil"/>
              <w:right w:val="nil"/>
            </w:tcBorders>
            <w:shd w:val="clear" w:color="auto" w:fill="auto"/>
            <w:noWrap/>
            <w:vAlign w:val="bottom"/>
            <w:hideMark/>
          </w:tcPr>
          <w:p w14:paraId="425999FC"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Total share of enrollment of undergraduate degree-seeking students who are Hispanic</w:t>
            </w:r>
          </w:p>
        </w:tc>
      </w:tr>
      <w:tr w:rsidR="009F72FE" w:rsidRPr="009F72FE" w14:paraId="38706011"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65A1EB8E"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demographics.race_ethnicity.asian</w:t>
            </w:r>
            <w:proofErr w:type="spellEnd"/>
          </w:p>
        </w:tc>
        <w:tc>
          <w:tcPr>
            <w:tcW w:w="4128" w:type="dxa"/>
            <w:tcBorders>
              <w:top w:val="single" w:sz="4" w:space="0" w:color="000000"/>
              <w:left w:val="nil"/>
              <w:bottom w:val="nil"/>
              <w:right w:val="nil"/>
            </w:tcBorders>
            <w:shd w:val="clear" w:color="auto" w:fill="auto"/>
            <w:noWrap/>
            <w:vAlign w:val="bottom"/>
            <w:hideMark/>
          </w:tcPr>
          <w:p w14:paraId="0FD6A479"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Total share of enrollment of undergraduate degree-seeking students who are Asian</w:t>
            </w:r>
          </w:p>
        </w:tc>
      </w:tr>
      <w:tr w:rsidR="009F72FE" w:rsidRPr="009F72FE" w14:paraId="40F7D96C"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4A224929"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demographics.race_ethnicity.non_resident_alien</w:t>
            </w:r>
            <w:proofErr w:type="spellEnd"/>
          </w:p>
        </w:tc>
        <w:tc>
          <w:tcPr>
            <w:tcW w:w="4128" w:type="dxa"/>
            <w:tcBorders>
              <w:top w:val="single" w:sz="4" w:space="0" w:color="000000"/>
              <w:left w:val="nil"/>
              <w:bottom w:val="nil"/>
              <w:right w:val="nil"/>
            </w:tcBorders>
            <w:shd w:val="clear" w:color="auto" w:fill="auto"/>
            <w:noWrap/>
            <w:vAlign w:val="bottom"/>
            <w:hideMark/>
          </w:tcPr>
          <w:p w14:paraId="205D93B2"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Total share of enrollment of undergraduate degree-seeking students who are non-resident aliens</w:t>
            </w:r>
          </w:p>
        </w:tc>
      </w:tr>
      <w:tr w:rsidR="009F72FE" w:rsidRPr="009F72FE" w14:paraId="2600B0DB"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7F5CE231"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part_time_share</w:t>
            </w:r>
            <w:proofErr w:type="spellEnd"/>
          </w:p>
        </w:tc>
        <w:tc>
          <w:tcPr>
            <w:tcW w:w="4128" w:type="dxa"/>
            <w:tcBorders>
              <w:top w:val="single" w:sz="4" w:space="0" w:color="000000"/>
              <w:left w:val="nil"/>
              <w:bottom w:val="nil"/>
              <w:right w:val="nil"/>
            </w:tcBorders>
            <w:shd w:val="clear" w:color="auto" w:fill="auto"/>
            <w:noWrap/>
            <w:vAlign w:val="bottom"/>
            <w:hideMark/>
          </w:tcPr>
          <w:p w14:paraId="295E6977"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Share of undergraduate, degree-/certificate-seeking students who are part-time</w:t>
            </w:r>
          </w:p>
        </w:tc>
      </w:tr>
      <w:tr w:rsidR="009F72FE" w:rsidRPr="009F72FE" w14:paraId="4E9A30A7"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038D8500"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tuition.in_state</w:t>
            </w:r>
            <w:proofErr w:type="spellEnd"/>
          </w:p>
        </w:tc>
        <w:tc>
          <w:tcPr>
            <w:tcW w:w="4128" w:type="dxa"/>
            <w:tcBorders>
              <w:top w:val="single" w:sz="4" w:space="0" w:color="000000"/>
              <w:left w:val="nil"/>
              <w:bottom w:val="nil"/>
              <w:right w:val="nil"/>
            </w:tcBorders>
            <w:shd w:val="clear" w:color="auto" w:fill="auto"/>
            <w:noWrap/>
            <w:vAlign w:val="bottom"/>
            <w:hideMark/>
          </w:tcPr>
          <w:p w14:paraId="6733F065"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In-state tuition and fees</w:t>
            </w:r>
          </w:p>
        </w:tc>
      </w:tr>
      <w:tr w:rsidR="009F72FE" w:rsidRPr="009F72FE" w14:paraId="1B779569"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0C4947F8"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tuition.out_of_state</w:t>
            </w:r>
            <w:proofErr w:type="spellEnd"/>
          </w:p>
        </w:tc>
        <w:tc>
          <w:tcPr>
            <w:tcW w:w="4128" w:type="dxa"/>
            <w:tcBorders>
              <w:top w:val="single" w:sz="4" w:space="0" w:color="000000"/>
              <w:left w:val="nil"/>
              <w:bottom w:val="nil"/>
              <w:right w:val="nil"/>
            </w:tcBorders>
            <w:shd w:val="clear" w:color="auto" w:fill="auto"/>
            <w:noWrap/>
            <w:vAlign w:val="bottom"/>
            <w:hideMark/>
          </w:tcPr>
          <w:p w14:paraId="725AABA4"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Out-of-state tuition and fees</w:t>
            </w:r>
          </w:p>
        </w:tc>
      </w:tr>
      <w:tr w:rsidR="009F72FE" w:rsidRPr="009F72FE" w14:paraId="7F7393E9"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55ABA719"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instructional_expenditure_per_fte</w:t>
            </w:r>
            <w:proofErr w:type="spellEnd"/>
          </w:p>
        </w:tc>
        <w:tc>
          <w:tcPr>
            <w:tcW w:w="4128" w:type="dxa"/>
            <w:tcBorders>
              <w:top w:val="single" w:sz="4" w:space="0" w:color="000000"/>
              <w:left w:val="nil"/>
              <w:bottom w:val="nil"/>
              <w:right w:val="nil"/>
            </w:tcBorders>
            <w:shd w:val="clear" w:color="auto" w:fill="auto"/>
            <w:noWrap/>
            <w:vAlign w:val="bottom"/>
            <w:hideMark/>
          </w:tcPr>
          <w:p w14:paraId="35364EA3"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Instructional expenditures per full-time equivalent student</w:t>
            </w:r>
          </w:p>
        </w:tc>
      </w:tr>
      <w:tr w:rsidR="009F72FE" w:rsidRPr="009F72FE" w14:paraId="2E4E0423"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0FFE438A"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faculty_salary</w:t>
            </w:r>
            <w:proofErr w:type="spellEnd"/>
          </w:p>
        </w:tc>
        <w:tc>
          <w:tcPr>
            <w:tcW w:w="4128" w:type="dxa"/>
            <w:tcBorders>
              <w:top w:val="single" w:sz="4" w:space="0" w:color="000000"/>
              <w:left w:val="nil"/>
              <w:bottom w:val="nil"/>
              <w:right w:val="nil"/>
            </w:tcBorders>
            <w:shd w:val="clear" w:color="auto" w:fill="auto"/>
            <w:noWrap/>
            <w:vAlign w:val="bottom"/>
            <w:hideMark/>
          </w:tcPr>
          <w:p w14:paraId="2871BC35"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Average faculty salary</w:t>
            </w:r>
          </w:p>
        </w:tc>
      </w:tr>
      <w:tr w:rsidR="009F72FE" w:rsidRPr="009F72FE" w14:paraId="261B2BC6"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0201861D"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ft_faculty_rate</w:t>
            </w:r>
            <w:proofErr w:type="spellEnd"/>
          </w:p>
        </w:tc>
        <w:tc>
          <w:tcPr>
            <w:tcW w:w="4128" w:type="dxa"/>
            <w:tcBorders>
              <w:top w:val="single" w:sz="4" w:space="0" w:color="000000"/>
              <w:left w:val="nil"/>
              <w:bottom w:val="nil"/>
              <w:right w:val="nil"/>
            </w:tcBorders>
            <w:shd w:val="clear" w:color="auto" w:fill="auto"/>
            <w:noWrap/>
            <w:vAlign w:val="bottom"/>
            <w:hideMark/>
          </w:tcPr>
          <w:p w14:paraId="0F82C062"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Proportion of faculty that is full-time</w:t>
            </w:r>
          </w:p>
        </w:tc>
      </w:tr>
      <w:tr w:rsidR="009F72FE" w:rsidRPr="009F72FE" w14:paraId="5E9DDEF2"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7B6B0FEF"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pell_grant_rate</w:t>
            </w:r>
            <w:proofErr w:type="spellEnd"/>
          </w:p>
        </w:tc>
        <w:tc>
          <w:tcPr>
            <w:tcW w:w="4128" w:type="dxa"/>
            <w:tcBorders>
              <w:top w:val="single" w:sz="4" w:space="0" w:color="000000"/>
              <w:left w:val="nil"/>
              <w:bottom w:val="nil"/>
              <w:right w:val="nil"/>
            </w:tcBorders>
            <w:shd w:val="clear" w:color="auto" w:fill="auto"/>
            <w:noWrap/>
            <w:vAlign w:val="bottom"/>
            <w:hideMark/>
          </w:tcPr>
          <w:p w14:paraId="554F4F31"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Percentage of undergraduates who receive a Pell Grant</w:t>
            </w:r>
          </w:p>
        </w:tc>
      </w:tr>
      <w:tr w:rsidR="009F72FE" w:rsidRPr="009F72FE" w14:paraId="32670365"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697EC314"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share_first.time_full.time</w:t>
            </w:r>
            <w:proofErr w:type="spellEnd"/>
          </w:p>
        </w:tc>
        <w:tc>
          <w:tcPr>
            <w:tcW w:w="4128" w:type="dxa"/>
            <w:tcBorders>
              <w:top w:val="single" w:sz="4" w:space="0" w:color="000000"/>
              <w:left w:val="nil"/>
              <w:bottom w:val="nil"/>
              <w:right w:val="nil"/>
            </w:tcBorders>
            <w:shd w:val="clear" w:color="auto" w:fill="auto"/>
            <w:noWrap/>
            <w:vAlign w:val="bottom"/>
            <w:hideMark/>
          </w:tcPr>
          <w:p w14:paraId="3F0EB5F3"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Share of entering undergraduate students who are first-time, full-time degree-/certificate-seeking undergraduate students</w:t>
            </w:r>
          </w:p>
        </w:tc>
      </w:tr>
      <w:tr w:rsidR="009F72FE" w:rsidRPr="009F72FE" w14:paraId="220E9086"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34FA048C"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demographics.over_23_at_entry</w:t>
            </w:r>
          </w:p>
        </w:tc>
        <w:tc>
          <w:tcPr>
            <w:tcW w:w="4128" w:type="dxa"/>
            <w:tcBorders>
              <w:top w:val="single" w:sz="4" w:space="0" w:color="000000"/>
              <w:left w:val="nil"/>
              <w:bottom w:val="nil"/>
              <w:right w:val="nil"/>
            </w:tcBorders>
            <w:shd w:val="clear" w:color="auto" w:fill="auto"/>
            <w:noWrap/>
            <w:vAlign w:val="bottom"/>
            <w:hideMark/>
          </w:tcPr>
          <w:p w14:paraId="768D33F1"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Percent of students over 23 at entry</w:t>
            </w:r>
          </w:p>
        </w:tc>
      </w:tr>
      <w:tr w:rsidR="009F72FE" w:rsidRPr="009F72FE" w14:paraId="3C0A0E84"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23CB34C8"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demographics.female_share</w:t>
            </w:r>
            <w:proofErr w:type="spellEnd"/>
          </w:p>
        </w:tc>
        <w:tc>
          <w:tcPr>
            <w:tcW w:w="4128" w:type="dxa"/>
            <w:tcBorders>
              <w:top w:val="single" w:sz="4" w:space="0" w:color="000000"/>
              <w:left w:val="nil"/>
              <w:bottom w:val="nil"/>
              <w:right w:val="nil"/>
            </w:tcBorders>
            <w:shd w:val="clear" w:color="auto" w:fill="auto"/>
            <w:noWrap/>
            <w:vAlign w:val="bottom"/>
            <w:hideMark/>
          </w:tcPr>
          <w:p w14:paraId="45B496CD"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Share of female students</w:t>
            </w:r>
          </w:p>
        </w:tc>
      </w:tr>
      <w:tr w:rsidR="009F72FE" w:rsidRPr="009F72FE" w14:paraId="41E6884C"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68DBA1D6"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demographics.median_family_income</w:t>
            </w:r>
            <w:proofErr w:type="spellEnd"/>
          </w:p>
        </w:tc>
        <w:tc>
          <w:tcPr>
            <w:tcW w:w="4128" w:type="dxa"/>
            <w:tcBorders>
              <w:top w:val="single" w:sz="4" w:space="0" w:color="000000"/>
              <w:left w:val="nil"/>
              <w:bottom w:val="nil"/>
              <w:right w:val="nil"/>
            </w:tcBorders>
            <w:shd w:val="clear" w:color="auto" w:fill="auto"/>
            <w:noWrap/>
            <w:vAlign w:val="bottom"/>
            <w:hideMark/>
          </w:tcPr>
          <w:p w14:paraId="4CDC7E4F"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Median family income</w:t>
            </w:r>
          </w:p>
        </w:tc>
      </w:tr>
      <w:tr w:rsidR="009F72FE" w:rsidRPr="009F72FE" w14:paraId="65AD9C59" w14:textId="77777777" w:rsidTr="00274478">
        <w:trPr>
          <w:trHeight w:val="203"/>
          <w:jc w:val="center"/>
        </w:trPr>
        <w:tc>
          <w:tcPr>
            <w:tcW w:w="3792" w:type="dxa"/>
            <w:tcBorders>
              <w:top w:val="single" w:sz="4" w:space="0" w:color="000000"/>
              <w:left w:val="single" w:sz="4" w:space="0" w:color="000000"/>
              <w:bottom w:val="nil"/>
              <w:right w:val="nil"/>
            </w:tcBorders>
            <w:shd w:val="clear" w:color="auto" w:fill="auto"/>
            <w:noWrap/>
            <w:vAlign w:val="bottom"/>
            <w:hideMark/>
          </w:tcPr>
          <w:p w14:paraId="44079F28" w14:textId="77777777" w:rsidR="009F72FE" w:rsidRPr="009F72FE" w:rsidRDefault="009F72FE" w:rsidP="009F72FE">
            <w:pPr>
              <w:spacing w:after="0" w:line="240" w:lineRule="auto"/>
              <w:rPr>
                <w:rFonts w:ascii="Arial" w:eastAsia="Times New Roman" w:hAnsi="Arial" w:cs="Arial"/>
                <w:color w:val="000000"/>
                <w:sz w:val="16"/>
                <w:szCs w:val="16"/>
              </w:rPr>
            </w:pPr>
            <w:proofErr w:type="spellStart"/>
            <w:r w:rsidRPr="009F72FE">
              <w:rPr>
                <w:rFonts w:ascii="Arial" w:eastAsia="Times New Roman" w:hAnsi="Arial" w:cs="Arial"/>
                <w:color w:val="000000"/>
                <w:sz w:val="16"/>
                <w:szCs w:val="16"/>
              </w:rPr>
              <w:t>demographics.share_white.home_ZIP</w:t>
            </w:r>
            <w:proofErr w:type="spellEnd"/>
          </w:p>
        </w:tc>
        <w:tc>
          <w:tcPr>
            <w:tcW w:w="4128" w:type="dxa"/>
            <w:tcBorders>
              <w:top w:val="single" w:sz="4" w:space="0" w:color="000000"/>
              <w:left w:val="nil"/>
              <w:bottom w:val="nil"/>
              <w:right w:val="nil"/>
            </w:tcBorders>
            <w:shd w:val="clear" w:color="auto" w:fill="auto"/>
            <w:noWrap/>
            <w:vAlign w:val="bottom"/>
            <w:hideMark/>
          </w:tcPr>
          <w:p w14:paraId="7371894F" w14:textId="53A81E21"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Percent of the population from students</w:t>
            </w:r>
            <w:r w:rsidR="00E779C0">
              <w:rPr>
                <w:rFonts w:ascii="Arial" w:eastAsia="Times New Roman" w:hAnsi="Arial" w:cs="Arial"/>
                <w:color w:val="000000"/>
                <w:sz w:val="16"/>
                <w:szCs w:val="16"/>
              </w:rPr>
              <w:t>’</w:t>
            </w:r>
            <w:r w:rsidRPr="009F72FE">
              <w:rPr>
                <w:rFonts w:ascii="Arial" w:eastAsia="Times New Roman" w:hAnsi="Arial" w:cs="Arial"/>
                <w:color w:val="000000"/>
                <w:sz w:val="16"/>
                <w:szCs w:val="16"/>
              </w:rPr>
              <w:t xml:space="preserve"> zip codes that is White, via Census data</w:t>
            </w:r>
          </w:p>
        </w:tc>
      </w:tr>
      <w:tr w:rsidR="009F72FE" w:rsidRPr="009F72FE" w14:paraId="49D30A38" w14:textId="77777777" w:rsidTr="00274478">
        <w:trPr>
          <w:trHeight w:val="203"/>
          <w:jc w:val="center"/>
        </w:trPr>
        <w:tc>
          <w:tcPr>
            <w:tcW w:w="3792" w:type="dxa"/>
            <w:tcBorders>
              <w:top w:val="single" w:sz="4" w:space="0" w:color="000000"/>
              <w:left w:val="single" w:sz="4" w:space="0" w:color="000000"/>
              <w:bottom w:val="single" w:sz="4" w:space="0" w:color="000000"/>
              <w:right w:val="nil"/>
            </w:tcBorders>
            <w:shd w:val="clear" w:color="auto" w:fill="auto"/>
            <w:noWrap/>
            <w:vAlign w:val="bottom"/>
            <w:hideMark/>
          </w:tcPr>
          <w:p w14:paraId="5053FDE3" w14:textId="77777777"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demographics.share_bachelors_degree_age25.home_ZIP</w:t>
            </w:r>
          </w:p>
        </w:tc>
        <w:tc>
          <w:tcPr>
            <w:tcW w:w="4128" w:type="dxa"/>
            <w:tcBorders>
              <w:top w:val="single" w:sz="4" w:space="0" w:color="000000"/>
              <w:left w:val="nil"/>
              <w:bottom w:val="single" w:sz="4" w:space="0" w:color="000000"/>
              <w:right w:val="nil"/>
            </w:tcBorders>
            <w:shd w:val="clear" w:color="auto" w:fill="auto"/>
            <w:noWrap/>
            <w:vAlign w:val="bottom"/>
            <w:hideMark/>
          </w:tcPr>
          <w:p w14:paraId="413FDB76" w14:textId="16EB3FB1" w:rsidR="009F72FE" w:rsidRPr="009F72FE" w:rsidRDefault="009F72FE" w:rsidP="009F72FE">
            <w:pPr>
              <w:spacing w:after="0" w:line="240" w:lineRule="auto"/>
              <w:rPr>
                <w:rFonts w:ascii="Arial" w:eastAsia="Times New Roman" w:hAnsi="Arial" w:cs="Arial"/>
                <w:color w:val="000000"/>
                <w:sz w:val="16"/>
                <w:szCs w:val="16"/>
              </w:rPr>
            </w:pPr>
            <w:r w:rsidRPr="009F72FE">
              <w:rPr>
                <w:rFonts w:ascii="Arial" w:eastAsia="Times New Roman" w:hAnsi="Arial" w:cs="Arial"/>
                <w:color w:val="000000"/>
                <w:sz w:val="16"/>
                <w:szCs w:val="16"/>
              </w:rPr>
              <w:t>Percent of the population from students</w:t>
            </w:r>
            <w:r w:rsidR="00E779C0">
              <w:rPr>
                <w:rFonts w:ascii="Arial" w:eastAsia="Times New Roman" w:hAnsi="Arial" w:cs="Arial"/>
                <w:color w:val="000000"/>
                <w:sz w:val="16"/>
                <w:szCs w:val="16"/>
              </w:rPr>
              <w:t>’</w:t>
            </w:r>
            <w:r w:rsidRPr="009F72FE">
              <w:rPr>
                <w:rFonts w:ascii="Arial" w:eastAsia="Times New Roman" w:hAnsi="Arial" w:cs="Arial"/>
                <w:color w:val="000000"/>
                <w:sz w:val="16"/>
                <w:szCs w:val="16"/>
              </w:rPr>
              <w:t xml:space="preserve"> zip codes with a bachelor</w:t>
            </w:r>
            <w:r w:rsidR="00E779C0">
              <w:rPr>
                <w:rFonts w:ascii="Arial" w:eastAsia="Times New Roman" w:hAnsi="Arial" w:cs="Arial"/>
                <w:color w:val="000000"/>
                <w:sz w:val="16"/>
                <w:szCs w:val="16"/>
              </w:rPr>
              <w:t>’</w:t>
            </w:r>
            <w:r w:rsidRPr="009F72FE">
              <w:rPr>
                <w:rFonts w:ascii="Arial" w:eastAsia="Times New Roman" w:hAnsi="Arial" w:cs="Arial"/>
                <w:color w:val="000000"/>
                <w:sz w:val="16"/>
                <w:szCs w:val="16"/>
              </w:rPr>
              <w:t>s degree over the age 25, via Census data</w:t>
            </w:r>
          </w:p>
        </w:tc>
      </w:tr>
    </w:tbl>
    <w:p w14:paraId="1DFE649E" w14:textId="77777777" w:rsidR="009F72FE" w:rsidRPr="009F72FE" w:rsidRDefault="009F72FE" w:rsidP="006C0A86">
      <w:pPr>
        <w:spacing w:after="0" w:line="240" w:lineRule="auto"/>
        <w:rPr>
          <w:rFonts w:ascii="Arial" w:hAnsi="Arial" w:cs="Arial"/>
          <w:sz w:val="20"/>
          <w:szCs w:val="20"/>
        </w:rPr>
      </w:pPr>
    </w:p>
    <w:p w14:paraId="6419C0F9" w14:textId="77777777" w:rsidR="009F72FE" w:rsidRDefault="009F72FE" w:rsidP="006C0A86">
      <w:pPr>
        <w:spacing w:after="0" w:line="240" w:lineRule="auto"/>
        <w:rPr>
          <w:rFonts w:ascii="Arial" w:hAnsi="Arial" w:cs="Arial"/>
          <w:sz w:val="20"/>
          <w:szCs w:val="20"/>
        </w:rPr>
      </w:pPr>
    </w:p>
    <w:p w14:paraId="0C6CC80A" w14:textId="77777777" w:rsidR="00D63D06" w:rsidRDefault="00D63D06" w:rsidP="00302C2F">
      <w:pPr>
        <w:spacing w:after="0" w:line="240" w:lineRule="auto"/>
        <w:rPr>
          <w:rFonts w:ascii="Arial" w:hAnsi="Arial" w:cs="Arial"/>
          <w:b/>
          <w:bCs/>
          <w:sz w:val="20"/>
          <w:szCs w:val="20"/>
        </w:rPr>
      </w:pPr>
    </w:p>
    <w:p w14:paraId="33B3127D" w14:textId="5C9E16A5" w:rsidR="0080751B" w:rsidRDefault="005251A9" w:rsidP="00E779C0">
      <w:pPr>
        <w:spacing w:after="0" w:line="240" w:lineRule="auto"/>
        <w:jc w:val="center"/>
        <w:rPr>
          <w:rFonts w:ascii="Arial" w:hAnsi="Arial" w:cs="Arial"/>
          <w:b/>
          <w:bCs/>
          <w:sz w:val="20"/>
          <w:szCs w:val="20"/>
        </w:rPr>
      </w:pPr>
      <w:r>
        <w:rPr>
          <w:rFonts w:ascii="Arial" w:hAnsi="Arial" w:cs="Arial"/>
          <w:b/>
          <w:bCs/>
          <w:sz w:val="20"/>
          <w:szCs w:val="20"/>
        </w:rPr>
        <w:lastRenderedPageBreak/>
        <w:t>Geographic Data</w:t>
      </w:r>
    </w:p>
    <w:p w14:paraId="524EF88F" w14:textId="77777777" w:rsidR="00E779C0" w:rsidRDefault="00E779C0" w:rsidP="00E779C0">
      <w:pPr>
        <w:spacing w:after="0" w:line="240" w:lineRule="auto"/>
        <w:jc w:val="center"/>
        <w:rPr>
          <w:rFonts w:ascii="Arial" w:hAnsi="Arial" w:cs="Arial"/>
          <w:b/>
          <w:bCs/>
          <w:sz w:val="20"/>
          <w:szCs w:val="20"/>
        </w:rPr>
      </w:pPr>
    </w:p>
    <w:p w14:paraId="372F3E08" w14:textId="77777777" w:rsidR="00E779C0" w:rsidRDefault="00E779C0" w:rsidP="00E779C0">
      <w:pPr>
        <w:spacing w:after="0" w:line="240" w:lineRule="auto"/>
        <w:ind w:firstLine="720"/>
        <w:rPr>
          <w:rFonts w:ascii="Arial" w:hAnsi="Arial" w:cs="Arial"/>
          <w:sz w:val="20"/>
          <w:szCs w:val="20"/>
        </w:rPr>
      </w:pPr>
      <w:r w:rsidRPr="00E779C0">
        <w:rPr>
          <w:rFonts w:ascii="Arial" w:hAnsi="Arial" w:cs="Arial"/>
          <w:b/>
          <w:bCs/>
          <w:sz w:val="20"/>
          <w:szCs w:val="20"/>
        </w:rPr>
        <w:t>Distance from institution</w:t>
      </w:r>
      <w:r>
        <w:rPr>
          <w:rFonts w:ascii="Arial" w:hAnsi="Arial" w:cs="Arial"/>
          <w:sz w:val="20"/>
          <w:szCs w:val="20"/>
        </w:rPr>
        <w:t>. We recorded applicants’ distances from their chosen institution (in miles) by computing distance between latitude/longitude of each applicant’s home zip code and latitude/longitude of the institution. Applicants from non-US countries were left blank.</w:t>
      </w:r>
    </w:p>
    <w:p w14:paraId="2A6B8077" w14:textId="77777777" w:rsidR="00E779C0" w:rsidRDefault="00E779C0" w:rsidP="00E779C0">
      <w:pPr>
        <w:spacing w:after="0" w:line="240" w:lineRule="auto"/>
        <w:rPr>
          <w:rFonts w:ascii="Arial" w:hAnsi="Arial" w:cs="Arial"/>
          <w:sz w:val="20"/>
          <w:szCs w:val="20"/>
        </w:rPr>
      </w:pPr>
    </w:p>
    <w:p w14:paraId="792C1A9C" w14:textId="0BB0851B" w:rsidR="00E779C0" w:rsidRPr="0059483A" w:rsidRDefault="00E779C0" w:rsidP="00E779C0">
      <w:pPr>
        <w:spacing w:after="0" w:line="240" w:lineRule="auto"/>
        <w:rPr>
          <w:rFonts w:ascii="Arial" w:hAnsi="Arial" w:cs="Arial"/>
          <w:sz w:val="20"/>
          <w:szCs w:val="20"/>
        </w:rPr>
      </w:pPr>
      <w:r>
        <w:rPr>
          <w:rFonts w:ascii="Arial" w:hAnsi="Arial" w:cs="Arial"/>
          <w:sz w:val="20"/>
          <w:szCs w:val="20"/>
        </w:rPr>
        <w:tab/>
      </w:r>
      <w:r>
        <w:rPr>
          <w:rFonts w:ascii="Arial" w:hAnsi="Arial" w:cs="Arial"/>
          <w:b/>
          <w:bCs/>
          <w:sz w:val="20"/>
          <w:szCs w:val="20"/>
        </w:rPr>
        <w:t xml:space="preserve">Socioeconomic variables. </w:t>
      </w:r>
      <w:r>
        <w:rPr>
          <w:rFonts w:ascii="Arial" w:hAnsi="Arial" w:cs="Arial"/>
          <w:sz w:val="20"/>
          <w:szCs w:val="20"/>
        </w:rPr>
        <w:t xml:space="preserve">We recorded several categories of data based on applicants’ home zip codes, obtained from Social Explorer and ESRI data. </w:t>
      </w:r>
      <w:r w:rsidR="00066B59">
        <w:rPr>
          <w:rFonts w:ascii="Arial" w:hAnsi="Arial" w:cs="Arial"/>
          <w:sz w:val="20"/>
          <w:szCs w:val="20"/>
        </w:rPr>
        <w:t>Applicants from non-US countries were left blank.</w:t>
      </w:r>
    </w:p>
    <w:p w14:paraId="045B21E0" w14:textId="77777777" w:rsidR="00E779C0" w:rsidRPr="00E779C0" w:rsidRDefault="00E779C0" w:rsidP="00E779C0">
      <w:pPr>
        <w:spacing w:after="0" w:line="240" w:lineRule="auto"/>
        <w:rPr>
          <w:rFonts w:ascii="Arial" w:hAnsi="Arial" w:cs="Arial"/>
          <w:b/>
          <w:bCs/>
          <w:sz w:val="20"/>
          <w:szCs w:val="20"/>
        </w:rPr>
      </w:pPr>
    </w:p>
    <w:p w14:paraId="15070002" w14:textId="77777777" w:rsidR="00B212F9" w:rsidRPr="0059483A" w:rsidRDefault="0080751B" w:rsidP="00E779C0">
      <w:pPr>
        <w:spacing w:after="0" w:line="240" w:lineRule="auto"/>
        <w:rPr>
          <w:rFonts w:ascii="Arial" w:hAnsi="Arial" w:cs="Arial"/>
          <w:sz w:val="20"/>
          <w:szCs w:val="20"/>
        </w:rPr>
      </w:pPr>
      <w:r>
        <w:rPr>
          <w:rFonts w:ascii="Arial" w:hAnsi="Arial" w:cs="Arial"/>
          <w:sz w:val="20"/>
          <w:szCs w:val="20"/>
        </w:rPr>
        <w:tab/>
      </w:r>
      <w:r w:rsidR="0059483A">
        <w:rPr>
          <w:rFonts w:ascii="Arial" w:hAnsi="Arial" w:cs="Arial"/>
          <w:sz w:val="20"/>
          <w:szCs w:val="20"/>
        </w:rPr>
        <w:t xml:space="preserve"> </w:t>
      </w:r>
    </w:p>
    <w:tbl>
      <w:tblPr>
        <w:tblW w:w="8838" w:type="dxa"/>
        <w:jc w:val="center"/>
        <w:tblLook w:val="04A0" w:firstRow="1" w:lastRow="0" w:firstColumn="1" w:lastColumn="0" w:noHBand="0" w:noVBand="1"/>
      </w:tblPr>
      <w:tblGrid>
        <w:gridCol w:w="2981"/>
        <w:gridCol w:w="5857"/>
      </w:tblGrid>
      <w:tr w:rsidR="00595D3C" w:rsidRPr="00595D3C" w14:paraId="334B19A6" w14:textId="77777777" w:rsidTr="00595D3C">
        <w:trPr>
          <w:trHeight w:val="258"/>
          <w:jc w:val="center"/>
        </w:trPr>
        <w:tc>
          <w:tcPr>
            <w:tcW w:w="2981" w:type="dxa"/>
            <w:tcBorders>
              <w:top w:val="single" w:sz="8" w:space="0" w:color="000000"/>
              <w:left w:val="single" w:sz="8" w:space="0" w:color="000000"/>
              <w:bottom w:val="nil"/>
              <w:right w:val="nil"/>
            </w:tcBorders>
            <w:shd w:val="clear" w:color="000000" w:fill="000000"/>
            <w:noWrap/>
            <w:vAlign w:val="center"/>
            <w:hideMark/>
          </w:tcPr>
          <w:p w14:paraId="32F94E47" w14:textId="77777777" w:rsidR="00595D3C" w:rsidRPr="00595D3C" w:rsidRDefault="00595D3C" w:rsidP="00595D3C">
            <w:pPr>
              <w:spacing w:after="0" w:line="240" w:lineRule="auto"/>
              <w:rPr>
                <w:rFonts w:ascii="Arial" w:eastAsia="Times New Roman" w:hAnsi="Arial" w:cs="Arial"/>
                <w:b/>
                <w:bCs/>
                <w:color w:val="FFFFFF"/>
                <w:sz w:val="16"/>
                <w:szCs w:val="16"/>
              </w:rPr>
            </w:pPr>
            <w:r w:rsidRPr="00595D3C">
              <w:rPr>
                <w:rFonts w:ascii="Arial" w:eastAsia="Times New Roman" w:hAnsi="Arial" w:cs="Arial"/>
                <w:b/>
                <w:bCs/>
                <w:color w:val="FFFFFF"/>
                <w:sz w:val="16"/>
                <w:szCs w:val="16"/>
              </w:rPr>
              <w:t>Variable</w:t>
            </w:r>
          </w:p>
        </w:tc>
        <w:tc>
          <w:tcPr>
            <w:tcW w:w="5857" w:type="dxa"/>
            <w:tcBorders>
              <w:top w:val="single" w:sz="8" w:space="0" w:color="000000"/>
              <w:left w:val="nil"/>
              <w:bottom w:val="nil"/>
              <w:right w:val="single" w:sz="4" w:space="0" w:color="000000"/>
            </w:tcBorders>
            <w:shd w:val="clear" w:color="000000" w:fill="000000"/>
            <w:vAlign w:val="center"/>
            <w:hideMark/>
          </w:tcPr>
          <w:p w14:paraId="213CC480" w14:textId="77777777" w:rsidR="00595D3C" w:rsidRPr="00595D3C" w:rsidRDefault="00595D3C" w:rsidP="00595D3C">
            <w:pPr>
              <w:spacing w:after="0" w:line="240" w:lineRule="auto"/>
              <w:rPr>
                <w:rFonts w:ascii="Arial" w:eastAsia="Times New Roman" w:hAnsi="Arial" w:cs="Arial"/>
                <w:b/>
                <w:bCs/>
                <w:color w:val="FFFFFF"/>
                <w:sz w:val="16"/>
                <w:szCs w:val="16"/>
              </w:rPr>
            </w:pPr>
            <w:r w:rsidRPr="00595D3C">
              <w:rPr>
                <w:rFonts w:ascii="Arial" w:eastAsia="Times New Roman" w:hAnsi="Arial" w:cs="Arial"/>
                <w:b/>
                <w:bCs/>
                <w:color w:val="FFFFFF"/>
                <w:sz w:val="16"/>
                <w:szCs w:val="16"/>
              </w:rPr>
              <w:t>Description</w:t>
            </w:r>
          </w:p>
        </w:tc>
      </w:tr>
      <w:tr w:rsidR="00595D3C" w:rsidRPr="00595D3C" w14:paraId="7679536A" w14:textId="77777777" w:rsidTr="00595D3C">
        <w:trPr>
          <w:trHeight w:val="1084"/>
          <w:jc w:val="center"/>
        </w:trPr>
        <w:tc>
          <w:tcPr>
            <w:tcW w:w="2981" w:type="dxa"/>
            <w:tcBorders>
              <w:top w:val="single" w:sz="8" w:space="0" w:color="000000"/>
              <w:left w:val="single" w:sz="8" w:space="0" w:color="000000"/>
              <w:bottom w:val="nil"/>
              <w:right w:val="nil"/>
            </w:tcBorders>
            <w:shd w:val="clear" w:color="auto" w:fill="auto"/>
            <w:noWrap/>
            <w:vAlign w:val="center"/>
            <w:hideMark/>
          </w:tcPr>
          <w:p w14:paraId="6323C327" w14:textId="77777777" w:rsidR="00595D3C" w:rsidRPr="00595D3C" w:rsidRDefault="00595D3C" w:rsidP="00595D3C">
            <w:pPr>
              <w:spacing w:after="0" w:line="240" w:lineRule="auto"/>
              <w:rPr>
                <w:rFonts w:ascii="Arial" w:eastAsia="Times New Roman" w:hAnsi="Arial" w:cs="Arial"/>
                <w:color w:val="000000"/>
                <w:sz w:val="16"/>
                <w:szCs w:val="16"/>
              </w:rPr>
            </w:pPr>
            <w:proofErr w:type="spellStart"/>
            <w:r w:rsidRPr="00595D3C">
              <w:rPr>
                <w:rFonts w:ascii="Arial" w:eastAsia="Times New Roman" w:hAnsi="Arial" w:cs="Arial"/>
                <w:color w:val="000000"/>
                <w:sz w:val="16"/>
                <w:szCs w:val="16"/>
              </w:rPr>
              <w:t>zip_democrat</w:t>
            </w:r>
            <w:proofErr w:type="spellEnd"/>
          </w:p>
        </w:tc>
        <w:tc>
          <w:tcPr>
            <w:tcW w:w="5857" w:type="dxa"/>
            <w:tcBorders>
              <w:top w:val="single" w:sz="8" w:space="0" w:color="000000"/>
              <w:left w:val="nil"/>
              <w:bottom w:val="nil"/>
              <w:right w:val="single" w:sz="4" w:space="0" w:color="000000"/>
            </w:tcBorders>
            <w:shd w:val="clear" w:color="auto" w:fill="auto"/>
            <w:vAlign w:val="center"/>
            <w:hideMark/>
          </w:tcPr>
          <w:p w14:paraId="6E02A4CE" w14:textId="77777777" w:rsidR="00595D3C" w:rsidRPr="00595D3C" w:rsidRDefault="00595D3C" w:rsidP="00595D3C">
            <w:pPr>
              <w:spacing w:after="0" w:line="240" w:lineRule="auto"/>
              <w:rPr>
                <w:rFonts w:ascii="Arial" w:eastAsia="Times New Roman" w:hAnsi="Arial" w:cs="Arial"/>
                <w:color w:val="000000"/>
                <w:sz w:val="16"/>
                <w:szCs w:val="16"/>
              </w:rPr>
            </w:pPr>
            <w:r w:rsidRPr="00595D3C">
              <w:rPr>
                <w:rFonts w:ascii="Arial" w:eastAsia="Times New Roman" w:hAnsi="Arial" w:cs="Arial"/>
                <w:color w:val="000000"/>
                <w:sz w:val="16"/>
                <w:szCs w:val="16"/>
              </w:rPr>
              <w:t>Area's level of Democratic political affiliation relative to the national level. Numbers higher than 100 represents higher affiliation than the national average, and a value of less than 100 represents lower Democratic affiliation than the national average. For example, an index of 120 implies that Democratic affiliation in the area is 20 percent higher than the US average.</w:t>
            </w:r>
          </w:p>
        </w:tc>
      </w:tr>
      <w:tr w:rsidR="00595D3C" w:rsidRPr="00595D3C" w14:paraId="50275EFD" w14:textId="77777777" w:rsidTr="00595D3C">
        <w:trPr>
          <w:trHeight w:val="258"/>
          <w:jc w:val="center"/>
        </w:trPr>
        <w:tc>
          <w:tcPr>
            <w:tcW w:w="2981" w:type="dxa"/>
            <w:tcBorders>
              <w:top w:val="single" w:sz="8" w:space="0" w:color="000000"/>
              <w:left w:val="single" w:sz="8" w:space="0" w:color="000000"/>
              <w:bottom w:val="nil"/>
              <w:right w:val="nil"/>
            </w:tcBorders>
            <w:shd w:val="clear" w:color="auto" w:fill="auto"/>
            <w:noWrap/>
            <w:vAlign w:val="center"/>
            <w:hideMark/>
          </w:tcPr>
          <w:p w14:paraId="27820EF5" w14:textId="77777777" w:rsidR="00595D3C" w:rsidRPr="00595D3C" w:rsidRDefault="00595D3C" w:rsidP="00595D3C">
            <w:pPr>
              <w:spacing w:after="0" w:line="240" w:lineRule="auto"/>
              <w:rPr>
                <w:rFonts w:ascii="Arial" w:eastAsia="Times New Roman" w:hAnsi="Arial" w:cs="Arial"/>
                <w:color w:val="000000"/>
                <w:sz w:val="16"/>
                <w:szCs w:val="16"/>
              </w:rPr>
            </w:pPr>
            <w:proofErr w:type="spellStart"/>
            <w:r w:rsidRPr="00595D3C">
              <w:rPr>
                <w:rFonts w:ascii="Arial" w:eastAsia="Times New Roman" w:hAnsi="Arial" w:cs="Arial"/>
                <w:color w:val="000000"/>
                <w:sz w:val="16"/>
                <w:szCs w:val="16"/>
              </w:rPr>
              <w:t>zip_pop_density</w:t>
            </w:r>
            <w:proofErr w:type="spellEnd"/>
          </w:p>
        </w:tc>
        <w:tc>
          <w:tcPr>
            <w:tcW w:w="5857" w:type="dxa"/>
            <w:tcBorders>
              <w:top w:val="single" w:sz="8" w:space="0" w:color="000000"/>
              <w:left w:val="nil"/>
              <w:bottom w:val="nil"/>
              <w:right w:val="single" w:sz="4" w:space="0" w:color="000000"/>
            </w:tcBorders>
            <w:shd w:val="clear" w:color="auto" w:fill="auto"/>
            <w:vAlign w:val="center"/>
            <w:hideMark/>
          </w:tcPr>
          <w:p w14:paraId="438493D0" w14:textId="77777777" w:rsidR="00595D3C" w:rsidRPr="00595D3C" w:rsidRDefault="00595D3C" w:rsidP="00595D3C">
            <w:pPr>
              <w:spacing w:after="0" w:line="240" w:lineRule="auto"/>
              <w:rPr>
                <w:rFonts w:ascii="Arial" w:eastAsia="Times New Roman" w:hAnsi="Arial" w:cs="Arial"/>
                <w:color w:val="000000"/>
                <w:sz w:val="16"/>
                <w:szCs w:val="16"/>
              </w:rPr>
            </w:pPr>
            <w:r w:rsidRPr="00595D3C">
              <w:rPr>
                <w:rFonts w:ascii="Arial" w:eastAsia="Times New Roman" w:hAnsi="Arial" w:cs="Arial"/>
                <w:color w:val="000000"/>
                <w:sz w:val="16"/>
                <w:szCs w:val="16"/>
              </w:rPr>
              <w:t>Population density; persons per square mile in area.</w:t>
            </w:r>
          </w:p>
        </w:tc>
      </w:tr>
      <w:tr w:rsidR="00595D3C" w:rsidRPr="00595D3C" w14:paraId="122BBD52" w14:textId="77777777" w:rsidTr="00595D3C">
        <w:trPr>
          <w:trHeight w:val="905"/>
          <w:jc w:val="center"/>
        </w:trPr>
        <w:tc>
          <w:tcPr>
            <w:tcW w:w="2981" w:type="dxa"/>
            <w:tcBorders>
              <w:top w:val="single" w:sz="8" w:space="0" w:color="000000"/>
              <w:left w:val="single" w:sz="8" w:space="0" w:color="000000"/>
              <w:bottom w:val="nil"/>
              <w:right w:val="nil"/>
            </w:tcBorders>
            <w:shd w:val="clear" w:color="auto" w:fill="auto"/>
            <w:noWrap/>
            <w:vAlign w:val="center"/>
            <w:hideMark/>
          </w:tcPr>
          <w:p w14:paraId="1173F43E" w14:textId="77777777" w:rsidR="00595D3C" w:rsidRPr="00595D3C" w:rsidRDefault="00595D3C" w:rsidP="00595D3C">
            <w:pPr>
              <w:spacing w:after="0" w:line="240" w:lineRule="auto"/>
              <w:rPr>
                <w:rFonts w:ascii="Arial" w:eastAsia="Times New Roman" w:hAnsi="Arial" w:cs="Arial"/>
                <w:color w:val="000000"/>
                <w:sz w:val="16"/>
                <w:szCs w:val="16"/>
              </w:rPr>
            </w:pPr>
            <w:proofErr w:type="spellStart"/>
            <w:r w:rsidRPr="00595D3C">
              <w:rPr>
                <w:rFonts w:ascii="Arial" w:eastAsia="Times New Roman" w:hAnsi="Arial" w:cs="Arial"/>
                <w:color w:val="000000"/>
                <w:sz w:val="16"/>
                <w:szCs w:val="16"/>
              </w:rPr>
              <w:t>zip_wealth_index</w:t>
            </w:r>
            <w:proofErr w:type="spellEnd"/>
          </w:p>
        </w:tc>
        <w:tc>
          <w:tcPr>
            <w:tcW w:w="5857" w:type="dxa"/>
            <w:tcBorders>
              <w:top w:val="single" w:sz="8" w:space="0" w:color="000000"/>
              <w:left w:val="nil"/>
              <w:bottom w:val="nil"/>
              <w:right w:val="single" w:sz="4" w:space="0" w:color="000000"/>
            </w:tcBorders>
            <w:shd w:val="clear" w:color="auto" w:fill="auto"/>
            <w:vAlign w:val="center"/>
            <w:hideMark/>
          </w:tcPr>
          <w:p w14:paraId="286DAA51" w14:textId="77777777" w:rsidR="00595D3C" w:rsidRPr="00595D3C" w:rsidRDefault="00595D3C" w:rsidP="00595D3C">
            <w:pPr>
              <w:spacing w:after="0" w:line="240" w:lineRule="auto"/>
              <w:rPr>
                <w:rFonts w:ascii="Arial" w:eastAsia="Times New Roman" w:hAnsi="Arial" w:cs="Arial"/>
                <w:color w:val="000000"/>
                <w:sz w:val="16"/>
                <w:szCs w:val="16"/>
              </w:rPr>
            </w:pPr>
            <w:r w:rsidRPr="00595D3C">
              <w:rPr>
                <w:rFonts w:ascii="Arial" w:eastAsia="Times New Roman" w:hAnsi="Arial" w:cs="Arial"/>
                <w:color w:val="000000"/>
                <w:sz w:val="16"/>
                <w:szCs w:val="16"/>
              </w:rPr>
              <w:t>Area's level of wealth relative to the national level. Numbers higher than 100 represents higher wealth than the national average, and a value of less than 100 represents lower wealth than the national average. For example, an index of 120 implies that wealth in the area is 20 percent higher than the US average.</w:t>
            </w:r>
          </w:p>
        </w:tc>
      </w:tr>
      <w:tr w:rsidR="00595D3C" w:rsidRPr="00595D3C" w14:paraId="5DC0F2A8" w14:textId="77777777" w:rsidTr="00595D3C">
        <w:trPr>
          <w:trHeight w:val="364"/>
          <w:jc w:val="center"/>
        </w:trPr>
        <w:tc>
          <w:tcPr>
            <w:tcW w:w="2981" w:type="dxa"/>
            <w:tcBorders>
              <w:top w:val="single" w:sz="8" w:space="0" w:color="000000"/>
              <w:left w:val="single" w:sz="8" w:space="0" w:color="000000"/>
              <w:bottom w:val="nil"/>
              <w:right w:val="nil"/>
            </w:tcBorders>
            <w:shd w:val="clear" w:color="auto" w:fill="auto"/>
            <w:noWrap/>
            <w:vAlign w:val="center"/>
            <w:hideMark/>
          </w:tcPr>
          <w:p w14:paraId="330AA8BD" w14:textId="77777777" w:rsidR="00595D3C" w:rsidRPr="00595D3C" w:rsidRDefault="00595D3C" w:rsidP="00595D3C">
            <w:pPr>
              <w:spacing w:after="0" w:line="240" w:lineRule="auto"/>
              <w:rPr>
                <w:rFonts w:ascii="Arial" w:eastAsia="Times New Roman" w:hAnsi="Arial" w:cs="Arial"/>
                <w:color w:val="000000"/>
                <w:sz w:val="16"/>
                <w:szCs w:val="16"/>
              </w:rPr>
            </w:pPr>
            <w:proofErr w:type="spellStart"/>
            <w:r w:rsidRPr="00595D3C">
              <w:rPr>
                <w:rFonts w:ascii="Arial" w:eastAsia="Times New Roman" w:hAnsi="Arial" w:cs="Arial"/>
                <w:color w:val="000000"/>
                <w:sz w:val="16"/>
                <w:szCs w:val="16"/>
              </w:rPr>
              <w:t>zip_diversity_index</w:t>
            </w:r>
            <w:proofErr w:type="spellEnd"/>
          </w:p>
        </w:tc>
        <w:tc>
          <w:tcPr>
            <w:tcW w:w="5857" w:type="dxa"/>
            <w:tcBorders>
              <w:top w:val="single" w:sz="8" w:space="0" w:color="000000"/>
              <w:left w:val="nil"/>
              <w:bottom w:val="nil"/>
              <w:right w:val="single" w:sz="4" w:space="0" w:color="000000"/>
            </w:tcBorders>
            <w:shd w:val="clear" w:color="auto" w:fill="auto"/>
            <w:vAlign w:val="center"/>
            <w:hideMark/>
          </w:tcPr>
          <w:p w14:paraId="3AF82C1C" w14:textId="77777777" w:rsidR="00595D3C" w:rsidRPr="00595D3C" w:rsidRDefault="00595D3C" w:rsidP="00595D3C">
            <w:pPr>
              <w:spacing w:after="0" w:line="240" w:lineRule="auto"/>
              <w:rPr>
                <w:rFonts w:ascii="Arial" w:eastAsia="Times New Roman" w:hAnsi="Arial" w:cs="Arial"/>
                <w:color w:val="000000"/>
                <w:sz w:val="16"/>
                <w:szCs w:val="16"/>
              </w:rPr>
            </w:pPr>
            <w:r w:rsidRPr="00595D3C">
              <w:rPr>
                <w:rFonts w:ascii="Arial" w:eastAsia="Times New Roman" w:hAnsi="Arial" w:cs="Arial"/>
                <w:color w:val="000000"/>
                <w:sz w:val="16"/>
                <w:szCs w:val="16"/>
              </w:rPr>
              <w:t>0 to 100 score, representing the likelihood that two persons, chosen at random from the same area, belong to different races or ethnic groups.</w:t>
            </w:r>
          </w:p>
        </w:tc>
      </w:tr>
      <w:tr w:rsidR="00595D3C" w:rsidRPr="00595D3C" w14:paraId="0BB871E0" w14:textId="77777777" w:rsidTr="00595D3C">
        <w:trPr>
          <w:trHeight w:val="364"/>
          <w:jc w:val="center"/>
        </w:trPr>
        <w:tc>
          <w:tcPr>
            <w:tcW w:w="2981" w:type="dxa"/>
            <w:tcBorders>
              <w:top w:val="single" w:sz="8" w:space="0" w:color="000000"/>
              <w:left w:val="single" w:sz="8" w:space="0" w:color="000000"/>
              <w:bottom w:val="nil"/>
              <w:right w:val="nil"/>
            </w:tcBorders>
            <w:shd w:val="clear" w:color="auto" w:fill="auto"/>
            <w:noWrap/>
            <w:vAlign w:val="center"/>
            <w:hideMark/>
          </w:tcPr>
          <w:p w14:paraId="4E29F19E" w14:textId="77777777" w:rsidR="00595D3C" w:rsidRPr="00595D3C" w:rsidRDefault="00595D3C" w:rsidP="00595D3C">
            <w:pPr>
              <w:spacing w:after="0" w:line="240" w:lineRule="auto"/>
              <w:rPr>
                <w:rFonts w:ascii="Arial" w:eastAsia="Times New Roman" w:hAnsi="Arial" w:cs="Arial"/>
                <w:color w:val="000000"/>
                <w:sz w:val="16"/>
                <w:szCs w:val="16"/>
              </w:rPr>
            </w:pPr>
            <w:proofErr w:type="spellStart"/>
            <w:r w:rsidRPr="00595D3C">
              <w:rPr>
                <w:rFonts w:ascii="Arial" w:eastAsia="Times New Roman" w:hAnsi="Arial" w:cs="Arial"/>
                <w:color w:val="000000"/>
                <w:sz w:val="16"/>
                <w:szCs w:val="16"/>
              </w:rPr>
              <w:t>zip_esri_life_mode</w:t>
            </w:r>
            <w:proofErr w:type="spellEnd"/>
          </w:p>
        </w:tc>
        <w:tc>
          <w:tcPr>
            <w:tcW w:w="5857" w:type="dxa"/>
            <w:tcBorders>
              <w:top w:val="single" w:sz="8" w:space="0" w:color="000000"/>
              <w:left w:val="nil"/>
              <w:bottom w:val="nil"/>
              <w:right w:val="single" w:sz="4" w:space="0" w:color="000000"/>
            </w:tcBorders>
            <w:shd w:val="clear" w:color="auto" w:fill="auto"/>
            <w:vAlign w:val="center"/>
            <w:hideMark/>
          </w:tcPr>
          <w:p w14:paraId="3A272B64" w14:textId="77777777" w:rsidR="00595D3C" w:rsidRPr="00595D3C" w:rsidRDefault="00595D3C" w:rsidP="00595D3C">
            <w:pPr>
              <w:spacing w:after="0" w:line="240" w:lineRule="auto"/>
              <w:rPr>
                <w:rFonts w:ascii="Arial" w:eastAsia="Times New Roman" w:hAnsi="Arial" w:cs="Arial"/>
                <w:color w:val="000000"/>
                <w:sz w:val="16"/>
                <w:szCs w:val="16"/>
              </w:rPr>
            </w:pPr>
            <w:r w:rsidRPr="00595D3C">
              <w:rPr>
                <w:rFonts w:ascii="Arial" w:eastAsia="Times New Roman" w:hAnsi="Arial" w:cs="Arial"/>
                <w:color w:val="000000"/>
                <w:sz w:val="16"/>
                <w:szCs w:val="16"/>
              </w:rPr>
              <w:t>Esri generated classification of areas into 14 distinct "</w:t>
            </w:r>
            <w:proofErr w:type="spellStart"/>
            <w:r w:rsidRPr="00595D3C">
              <w:rPr>
                <w:rFonts w:ascii="Arial" w:eastAsia="Times New Roman" w:hAnsi="Arial" w:cs="Arial"/>
                <w:color w:val="000000"/>
                <w:sz w:val="16"/>
                <w:szCs w:val="16"/>
              </w:rPr>
              <w:t>LifeMode</w:t>
            </w:r>
            <w:proofErr w:type="spellEnd"/>
            <w:r w:rsidRPr="00595D3C">
              <w:rPr>
                <w:rFonts w:ascii="Arial" w:eastAsia="Times New Roman" w:hAnsi="Arial" w:cs="Arial"/>
                <w:color w:val="000000"/>
                <w:sz w:val="16"/>
                <w:szCs w:val="16"/>
              </w:rPr>
              <w:t>" groups, based on a variety of behavioral and demographic characteristics.</w:t>
            </w:r>
          </w:p>
        </w:tc>
      </w:tr>
      <w:tr w:rsidR="00595D3C" w:rsidRPr="00595D3C" w14:paraId="31A45485" w14:textId="77777777" w:rsidTr="00595D3C">
        <w:trPr>
          <w:trHeight w:val="359"/>
          <w:jc w:val="center"/>
        </w:trPr>
        <w:tc>
          <w:tcPr>
            <w:tcW w:w="2981" w:type="dxa"/>
            <w:tcBorders>
              <w:top w:val="single" w:sz="8" w:space="0" w:color="000000"/>
              <w:left w:val="single" w:sz="8" w:space="0" w:color="000000"/>
              <w:bottom w:val="single" w:sz="8" w:space="0" w:color="000000"/>
              <w:right w:val="nil"/>
            </w:tcBorders>
            <w:shd w:val="clear" w:color="auto" w:fill="auto"/>
            <w:noWrap/>
            <w:vAlign w:val="center"/>
            <w:hideMark/>
          </w:tcPr>
          <w:p w14:paraId="3DF549FC" w14:textId="77777777" w:rsidR="00595D3C" w:rsidRPr="00595D3C" w:rsidRDefault="00595D3C" w:rsidP="00595D3C">
            <w:pPr>
              <w:spacing w:after="0" w:line="240" w:lineRule="auto"/>
              <w:rPr>
                <w:rFonts w:ascii="Arial" w:eastAsia="Times New Roman" w:hAnsi="Arial" w:cs="Arial"/>
                <w:color w:val="000000"/>
                <w:sz w:val="16"/>
                <w:szCs w:val="16"/>
              </w:rPr>
            </w:pPr>
            <w:proofErr w:type="spellStart"/>
            <w:r w:rsidRPr="00595D3C">
              <w:rPr>
                <w:rFonts w:ascii="Arial" w:eastAsia="Times New Roman" w:hAnsi="Arial" w:cs="Arial"/>
                <w:color w:val="000000"/>
                <w:sz w:val="16"/>
                <w:szCs w:val="16"/>
              </w:rPr>
              <w:t>zip_esri_segment</w:t>
            </w:r>
            <w:proofErr w:type="spellEnd"/>
          </w:p>
        </w:tc>
        <w:tc>
          <w:tcPr>
            <w:tcW w:w="5857" w:type="dxa"/>
            <w:tcBorders>
              <w:top w:val="single" w:sz="8" w:space="0" w:color="000000"/>
              <w:left w:val="nil"/>
              <w:bottom w:val="single" w:sz="8" w:space="0" w:color="000000"/>
              <w:right w:val="single" w:sz="4" w:space="0" w:color="000000"/>
            </w:tcBorders>
            <w:shd w:val="clear" w:color="auto" w:fill="auto"/>
            <w:vAlign w:val="center"/>
            <w:hideMark/>
          </w:tcPr>
          <w:p w14:paraId="06241773" w14:textId="77777777" w:rsidR="00595D3C" w:rsidRPr="00595D3C" w:rsidRDefault="00595D3C" w:rsidP="00595D3C">
            <w:pPr>
              <w:spacing w:after="0" w:line="240" w:lineRule="auto"/>
              <w:rPr>
                <w:rFonts w:ascii="Arial" w:eastAsia="Times New Roman" w:hAnsi="Arial" w:cs="Arial"/>
                <w:color w:val="000000"/>
                <w:sz w:val="16"/>
                <w:szCs w:val="16"/>
              </w:rPr>
            </w:pPr>
            <w:r w:rsidRPr="00595D3C">
              <w:rPr>
                <w:rFonts w:ascii="Arial" w:eastAsia="Times New Roman" w:hAnsi="Arial" w:cs="Arial"/>
                <w:color w:val="000000"/>
                <w:sz w:val="16"/>
                <w:szCs w:val="16"/>
              </w:rPr>
              <w:t>Esri generated classification of areas into 67 subgroups (compared to 14 main groups), based on similar criteria.</w:t>
            </w:r>
          </w:p>
        </w:tc>
      </w:tr>
    </w:tbl>
    <w:p w14:paraId="56CEEB5B" w14:textId="7E0B5D4B" w:rsidR="00B42A6C" w:rsidRPr="0059483A" w:rsidRDefault="00B42A6C" w:rsidP="00E779C0">
      <w:pPr>
        <w:spacing w:after="0" w:line="240" w:lineRule="auto"/>
        <w:rPr>
          <w:rFonts w:ascii="Arial" w:hAnsi="Arial" w:cs="Arial"/>
          <w:sz w:val="20"/>
          <w:szCs w:val="20"/>
        </w:rPr>
      </w:pPr>
    </w:p>
    <w:p w14:paraId="015D2C15" w14:textId="77777777" w:rsidR="00662581" w:rsidRDefault="00662581" w:rsidP="00302C2F">
      <w:pPr>
        <w:spacing w:after="0" w:line="240" w:lineRule="auto"/>
        <w:rPr>
          <w:rFonts w:ascii="Arial" w:hAnsi="Arial" w:cs="Arial"/>
          <w:sz w:val="20"/>
          <w:szCs w:val="20"/>
        </w:rPr>
      </w:pPr>
    </w:p>
    <w:p w14:paraId="7A78554C" w14:textId="771C0256" w:rsidR="00662581" w:rsidRPr="00B42C26" w:rsidRDefault="00AB5072" w:rsidP="00302C2F">
      <w:pPr>
        <w:spacing w:after="0" w:line="240" w:lineRule="auto"/>
        <w:rPr>
          <w:rFonts w:ascii="Arial" w:hAnsi="Arial" w:cs="Arial"/>
          <w:sz w:val="20"/>
          <w:szCs w:val="20"/>
        </w:rPr>
      </w:pPr>
      <w:r>
        <w:rPr>
          <w:rFonts w:ascii="Arial" w:hAnsi="Arial" w:cs="Arial"/>
          <w:sz w:val="20"/>
          <w:szCs w:val="20"/>
        </w:rPr>
        <w:tab/>
      </w:r>
      <w:r>
        <w:rPr>
          <w:rFonts w:ascii="Arial" w:hAnsi="Arial" w:cs="Arial"/>
          <w:b/>
          <w:bCs/>
          <w:sz w:val="20"/>
          <w:szCs w:val="20"/>
        </w:rPr>
        <w:t xml:space="preserve">Primary citizenship. </w:t>
      </w:r>
      <w:r w:rsidR="00B42C26">
        <w:rPr>
          <w:rFonts w:ascii="Arial" w:hAnsi="Arial" w:cs="Arial"/>
          <w:sz w:val="20"/>
          <w:szCs w:val="20"/>
        </w:rPr>
        <w:t>We included information on applicants’ primary country of citizenship. For parsimony, we combined all countries with fewer than 20 applicants into a single category.</w:t>
      </w:r>
    </w:p>
    <w:p w14:paraId="6A382221" w14:textId="77777777" w:rsidR="00302C2F" w:rsidRDefault="00302C2F" w:rsidP="00302C2F">
      <w:pPr>
        <w:spacing w:after="0" w:line="240" w:lineRule="auto"/>
        <w:rPr>
          <w:rFonts w:ascii="Arial" w:hAnsi="Arial" w:cs="Arial"/>
          <w:sz w:val="20"/>
          <w:szCs w:val="20"/>
        </w:rPr>
      </w:pPr>
    </w:p>
    <w:p w14:paraId="4FE86304" w14:textId="77777777" w:rsidR="00302C2F" w:rsidRDefault="00302C2F" w:rsidP="00302C2F">
      <w:pPr>
        <w:spacing w:after="0" w:line="240" w:lineRule="auto"/>
        <w:rPr>
          <w:rFonts w:ascii="Arial" w:hAnsi="Arial" w:cs="Arial"/>
          <w:sz w:val="20"/>
          <w:szCs w:val="20"/>
        </w:rPr>
      </w:pPr>
    </w:p>
    <w:p w14:paraId="194BF46A" w14:textId="77777777" w:rsidR="00302C2F" w:rsidRDefault="00302C2F" w:rsidP="00302C2F">
      <w:pPr>
        <w:spacing w:after="0" w:line="240" w:lineRule="auto"/>
        <w:rPr>
          <w:rFonts w:ascii="Arial" w:hAnsi="Arial" w:cs="Arial"/>
          <w:sz w:val="20"/>
          <w:szCs w:val="20"/>
        </w:rPr>
      </w:pPr>
    </w:p>
    <w:p w14:paraId="2DD57197" w14:textId="77777777" w:rsidR="00302C2F" w:rsidRDefault="00302C2F" w:rsidP="00302C2F">
      <w:pPr>
        <w:spacing w:after="0" w:line="240" w:lineRule="auto"/>
        <w:rPr>
          <w:rFonts w:ascii="Arial" w:hAnsi="Arial" w:cs="Arial"/>
          <w:sz w:val="20"/>
          <w:szCs w:val="20"/>
        </w:rPr>
      </w:pPr>
    </w:p>
    <w:p w14:paraId="31B9ADA3" w14:textId="77777777" w:rsidR="00302C2F" w:rsidRDefault="00302C2F" w:rsidP="00302C2F">
      <w:pPr>
        <w:spacing w:after="0" w:line="240" w:lineRule="auto"/>
        <w:rPr>
          <w:rFonts w:ascii="Arial" w:hAnsi="Arial" w:cs="Arial"/>
          <w:sz w:val="20"/>
          <w:szCs w:val="20"/>
        </w:rPr>
      </w:pPr>
    </w:p>
    <w:p w14:paraId="32FBC6E1" w14:textId="77777777" w:rsidR="00302C2F" w:rsidRDefault="00302C2F" w:rsidP="00302C2F">
      <w:pPr>
        <w:spacing w:after="0" w:line="240" w:lineRule="auto"/>
        <w:rPr>
          <w:rFonts w:ascii="Arial" w:hAnsi="Arial" w:cs="Arial"/>
          <w:sz w:val="20"/>
          <w:szCs w:val="20"/>
        </w:rPr>
      </w:pPr>
    </w:p>
    <w:p w14:paraId="061731F6" w14:textId="77777777" w:rsidR="00302C2F" w:rsidRDefault="00302C2F" w:rsidP="00302C2F">
      <w:pPr>
        <w:spacing w:after="0" w:line="240" w:lineRule="auto"/>
        <w:rPr>
          <w:rFonts w:ascii="Arial" w:hAnsi="Arial" w:cs="Arial"/>
          <w:sz w:val="20"/>
          <w:szCs w:val="20"/>
        </w:rPr>
      </w:pPr>
    </w:p>
    <w:p w14:paraId="4D3ECED0" w14:textId="77777777" w:rsidR="00302C2F" w:rsidRDefault="00302C2F" w:rsidP="00302C2F">
      <w:pPr>
        <w:spacing w:after="0" w:line="240" w:lineRule="auto"/>
        <w:rPr>
          <w:rFonts w:ascii="Arial" w:hAnsi="Arial" w:cs="Arial"/>
          <w:sz w:val="20"/>
          <w:szCs w:val="20"/>
        </w:rPr>
      </w:pPr>
    </w:p>
    <w:p w14:paraId="3C208EDB" w14:textId="77777777" w:rsidR="00302C2F" w:rsidRDefault="00302C2F" w:rsidP="00302C2F">
      <w:pPr>
        <w:spacing w:after="0" w:line="240" w:lineRule="auto"/>
        <w:rPr>
          <w:rFonts w:ascii="Arial" w:hAnsi="Arial" w:cs="Arial"/>
          <w:sz w:val="20"/>
          <w:szCs w:val="20"/>
        </w:rPr>
      </w:pPr>
    </w:p>
    <w:p w14:paraId="6EEE6097" w14:textId="77777777" w:rsidR="00302C2F" w:rsidRDefault="00302C2F" w:rsidP="00302C2F">
      <w:pPr>
        <w:spacing w:after="0" w:line="240" w:lineRule="auto"/>
        <w:rPr>
          <w:rFonts w:ascii="Arial" w:hAnsi="Arial" w:cs="Arial"/>
          <w:sz w:val="20"/>
          <w:szCs w:val="20"/>
        </w:rPr>
      </w:pPr>
    </w:p>
    <w:p w14:paraId="768E3297" w14:textId="77777777" w:rsidR="00302C2F" w:rsidRDefault="00302C2F" w:rsidP="00302C2F">
      <w:pPr>
        <w:spacing w:after="0" w:line="240" w:lineRule="auto"/>
        <w:rPr>
          <w:rFonts w:ascii="Arial" w:hAnsi="Arial" w:cs="Arial"/>
          <w:sz w:val="20"/>
          <w:szCs w:val="20"/>
        </w:rPr>
      </w:pPr>
    </w:p>
    <w:p w14:paraId="1E703BE4" w14:textId="77777777" w:rsidR="00302C2F" w:rsidRDefault="00302C2F" w:rsidP="00302C2F">
      <w:pPr>
        <w:spacing w:after="0" w:line="240" w:lineRule="auto"/>
        <w:rPr>
          <w:rFonts w:ascii="Arial" w:hAnsi="Arial" w:cs="Arial"/>
          <w:sz w:val="20"/>
          <w:szCs w:val="20"/>
        </w:rPr>
      </w:pPr>
    </w:p>
    <w:p w14:paraId="3B246871" w14:textId="77777777" w:rsidR="00302C2F" w:rsidRDefault="00302C2F" w:rsidP="00302C2F">
      <w:pPr>
        <w:spacing w:after="0" w:line="240" w:lineRule="auto"/>
        <w:rPr>
          <w:rFonts w:ascii="Arial" w:hAnsi="Arial" w:cs="Arial"/>
          <w:sz w:val="20"/>
          <w:szCs w:val="20"/>
        </w:rPr>
      </w:pPr>
    </w:p>
    <w:p w14:paraId="48FA2D68" w14:textId="77777777" w:rsidR="00302C2F" w:rsidRDefault="00302C2F" w:rsidP="00302C2F">
      <w:pPr>
        <w:spacing w:after="0" w:line="240" w:lineRule="auto"/>
        <w:rPr>
          <w:rFonts w:ascii="Arial" w:hAnsi="Arial" w:cs="Arial"/>
          <w:sz w:val="20"/>
          <w:szCs w:val="20"/>
        </w:rPr>
      </w:pPr>
    </w:p>
    <w:p w14:paraId="3E1DDE81" w14:textId="77777777" w:rsidR="00302C2F" w:rsidRDefault="00302C2F" w:rsidP="00302C2F">
      <w:pPr>
        <w:spacing w:after="0" w:line="240" w:lineRule="auto"/>
        <w:rPr>
          <w:rFonts w:ascii="Arial" w:hAnsi="Arial" w:cs="Arial"/>
          <w:sz w:val="20"/>
          <w:szCs w:val="20"/>
        </w:rPr>
      </w:pPr>
    </w:p>
    <w:p w14:paraId="31FD03F1" w14:textId="77777777" w:rsidR="00302C2F" w:rsidRDefault="00302C2F" w:rsidP="00302C2F">
      <w:pPr>
        <w:spacing w:after="0" w:line="240" w:lineRule="auto"/>
        <w:rPr>
          <w:rFonts w:ascii="Arial" w:hAnsi="Arial" w:cs="Arial"/>
          <w:sz w:val="20"/>
          <w:szCs w:val="20"/>
        </w:rPr>
      </w:pPr>
    </w:p>
    <w:p w14:paraId="06FDF48F" w14:textId="77777777" w:rsidR="00302C2F" w:rsidRDefault="00302C2F" w:rsidP="00302C2F">
      <w:pPr>
        <w:spacing w:after="0" w:line="240" w:lineRule="auto"/>
        <w:rPr>
          <w:rFonts w:ascii="Arial" w:hAnsi="Arial" w:cs="Arial"/>
          <w:sz w:val="20"/>
          <w:szCs w:val="20"/>
        </w:rPr>
      </w:pPr>
    </w:p>
    <w:p w14:paraId="0C70899A" w14:textId="77777777" w:rsidR="00302C2F" w:rsidRDefault="00302C2F" w:rsidP="00302C2F">
      <w:pPr>
        <w:spacing w:after="0" w:line="240" w:lineRule="auto"/>
        <w:rPr>
          <w:rFonts w:ascii="Arial" w:hAnsi="Arial" w:cs="Arial"/>
          <w:sz w:val="20"/>
          <w:szCs w:val="20"/>
        </w:rPr>
      </w:pPr>
    </w:p>
    <w:p w14:paraId="595A438F" w14:textId="77777777" w:rsidR="00302C2F" w:rsidRDefault="00302C2F" w:rsidP="00302C2F">
      <w:pPr>
        <w:spacing w:after="0" w:line="240" w:lineRule="auto"/>
        <w:rPr>
          <w:rFonts w:ascii="Arial" w:hAnsi="Arial" w:cs="Arial"/>
          <w:sz w:val="20"/>
          <w:szCs w:val="20"/>
        </w:rPr>
      </w:pPr>
    </w:p>
    <w:p w14:paraId="551CC173" w14:textId="77777777" w:rsidR="00302C2F" w:rsidRDefault="00302C2F" w:rsidP="00302C2F">
      <w:pPr>
        <w:spacing w:after="0" w:line="240" w:lineRule="auto"/>
        <w:rPr>
          <w:rFonts w:ascii="Arial" w:hAnsi="Arial" w:cs="Arial"/>
          <w:sz w:val="20"/>
          <w:szCs w:val="20"/>
        </w:rPr>
      </w:pPr>
    </w:p>
    <w:p w14:paraId="7CEF7EA6" w14:textId="77777777" w:rsidR="00302C2F" w:rsidRDefault="00302C2F" w:rsidP="00302C2F">
      <w:pPr>
        <w:spacing w:after="0" w:line="240" w:lineRule="auto"/>
        <w:rPr>
          <w:rFonts w:ascii="Arial" w:hAnsi="Arial" w:cs="Arial"/>
          <w:sz w:val="20"/>
          <w:szCs w:val="20"/>
        </w:rPr>
      </w:pPr>
    </w:p>
    <w:p w14:paraId="7FC86B44" w14:textId="77777777" w:rsidR="00302C2F" w:rsidRDefault="00302C2F" w:rsidP="00302C2F">
      <w:pPr>
        <w:spacing w:after="0" w:line="240" w:lineRule="auto"/>
        <w:rPr>
          <w:rFonts w:ascii="Arial" w:hAnsi="Arial" w:cs="Arial"/>
          <w:sz w:val="20"/>
          <w:szCs w:val="20"/>
        </w:rPr>
      </w:pPr>
    </w:p>
    <w:p w14:paraId="122C4ACF" w14:textId="77777777" w:rsidR="000E765D" w:rsidRDefault="000E765D" w:rsidP="00CD5822">
      <w:pPr>
        <w:spacing w:after="0" w:line="240" w:lineRule="auto"/>
        <w:rPr>
          <w:rFonts w:ascii="Arial" w:hAnsi="Arial" w:cs="Arial"/>
          <w:sz w:val="20"/>
          <w:szCs w:val="20"/>
        </w:rPr>
      </w:pPr>
    </w:p>
    <w:p w14:paraId="3C1007E7" w14:textId="77777777" w:rsidR="007F7D8E" w:rsidRDefault="007F7D8E" w:rsidP="007F7D8E">
      <w:pPr>
        <w:spacing w:after="0" w:line="240" w:lineRule="auto"/>
        <w:jc w:val="right"/>
        <w:rPr>
          <w:rFonts w:ascii="Arial" w:hAnsi="Arial" w:cs="Arial"/>
          <w:b/>
          <w:bCs/>
          <w:sz w:val="20"/>
          <w:szCs w:val="20"/>
        </w:rPr>
      </w:pPr>
    </w:p>
    <w:p w14:paraId="78E48878" w14:textId="46A5CB57" w:rsidR="00E61702" w:rsidRDefault="00BD56BC" w:rsidP="007F7D8E">
      <w:pPr>
        <w:spacing w:after="0" w:line="240" w:lineRule="auto"/>
        <w:jc w:val="center"/>
        <w:rPr>
          <w:rFonts w:ascii="Arial" w:hAnsi="Arial" w:cs="Arial"/>
          <w:b/>
          <w:bCs/>
          <w:sz w:val="20"/>
          <w:szCs w:val="20"/>
        </w:rPr>
      </w:pPr>
      <w:r>
        <w:rPr>
          <w:rFonts w:ascii="Arial" w:hAnsi="Arial" w:cs="Arial"/>
          <w:b/>
          <w:bCs/>
          <w:sz w:val="20"/>
          <w:szCs w:val="20"/>
        </w:rPr>
        <w:lastRenderedPageBreak/>
        <w:t>Admissions</w:t>
      </w:r>
      <w:r w:rsidR="0086273E">
        <w:rPr>
          <w:rFonts w:ascii="Arial" w:hAnsi="Arial" w:cs="Arial"/>
          <w:b/>
          <w:bCs/>
          <w:sz w:val="20"/>
          <w:szCs w:val="20"/>
        </w:rPr>
        <w:t xml:space="preserve"> Data</w:t>
      </w:r>
    </w:p>
    <w:p w14:paraId="62F936BA" w14:textId="0DB5643A" w:rsidR="007D244D" w:rsidRDefault="007D244D" w:rsidP="007F7D8E">
      <w:pPr>
        <w:spacing w:after="0" w:line="240" w:lineRule="auto"/>
        <w:rPr>
          <w:rFonts w:ascii="Arial" w:hAnsi="Arial" w:cs="Arial"/>
          <w:sz w:val="20"/>
          <w:szCs w:val="20"/>
        </w:rPr>
      </w:pPr>
    </w:p>
    <w:p w14:paraId="5FBD472B" w14:textId="733C20A2" w:rsidR="007F7D8E" w:rsidRPr="007F7D8E" w:rsidRDefault="005C64C7" w:rsidP="007F7D8E">
      <w:pPr>
        <w:spacing w:after="0" w:line="240" w:lineRule="auto"/>
        <w:rPr>
          <w:rFonts w:ascii="Arial" w:hAnsi="Arial" w:cs="Arial"/>
          <w:sz w:val="20"/>
          <w:szCs w:val="20"/>
        </w:rPr>
      </w:pPr>
      <w:r>
        <w:rPr>
          <w:rFonts w:ascii="Arial" w:hAnsi="Arial" w:cs="Arial"/>
          <w:sz w:val="20"/>
          <w:szCs w:val="20"/>
        </w:rPr>
        <w:t>Admissions data were used in this analysis. Unfortunately, due to confidentiality needs, details will not be provided.</w:t>
      </w:r>
    </w:p>
    <w:p w14:paraId="02D2B2B5" w14:textId="681E6E9E" w:rsidR="007D244D" w:rsidRDefault="007D244D" w:rsidP="00CD5822">
      <w:pPr>
        <w:pStyle w:val="ListParagraph"/>
        <w:spacing w:after="0" w:line="240" w:lineRule="auto"/>
        <w:rPr>
          <w:rFonts w:ascii="Arial" w:hAnsi="Arial" w:cs="Arial"/>
          <w:sz w:val="20"/>
          <w:szCs w:val="20"/>
        </w:rPr>
      </w:pPr>
    </w:p>
    <w:p w14:paraId="72868B53" w14:textId="2E9BDD86" w:rsidR="007D244D" w:rsidRDefault="007D244D" w:rsidP="00CD5822">
      <w:pPr>
        <w:pStyle w:val="ListParagraph"/>
        <w:spacing w:after="0" w:line="240" w:lineRule="auto"/>
        <w:rPr>
          <w:rFonts w:ascii="Arial" w:hAnsi="Arial" w:cs="Arial"/>
          <w:sz w:val="20"/>
          <w:szCs w:val="20"/>
        </w:rPr>
      </w:pPr>
    </w:p>
    <w:p w14:paraId="2C8E2696" w14:textId="646B1837" w:rsidR="007D244D" w:rsidRDefault="007D244D" w:rsidP="00CD5822">
      <w:pPr>
        <w:pStyle w:val="ListParagraph"/>
        <w:spacing w:after="0" w:line="240" w:lineRule="auto"/>
        <w:rPr>
          <w:rFonts w:ascii="Arial" w:hAnsi="Arial" w:cs="Arial"/>
          <w:sz w:val="20"/>
          <w:szCs w:val="20"/>
        </w:rPr>
      </w:pPr>
    </w:p>
    <w:p w14:paraId="7B8CDA02" w14:textId="65946B5F" w:rsidR="007D244D" w:rsidRDefault="007D244D" w:rsidP="00CD5822">
      <w:pPr>
        <w:pStyle w:val="ListParagraph"/>
        <w:spacing w:after="0" w:line="240" w:lineRule="auto"/>
        <w:rPr>
          <w:rFonts w:ascii="Arial" w:hAnsi="Arial" w:cs="Arial"/>
          <w:sz w:val="20"/>
          <w:szCs w:val="20"/>
        </w:rPr>
      </w:pPr>
    </w:p>
    <w:p w14:paraId="09E8040A" w14:textId="24EFB605" w:rsidR="007D244D" w:rsidRDefault="007D244D" w:rsidP="00CD5822">
      <w:pPr>
        <w:pStyle w:val="ListParagraph"/>
        <w:spacing w:after="0" w:line="240" w:lineRule="auto"/>
        <w:rPr>
          <w:rFonts w:ascii="Arial" w:hAnsi="Arial" w:cs="Arial"/>
          <w:sz w:val="20"/>
          <w:szCs w:val="20"/>
        </w:rPr>
      </w:pPr>
    </w:p>
    <w:p w14:paraId="1B26B51C" w14:textId="36FEBE1A" w:rsidR="007D244D" w:rsidRDefault="007D244D" w:rsidP="00CD5822">
      <w:pPr>
        <w:pStyle w:val="ListParagraph"/>
        <w:spacing w:after="0" w:line="240" w:lineRule="auto"/>
        <w:rPr>
          <w:rFonts w:ascii="Arial" w:hAnsi="Arial" w:cs="Arial"/>
          <w:sz w:val="20"/>
          <w:szCs w:val="20"/>
        </w:rPr>
      </w:pPr>
    </w:p>
    <w:p w14:paraId="65CFB77F" w14:textId="6CBF6AFC" w:rsidR="007D244D" w:rsidRDefault="007D244D" w:rsidP="00CD5822">
      <w:pPr>
        <w:pStyle w:val="ListParagraph"/>
        <w:spacing w:after="0" w:line="240" w:lineRule="auto"/>
        <w:rPr>
          <w:rFonts w:ascii="Arial" w:hAnsi="Arial" w:cs="Arial"/>
          <w:sz w:val="20"/>
          <w:szCs w:val="20"/>
        </w:rPr>
      </w:pPr>
    </w:p>
    <w:p w14:paraId="06783C50" w14:textId="4DAE78CB" w:rsidR="007D244D" w:rsidRDefault="007D244D" w:rsidP="00CD5822">
      <w:pPr>
        <w:pStyle w:val="ListParagraph"/>
        <w:spacing w:after="0" w:line="240" w:lineRule="auto"/>
        <w:rPr>
          <w:rFonts w:ascii="Arial" w:hAnsi="Arial" w:cs="Arial"/>
          <w:sz w:val="20"/>
          <w:szCs w:val="20"/>
        </w:rPr>
      </w:pPr>
    </w:p>
    <w:p w14:paraId="395CD246" w14:textId="38FB88B1" w:rsidR="007D244D" w:rsidRDefault="007D244D" w:rsidP="00CD5822">
      <w:pPr>
        <w:pStyle w:val="ListParagraph"/>
        <w:spacing w:after="0" w:line="240" w:lineRule="auto"/>
        <w:rPr>
          <w:rFonts w:ascii="Arial" w:hAnsi="Arial" w:cs="Arial"/>
          <w:sz w:val="20"/>
          <w:szCs w:val="20"/>
        </w:rPr>
      </w:pPr>
    </w:p>
    <w:p w14:paraId="24B7D029" w14:textId="3AB970EA" w:rsidR="007D244D" w:rsidRDefault="007D244D" w:rsidP="00CD5822">
      <w:pPr>
        <w:pStyle w:val="ListParagraph"/>
        <w:spacing w:after="0" w:line="240" w:lineRule="auto"/>
        <w:rPr>
          <w:rFonts w:ascii="Arial" w:hAnsi="Arial" w:cs="Arial"/>
          <w:sz w:val="20"/>
          <w:szCs w:val="20"/>
        </w:rPr>
      </w:pPr>
    </w:p>
    <w:p w14:paraId="772D8770" w14:textId="28B1CA00" w:rsidR="007D244D" w:rsidRDefault="007D244D" w:rsidP="00CD5822">
      <w:pPr>
        <w:pStyle w:val="ListParagraph"/>
        <w:spacing w:after="0" w:line="240" w:lineRule="auto"/>
        <w:rPr>
          <w:rFonts w:ascii="Arial" w:hAnsi="Arial" w:cs="Arial"/>
          <w:sz w:val="20"/>
          <w:szCs w:val="20"/>
        </w:rPr>
      </w:pPr>
    </w:p>
    <w:p w14:paraId="479F34A5" w14:textId="41B38531" w:rsidR="007D244D" w:rsidRDefault="007D244D" w:rsidP="00CD5822">
      <w:pPr>
        <w:pStyle w:val="ListParagraph"/>
        <w:spacing w:after="0" w:line="240" w:lineRule="auto"/>
        <w:rPr>
          <w:rFonts w:ascii="Arial" w:hAnsi="Arial" w:cs="Arial"/>
          <w:sz w:val="20"/>
          <w:szCs w:val="20"/>
        </w:rPr>
      </w:pPr>
    </w:p>
    <w:p w14:paraId="1F098E2E" w14:textId="4CA04B55" w:rsidR="007D244D" w:rsidRDefault="007D244D" w:rsidP="00CD5822">
      <w:pPr>
        <w:pStyle w:val="ListParagraph"/>
        <w:spacing w:after="0" w:line="240" w:lineRule="auto"/>
        <w:rPr>
          <w:rFonts w:ascii="Arial" w:hAnsi="Arial" w:cs="Arial"/>
          <w:sz w:val="20"/>
          <w:szCs w:val="20"/>
        </w:rPr>
      </w:pPr>
    </w:p>
    <w:p w14:paraId="3C76E6CD" w14:textId="38812808" w:rsidR="007D244D" w:rsidRDefault="007D244D" w:rsidP="00CD5822">
      <w:pPr>
        <w:pStyle w:val="ListParagraph"/>
        <w:spacing w:after="0" w:line="240" w:lineRule="auto"/>
        <w:rPr>
          <w:rFonts w:ascii="Arial" w:hAnsi="Arial" w:cs="Arial"/>
          <w:sz w:val="20"/>
          <w:szCs w:val="20"/>
        </w:rPr>
      </w:pPr>
    </w:p>
    <w:p w14:paraId="4DE9816A" w14:textId="1216966E" w:rsidR="007D244D" w:rsidRDefault="007D244D" w:rsidP="00CD5822">
      <w:pPr>
        <w:pStyle w:val="ListParagraph"/>
        <w:spacing w:after="0" w:line="240" w:lineRule="auto"/>
        <w:rPr>
          <w:rFonts w:ascii="Arial" w:hAnsi="Arial" w:cs="Arial"/>
          <w:sz w:val="20"/>
          <w:szCs w:val="20"/>
        </w:rPr>
      </w:pPr>
    </w:p>
    <w:p w14:paraId="0795A20D" w14:textId="12768705" w:rsidR="007D244D" w:rsidRDefault="007D244D" w:rsidP="00CD5822">
      <w:pPr>
        <w:pStyle w:val="ListParagraph"/>
        <w:spacing w:after="0" w:line="240" w:lineRule="auto"/>
        <w:rPr>
          <w:rFonts w:ascii="Arial" w:hAnsi="Arial" w:cs="Arial"/>
          <w:sz w:val="20"/>
          <w:szCs w:val="20"/>
        </w:rPr>
      </w:pPr>
    </w:p>
    <w:p w14:paraId="68268A6E" w14:textId="29997FF8" w:rsidR="007D244D" w:rsidRDefault="007D244D" w:rsidP="00CD5822">
      <w:pPr>
        <w:pStyle w:val="ListParagraph"/>
        <w:spacing w:after="0" w:line="240" w:lineRule="auto"/>
        <w:rPr>
          <w:rFonts w:ascii="Arial" w:hAnsi="Arial" w:cs="Arial"/>
          <w:sz w:val="20"/>
          <w:szCs w:val="20"/>
        </w:rPr>
      </w:pPr>
    </w:p>
    <w:p w14:paraId="00CF170D" w14:textId="23B40BEA" w:rsidR="007D244D" w:rsidRDefault="007D244D" w:rsidP="00CD5822">
      <w:pPr>
        <w:pStyle w:val="ListParagraph"/>
        <w:spacing w:after="0" w:line="240" w:lineRule="auto"/>
        <w:rPr>
          <w:rFonts w:ascii="Arial" w:hAnsi="Arial" w:cs="Arial"/>
          <w:sz w:val="20"/>
          <w:szCs w:val="20"/>
        </w:rPr>
      </w:pPr>
    </w:p>
    <w:p w14:paraId="4D39E0B5" w14:textId="406E56C9" w:rsidR="007D244D" w:rsidRDefault="007D244D" w:rsidP="00CD5822">
      <w:pPr>
        <w:pStyle w:val="ListParagraph"/>
        <w:spacing w:after="0" w:line="240" w:lineRule="auto"/>
        <w:rPr>
          <w:rFonts w:ascii="Arial" w:hAnsi="Arial" w:cs="Arial"/>
          <w:sz w:val="20"/>
          <w:szCs w:val="20"/>
        </w:rPr>
      </w:pPr>
    </w:p>
    <w:p w14:paraId="640422B3" w14:textId="0DB42A63" w:rsidR="007D244D" w:rsidRDefault="007D244D" w:rsidP="00CD5822">
      <w:pPr>
        <w:pStyle w:val="ListParagraph"/>
        <w:spacing w:after="0" w:line="240" w:lineRule="auto"/>
        <w:rPr>
          <w:rFonts w:ascii="Arial" w:hAnsi="Arial" w:cs="Arial"/>
          <w:sz w:val="20"/>
          <w:szCs w:val="20"/>
        </w:rPr>
      </w:pPr>
    </w:p>
    <w:p w14:paraId="53CAC705" w14:textId="2541E75B" w:rsidR="007D244D" w:rsidRDefault="007D244D" w:rsidP="00CD5822">
      <w:pPr>
        <w:pStyle w:val="ListParagraph"/>
        <w:spacing w:after="0" w:line="240" w:lineRule="auto"/>
        <w:rPr>
          <w:rFonts w:ascii="Arial" w:hAnsi="Arial" w:cs="Arial"/>
          <w:sz w:val="20"/>
          <w:szCs w:val="20"/>
        </w:rPr>
      </w:pPr>
    </w:p>
    <w:p w14:paraId="6C554E0C" w14:textId="1FA000D9" w:rsidR="007D244D" w:rsidRDefault="007D244D" w:rsidP="00CD5822">
      <w:pPr>
        <w:pStyle w:val="ListParagraph"/>
        <w:spacing w:after="0" w:line="240" w:lineRule="auto"/>
        <w:rPr>
          <w:rFonts w:ascii="Arial" w:hAnsi="Arial" w:cs="Arial"/>
          <w:sz w:val="20"/>
          <w:szCs w:val="20"/>
        </w:rPr>
      </w:pPr>
    </w:p>
    <w:p w14:paraId="584D3A41" w14:textId="25C0BD03" w:rsidR="007D244D" w:rsidRDefault="007D244D" w:rsidP="00CD5822">
      <w:pPr>
        <w:pStyle w:val="ListParagraph"/>
        <w:spacing w:after="0" w:line="240" w:lineRule="auto"/>
        <w:rPr>
          <w:rFonts w:ascii="Arial" w:hAnsi="Arial" w:cs="Arial"/>
          <w:sz w:val="20"/>
          <w:szCs w:val="20"/>
        </w:rPr>
      </w:pPr>
    </w:p>
    <w:p w14:paraId="6E1FD70E" w14:textId="568A326A" w:rsidR="007D244D" w:rsidRDefault="007D244D" w:rsidP="00CD5822">
      <w:pPr>
        <w:pStyle w:val="ListParagraph"/>
        <w:spacing w:after="0" w:line="240" w:lineRule="auto"/>
        <w:rPr>
          <w:rFonts w:ascii="Arial" w:hAnsi="Arial" w:cs="Arial"/>
          <w:sz w:val="20"/>
          <w:szCs w:val="20"/>
        </w:rPr>
      </w:pPr>
    </w:p>
    <w:p w14:paraId="025704D8" w14:textId="77777777" w:rsidR="006F3DCB" w:rsidRDefault="006F3DCB" w:rsidP="00CD5822">
      <w:pPr>
        <w:pStyle w:val="ListParagraph"/>
        <w:spacing w:after="0" w:line="240" w:lineRule="auto"/>
        <w:rPr>
          <w:rFonts w:ascii="Arial" w:hAnsi="Arial" w:cs="Arial"/>
          <w:sz w:val="20"/>
          <w:szCs w:val="20"/>
        </w:rPr>
      </w:pPr>
    </w:p>
    <w:p w14:paraId="3DE3297E" w14:textId="77777777" w:rsidR="006F3DCB" w:rsidRDefault="006F3DCB" w:rsidP="00CD5822">
      <w:pPr>
        <w:pStyle w:val="ListParagraph"/>
        <w:spacing w:after="0" w:line="240" w:lineRule="auto"/>
        <w:rPr>
          <w:rFonts w:ascii="Arial" w:hAnsi="Arial" w:cs="Arial"/>
          <w:sz w:val="20"/>
          <w:szCs w:val="20"/>
        </w:rPr>
      </w:pPr>
    </w:p>
    <w:p w14:paraId="0BB4DF40" w14:textId="77777777" w:rsidR="006F3DCB" w:rsidRDefault="006F3DCB" w:rsidP="00CD5822">
      <w:pPr>
        <w:pStyle w:val="ListParagraph"/>
        <w:spacing w:after="0" w:line="240" w:lineRule="auto"/>
        <w:rPr>
          <w:rFonts w:ascii="Arial" w:hAnsi="Arial" w:cs="Arial"/>
          <w:sz w:val="20"/>
          <w:szCs w:val="20"/>
        </w:rPr>
      </w:pPr>
    </w:p>
    <w:p w14:paraId="5BE3AA3E" w14:textId="77777777" w:rsidR="006F3DCB" w:rsidRDefault="006F3DCB" w:rsidP="00CD5822">
      <w:pPr>
        <w:pStyle w:val="ListParagraph"/>
        <w:spacing w:after="0" w:line="240" w:lineRule="auto"/>
        <w:rPr>
          <w:rFonts w:ascii="Arial" w:hAnsi="Arial" w:cs="Arial"/>
          <w:sz w:val="20"/>
          <w:szCs w:val="20"/>
        </w:rPr>
      </w:pPr>
    </w:p>
    <w:p w14:paraId="4BAF103C" w14:textId="77777777" w:rsidR="006F3DCB" w:rsidRDefault="006F3DCB" w:rsidP="00CD5822">
      <w:pPr>
        <w:pStyle w:val="ListParagraph"/>
        <w:spacing w:after="0" w:line="240" w:lineRule="auto"/>
        <w:rPr>
          <w:rFonts w:ascii="Arial" w:hAnsi="Arial" w:cs="Arial"/>
          <w:sz w:val="20"/>
          <w:szCs w:val="20"/>
        </w:rPr>
      </w:pPr>
    </w:p>
    <w:p w14:paraId="49258233" w14:textId="77777777" w:rsidR="006F3DCB" w:rsidRDefault="006F3DCB" w:rsidP="00CD5822">
      <w:pPr>
        <w:pStyle w:val="ListParagraph"/>
        <w:spacing w:after="0" w:line="240" w:lineRule="auto"/>
        <w:rPr>
          <w:rFonts w:ascii="Arial" w:hAnsi="Arial" w:cs="Arial"/>
          <w:sz w:val="20"/>
          <w:szCs w:val="20"/>
        </w:rPr>
      </w:pPr>
    </w:p>
    <w:p w14:paraId="1ABBF3AB" w14:textId="77777777" w:rsidR="006F3DCB" w:rsidRDefault="006F3DCB" w:rsidP="00CD5822">
      <w:pPr>
        <w:pStyle w:val="ListParagraph"/>
        <w:spacing w:after="0" w:line="240" w:lineRule="auto"/>
        <w:rPr>
          <w:rFonts w:ascii="Arial" w:hAnsi="Arial" w:cs="Arial"/>
          <w:sz w:val="20"/>
          <w:szCs w:val="20"/>
        </w:rPr>
      </w:pPr>
    </w:p>
    <w:p w14:paraId="34B9B87F" w14:textId="77777777" w:rsidR="006F3DCB" w:rsidRDefault="006F3DCB" w:rsidP="00CD5822">
      <w:pPr>
        <w:pStyle w:val="ListParagraph"/>
        <w:spacing w:after="0" w:line="240" w:lineRule="auto"/>
        <w:rPr>
          <w:rFonts w:ascii="Arial" w:hAnsi="Arial" w:cs="Arial"/>
          <w:sz w:val="20"/>
          <w:szCs w:val="20"/>
        </w:rPr>
      </w:pPr>
    </w:p>
    <w:p w14:paraId="7BDC3D3B" w14:textId="77777777" w:rsidR="006F3DCB" w:rsidRDefault="006F3DCB" w:rsidP="00CD5822">
      <w:pPr>
        <w:pStyle w:val="ListParagraph"/>
        <w:spacing w:after="0" w:line="240" w:lineRule="auto"/>
        <w:rPr>
          <w:rFonts w:ascii="Arial" w:hAnsi="Arial" w:cs="Arial"/>
          <w:sz w:val="20"/>
          <w:szCs w:val="20"/>
        </w:rPr>
      </w:pPr>
    </w:p>
    <w:p w14:paraId="73EEE5AB" w14:textId="77777777" w:rsidR="00262F20" w:rsidRDefault="00262F20" w:rsidP="00CD5822">
      <w:pPr>
        <w:pStyle w:val="ListParagraph"/>
        <w:spacing w:after="0" w:line="240" w:lineRule="auto"/>
        <w:rPr>
          <w:rFonts w:ascii="Arial" w:hAnsi="Arial" w:cs="Arial"/>
          <w:sz w:val="20"/>
          <w:szCs w:val="20"/>
        </w:rPr>
      </w:pPr>
    </w:p>
    <w:p w14:paraId="7098FC1B" w14:textId="77777777" w:rsidR="00262F20" w:rsidRDefault="00262F20" w:rsidP="00CD5822">
      <w:pPr>
        <w:pStyle w:val="ListParagraph"/>
        <w:spacing w:after="0" w:line="240" w:lineRule="auto"/>
        <w:rPr>
          <w:rFonts w:ascii="Arial" w:hAnsi="Arial" w:cs="Arial"/>
          <w:sz w:val="20"/>
          <w:szCs w:val="20"/>
        </w:rPr>
      </w:pPr>
    </w:p>
    <w:p w14:paraId="5547A763" w14:textId="77777777" w:rsidR="00262F20" w:rsidRDefault="00262F20" w:rsidP="00CD5822">
      <w:pPr>
        <w:pStyle w:val="ListParagraph"/>
        <w:spacing w:after="0" w:line="240" w:lineRule="auto"/>
        <w:rPr>
          <w:rFonts w:ascii="Arial" w:hAnsi="Arial" w:cs="Arial"/>
          <w:sz w:val="20"/>
          <w:szCs w:val="20"/>
        </w:rPr>
      </w:pPr>
    </w:p>
    <w:p w14:paraId="050EFF05" w14:textId="77777777" w:rsidR="00262F20" w:rsidRDefault="00262F20" w:rsidP="00CD5822">
      <w:pPr>
        <w:pStyle w:val="ListParagraph"/>
        <w:spacing w:after="0" w:line="240" w:lineRule="auto"/>
        <w:rPr>
          <w:rFonts w:ascii="Arial" w:hAnsi="Arial" w:cs="Arial"/>
          <w:sz w:val="20"/>
          <w:szCs w:val="20"/>
        </w:rPr>
      </w:pPr>
    </w:p>
    <w:p w14:paraId="3A976719" w14:textId="77777777" w:rsidR="00262F20" w:rsidRDefault="00262F20" w:rsidP="00CD5822">
      <w:pPr>
        <w:pStyle w:val="ListParagraph"/>
        <w:spacing w:after="0" w:line="240" w:lineRule="auto"/>
        <w:rPr>
          <w:rFonts w:ascii="Arial" w:hAnsi="Arial" w:cs="Arial"/>
          <w:sz w:val="20"/>
          <w:szCs w:val="20"/>
        </w:rPr>
      </w:pPr>
    </w:p>
    <w:p w14:paraId="08955C31" w14:textId="77777777" w:rsidR="00262F20" w:rsidRDefault="00262F20" w:rsidP="00CD5822">
      <w:pPr>
        <w:pStyle w:val="ListParagraph"/>
        <w:spacing w:after="0" w:line="240" w:lineRule="auto"/>
        <w:rPr>
          <w:rFonts w:ascii="Arial" w:hAnsi="Arial" w:cs="Arial"/>
          <w:sz w:val="20"/>
          <w:szCs w:val="20"/>
        </w:rPr>
      </w:pPr>
    </w:p>
    <w:p w14:paraId="14156F3B" w14:textId="77777777" w:rsidR="00262F20" w:rsidRDefault="00262F20" w:rsidP="00CD5822">
      <w:pPr>
        <w:pStyle w:val="ListParagraph"/>
        <w:spacing w:after="0" w:line="240" w:lineRule="auto"/>
        <w:rPr>
          <w:rFonts w:ascii="Arial" w:hAnsi="Arial" w:cs="Arial"/>
          <w:sz w:val="20"/>
          <w:szCs w:val="20"/>
        </w:rPr>
      </w:pPr>
    </w:p>
    <w:p w14:paraId="0F768C1A" w14:textId="77777777" w:rsidR="00262F20" w:rsidRDefault="00262F20" w:rsidP="00CD5822">
      <w:pPr>
        <w:pStyle w:val="ListParagraph"/>
        <w:spacing w:after="0" w:line="240" w:lineRule="auto"/>
        <w:rPr>
          <w:rFonts w:ascii="Arial" w:hAnsi="Arial" w:cs="Arial"/>
          <w:sz w:val="20"/>
          <w:szCs w:val="20"/>
        </w:rPr>
      </w:pPr>
    </w:p>
    <w:p w14:paraId="0473B0B2" w14:textId="77777777" w:rsidR="00262F20" w:rsidRDefault="00262F20" w:rsidP="00CD5822">
      <w:pPr>
        <w:pStyle w:val="ListParagraph"/>
        <w:spacing w:after="0" w:line="240" w:lineRule="auto"/>
        <w:rPr>
          <w:rFonts w:ascii="Arial" w:hAnsi="Arial" w:cs="Arial"/>
          <w:sz w:val="20"/>
          <w:szCs w:val="20"/>
        </w:rPr>
      </w:pPr>
    </w:p>
    <w:p w14:paraId="06DB7879" w14:textId="77777777" w:rsidR="00262F20" w:rsidRDefault="00262F20" w:rsidP="00CD5822">
      <w:pPr>
        <w:pStyle w:val="ListParagraph"/>
        <w:spacing w:after="0" w:line="240" w:lineRule="auto"/>
        <w:rPr>
          <w:rFonts w:ascii="Arial" w:hAnsi="Arial" w:cs="Arial"/>
          <w:sz w:val="20"/>
          <w:szCs w:val="20"/>
        </w:rPr>
      </w:pPr>
    </w:p>
    <w:p w14:paraId="79260085" w14:textId="77777777" w:rsidR="00262F20" w:rsidRDefault="00262F20" w:rsidP="00CD5822">
      <w:pPr>
        <w:pStyle w:val="ListParagraph"/>
        <w:spacing w:after="0" w:line="240" w:lineRule="auto"/>
        <w:rPr>
          <w:rFonts w:ascii="Arial" w:hAnsi="Arial" w:cs="Arial"/>
          <w:sz w:val="20"/>
          <w:szCs w:val="20"/>
        </w:rPr>
      </w:pPr>
    </w:p>
    <w:p w14:paraId="0774C84E" w14:textId="77777777" w:rsidR="00262F20" w:rsidRDefault="00262F20" w:rsidP="00CD5822">
      <w:pPr>
        <w:pStyle w:val="ListParagraph"/>
        <w:spacing w:after="0" w:line="240" w:lineRule="auto"/>
        <w:rPr>
          <w:rFonts w:ascii="Arial" w:hAnsi="Arial" w:cs="Arial"/>
          <w:sz w:val="20"/>
          <w:szCs w:val="20"/>
        </w:rPr>
      </w:pPr>
    </w:p>
    <w:p w14:paraId="5B4125AC" w14:textId="77777777" w:rsidR="00262F20" w:rsidRDefault="00262F20" w:rsidP="00CD5822">
      <w:pPr>
        <w:pStyle w:val="ListParagraph"/>
        <w:spacing w:after="0" w:line="240" w:lineRule="auto"/>
        <w:rPr>
          <w:rFonts w:ascii="Arial" w:hAnsi="Arial" w:cs="Arial"/>
          <w:sz w:val="20"/>
          <w:szCs w:val="20"/>
        </w:rPr>
      </w:pPr>
    </w:p>
    <w:p w14:paraId="121E17DD" w14:textId="77777777" w:rsidR="00262F20" w:rsidRDefault="00262F20" w:rsidP="00CD5822">
      <w:pPr>
        <w:pStyle w:val="ListParagraph"/>
        <w:spacing w:after="0" w:line="240" w:lineRule="auto"/>
        <w:rPr>
          <w:rFonts w:ascii="Arial" w:hAnsi="Arial" w:cs="Arial"/>
          <w:sz w:val="20"/>
          <w:szCs w:val="20"/>
        </w:rPr>
      </w:pPr>
    </w:p>
    <w:p w14:paraId="635E7044" w14:textId="77777777" w:rsidR="00262F20" w:rsidRDefault="00262F20" w:rsidP="00CD5822">
      <w:pPr>
        <w:pStyle w:val="ListParagraph"/>
        <w:spacing w:after="0" w:line="240" w:lineRule="auto"/>
        <w:rPr>
          <w:rFonts w:ascii="Arial" w:hAnsi="Arial" w:cs="Arial"/>
          <w:sz w:val="20"/>
          <w:szCs w:val="20"/>
        </w:rPr>
      </w:pPr>
    </w:p>
    <w:p w14:paraId="2EC35649" w14:textId="77777777" w:rsidR="00262F20" w:rsidRDefault="00262F20" w:rsidP="00CD5822">
      <w:pPr>
        <w:pStyle w:val="ListParagraph"/>
        <w:spacing w:after="0" w:line="240" w:lineRule="auto"/>
        <w:rPr>
          <w:rFonts w:ascii="Arial" w:hAnsi="Arial" w:cs="Arial"/>
          <w:sz w:val="20"/>
          <w:szCs w:val="20"/>
        </w:rPr>
      </w:pPr>
    </w:p>
    <w:p w14:paraId="0AA5CDF8" w14:textId="77777777" w:rsidR="006F3DCB" w:rsidRDefault="006F3DCB" w:rsidP="00CD5822">
      <w:pPr>
        <w:pStyle w:val="ListParagraph"/>
        <w:spacing w:after="0" w:line="240" w:lineRule="auto"/>
        <w:rPr>
          <w:rFonts w:ascii="Arial" w:hAnsi="Arial" w:cs="Arial"/>
          <w:sz w:val="20"/>
          <w:szCs w:val="20"/>
        </w:rPr>
      </w:pPr>
    </w:p>
    <w:p w14:paraId="1875A928" w14:textId="77777777" w:rsidR="006F3DCB" w:rsidRDefault="006F3DCB" w:rsidP="00CD5822">
      <w:pPr>
        <w:pStyle w:val="ListParagraph"/>
        <w:spacing w:after="0" w:line="240" w:lineRule="auto"/>
        <w:rPr>
          <w:rFonts w:ascii="Arial" w:hAnsi="Arial" w:cs="Arial"/>
          <w:sz w:val="20"/>
          <w:szCs w:val="20"/>
        </w:rPr>
      </w:pPr>
    </w:p>
    <w:p w14:paraId="6216C621" w14:textId="77777777" w:rsidR="006F3DCB" w:rsidRDefault="006F3DCB" w:rsidP="00CD5822">
      <w:pPr>
        <w:pStyle w:val="ListParagraph"/>
        <w:spacing w:after="0" w:line="240" w:lineRule="auto"/>
        <w:rPr>
          <w:rFonts w:ascii="Arial" w:hAnsi="Arial" w:cs="Arial"/>
          <w:sz w:val="20"/>
          <w:szCs w:val="20"/>
        </w:rPr>
      </w:pPr>
    </w:p>
    <w:p w14:paraId="3F465064" w14:textId="6B885D67" w:rsidR="006F3DCB" w:rsidRDefault="006F3DCB" w:rsidP="006F3DCB">
      <w:pPr>
        <w:pStyle w:val="ListParagraph"/>
        <w:spacing w:after="0" w:line="240" w:lineRule="auto"/>
        <w:jc w:val="center"/>
        <w:rPr>
          <w:rFonts w:ascii="Arial" w:hAnsi="Arial" w:cs="Arial"/>
          <w:b/>
          <w:bCs/>
          <w:sz w:val="20"/>
          <w:szCs w:val="20"/>
        </w:rPr>
      </w:pPr>
      <w:r>
        <w:rPr>
          <w:rFonts w:ascii="Arial" w:hAnsi="Arial" w:cs="Arial"/>
          <w:b/>
          <w:bCs/>
          <w:sz w:val="20"/>
          <w:szCs w:val="20"/>
        </w:rPr>
        <w:lastRenderedPageBreak/>
        <w:t>Analyzing National Student Clearinghouse’s Subsequent Enrollment File:</w:t>
      </w:r>
    </w:p>
    <w:p w14:paraId="22BDCCB9" w14:textId="30EAECEE" w:rsidR="006F3DCB" w:rsidRDefault="006F3DCB" w:rsidP="006F3DCB">
      <w:pPr>
        <w:pStyle w:val="ListParagraph"/>
        <w:spacing w:after="0" w:line="240" w:lineRule="auto"/>
        <w:jc w:val="center"/>
        <w:rPr>
          <w:rFonts w:ascii="Arial" w:hAnsi="Arial" w:cs="Arial"/>
          <w:b/>
          <w:bCs/>
          <w:sz w:val="20"/>
          <w:szCs w:val="20"/>
        </w:rPr>
      </w:pPr>
      <w:r>
        <w:rPr>
          <w:rFonts w:ascii="Arial" w:hAnsi="Arial" w:cs="Arial"/>
          <w:b/>
          <w:bCs/>
          <w:sz w:val="20"/>
          <w:szCs w:val="20"/>
        </w:rPr>
        <w:t>R Code</w:t>
      </w:r>
      <w:r w:rsidR="00262F20">
        <w:rPr>
          <w:rFonts w:ascii="Arial" w:hAnsi="Arial" w:cs="Arial"/>
          <w:b/>
          <w:bCs/>
          <w:sz w:val="20"/>
          <w:szCs w:val="20"/>
        </w:rPr>
        <w:t xml:space="preserve"> for Subsequent Enrollment (SE) file</w:t>
      </w:r>
    </w:p>
    <w:p w14:paraId="67CD99DA" w14:textId="77777777" w:rsidR="00C30B6A" w:rsidRDefault="00C30B6A" w:rsidP="00CD5822">
      <w:pPr>
        <w:spacing w:after="0" w:line="240" w:lineRule="auto"/>
        <w:jc w:val="both"/>
        <w:rPr>
          <w:rFonts w:ascii="Arial" w:hAnsi="Arial" w:cs="Arial"/>
          <w:sz w:val="20"/>
          <w:szCs w:val="20"/>
        </w:rPr>
      </w:pPr>
    </w:p>
    <w:p w14:paraId="3C87527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library</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tidyverse</w:t>
      </w:r>
      <w:proofErr w:type="spellEnd"/>
      <w:r w:rsidRPr="00D86870">
        <w:rPr>
          <w:rFonts w:ascii="Courier New" w:eastAsia="Times New Roman" w:hAnsi="Courier New" w:cs="Courier New"/>
          <w:b/>
          <w:bCs/>
          <w:color w:val="000080"/>
          <w:sz w:val="20"/>
          <w:szCs w:val="20"/>
        </w:rPr>
        <w:t>)</w:t>
      </w:r>
    </w:p>
    <w:p w14:paraId="2E736BF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library</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openxlsx</w:t>
      </w:r>
      <w:proofErr w:type="spellEnd"/>
      <w:r w:rsidRPr="00D86870">
        <w:rPr>
          <w:rFonts w:ascii="Courier New" w:eastAsia="Times New Roman" w:hAnsi="Courier New" w:cs="Courier New"/>
          <w:b/>
          <w:bCs/>
          <w:color w:val="000080"/>
          <w:sz w:val="20"/>
          <w:szCs w:val="20"/>
        </w:rPr>
        <w:t>)</w:t>
      </w:r>
    </w:p>
    <w:p w14:paraId="1D016FD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library</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janitor</w:t>
      </w:r>
      <w:r w:rsidRPr="00D86870">
        <w:rPr>
          <w:rFonts w:ascii="Courier New" w:eastAsia="Times New Roman" w:hAnsi="Courier New" w:cs="Courier New"/>
          <w:b/>
          <w:bCs/>
          <w:color w:val="000080"/>
          <w:sz w:val="20"/>
          <w:szCs w:val="20"/>
        </w:rPr>
        <w:t>)</w:t>
      </w:r>
    </w:p>
    <w:p w14:paraId="5B2C832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library</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lubridate</w:t>
      </w:r>
      <w:proofErr w:type="spellEnd"/>
      <w:r w:rsidRPr="00D86870">
        <w:rPr>
          <w:rFonts w:ascii="Courier New" w:eastAsia="Times New Roman" w:hAnsi="Courier New" w:cs="Courier New"/>
          <w:b/>
          <w:bCs/>
          <w:color w:val="000080"/>
          <w:sz w:val="20"/>
          <w:szCs w:val="20"/>
        </w:rPr>
        <w:t>)</w:t>
      </w:r>
    </w:p>
    <w:p w14:paraId="55AFD57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library</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gtools</w:t>
      </w:r>
      <w:proofErr w:type="spellEnd"/>
      <w:r w:rsidRPr="00D86870">
        <w:rPr>
          <w:rFonts w:ascii="Courier New" w:eastAsia="Times New Roman" w:hAnsi="Courier New" w:cs="Courier New"/>
          <w:b/>
          <w:bCs/>
          <w:color w:val="000080"/>
          <w:sz w:val="20"/>
          <w:szCs w:val="20"/>
        </w:rPr>
        <w:t>)</w:t>
      </w:r>
    </w:p>
    <w:p w14:paraId="559D2AD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library</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rstudioapi</w:t>
      </w:r>
      <w:proofErr w:type="spellEnd"/>
      <w:r w:rsidRPr="00D86870">
        <w:rPr>
          <w:rFonts w:ascii="Courier New" w:eastAsia="Times New Roman" w:hAnsi="Courier New" w:cs="Courier New"/>
          <w:b/>
          <w:bCs/>
          <w:color w:val="000080"/>
          <w:sz w:val="20"/>
          <w:szCs w:val="20"/>
        </w:rPr>
        <w:t>)</w:t>
      </w:r>
    </w:p>
    <w:p w14:paraId="0980860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2A31FF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Getting the path of your current open file</w:t>
      </w:r>
    </w:p>
    <w:p w14:paraId="670E745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current_path</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rstudioapi</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getActiveDocumentContext</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path </w:t>
      </w:r>
    </w:p>
    <w:p w14:paraId="3092022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8000FF"/>
          <w:sz w:val="20"/>
          <w:szCs w:val="20"/>
        </w:rPr>
        <w:t>setwd</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8000FF"/>
          <w:sz w:val="20"/>
          <w:szCs w:val="20"/>
        </w:rPr>
        <w:t>dirname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current_path</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p>
    <w:p w14:paraId="6C685B4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print</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getwd</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p>
    <w:p w14:paraId="7A82312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FA4329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w:t>
      </w:r>
    </w:p>
    <w:p w14:paraId="0935456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####Import National Student Clearinghouse data</w:t>
      </w:r>
    </w:p>
    <w:p w14:paraId="5BB3B6E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w:t>
      </w:r>
    </w:p>
    <w:p w14:paraId="187D019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0EB26B0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#Select location of NSC data file (e.g. Subsequent Enrollment)</w:t>
      </w:r>
    </w:p>
    <w:p w14:paraId="6DC194D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file_path</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file.choose</w:t>
      </w:r>
      <w:proofErr w:type="spellEnd"/>
      <w:r w:rsidRPr="00D86870">
        <w:rPr>
          <w:rFonts w:ascii="Courier New" w:eastAsia="Times New Roman" w:hAnsi="Courier New" w:cs="Courier New"/>
          <w:b/>
          <w:bCs/>
          <w:color w:val="000080"/>
          <w:sz w:val="20"/>
          <w:szCs w:val="20"/>
        </w:rPr>
        <w:t>()</w:t>
      </w:r>
    </w:p>
    <w:p w14:paraId="36788C2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49A63C2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#Read csv file</w:t>
      </w:r>
    </w:p>
    <w:p w14:paraId="095E07D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read.csv</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file_path</w:t>
      </w:r>
      <w:proofErr w:type="spellEnd"/>
      <w:r w:rsidRPr="00D86870">
        <w:rPr>
          <w:rFonts w:ascii="Courier New" w:eastAsia="Times New Roman" w:hAnsi="Courier New" w:cs="Courier New"/>
          <w:b/>
          <w:bCs/>
          <w:color w:val="000080"/>
          <w:sz w:val="20"/>
          <w:szCs w:val="20"/>
        </w:rPr>
        <w:t>)</w:t>
      </w:r>
    </w:p>
    <w:p w14:paraId="775FD05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1C8A8D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#n &lt;- read.csv("C:/Users/sherrins/OneDrive - Wentworth Institute of Technology/Data Sources/NSC/Results from NSC/Subsequent Enrollment/Subsequent Enrollment - UG Admits (Fall 2015 to present).csv")</w:t>
      </w:r>
    </w:p>
    <w:p w14:paraId="7A0331E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79D476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#Clean column names</w:t>
      </w:r>
    </w:p>
    <w:p w14:paraId="17C9ED8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clean_names</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p>
    <w:p w14:paraId="38AB029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138FB99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#Select relevant columns only</w:t>
      </w:r>
    </w:p>
    <w:p w14:paraId="0BD0BCE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61EC20A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record_found_y_n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"Y"</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#Only keep students whose records were found</w:t>
      </w:r>
    </w:p>
    <w:p w14:paraId="3AAE1AC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select</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requester_return_field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#Unique identifier of student</w:t>
      </w:r>
    </w:p>
    <w:p w14:paraId="4446629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search_date</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#Subsequent Enrollment dates requested</w:t>
      </w:r>
    </w:p>
    <w:p w14:paraId="5B4219D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enrollment_begin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#Date student was enrolled at school</w:t>
      </w:r>
    </w:p>
    <w:p w14:paraId="11E55FA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enrollment_end</w:t>
      </w:r>
      <w:proofErr w:type="spellEnd"/>
      <w:r w:rsidRPr="00D86870">
        <w:rPr>
          <w:rFonts w:ascii="Courier New" w:eastAsia="Times New Roman" w:hAnsi="Courier New" w:cs="Courier New"/>
          <w:color w:val="000000"/>
          <w:sz w:val="20"/>
          <w:szCs w:val="20"/>
        </w:rPr>
        <w:t>,</w:t>
      </w:r>
    </w:p>
    <w:p w14:paraId="2792BB9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#E.g. full-time</w:t>
      </w:r>
    </w:p>
    <w:p w14:paraId="433385B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enrollment_major_1,</w:t>
      </w:r>
    </w:p>
    <w:p w14:paraId="2A9DB2F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college_code_branch</w:t>
      </w:r>
      <w:proofErr w:type="spellEnd"/>
      <w:r w:rsidRPr="00D86870">
        <w:rPr>
          <w:rFonts w:ascii="Courier New" w:eastAsia="Times New Roman" w:hAnsi="Courier New" w:cs="Courier New"/>
          <w:color w:val="000000"/>
          <w:sz w:val="20"/>
          <w:szCs w:val="20"/>
        </w:rPr>
        <w:t>,</w:t>
      </w:r>
    </w:p>
    <w:p w14:paraId="7EE7A6B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college_name</w:t>
      </w:r>
      <w:proofErr w:type="spellEnd"/>
      <w:r w:rsidRPr="00D86870">
        <w:rPr>
          <w:rFonts w:ascii="Courier New" w:eastAsia="Times New Roman" w:hAnsi="Courier New" w:cs="Courier New"/>
          <w:color w:val="000000"/>
          <w:sz w:val="20"/>
          <w:szCs w:val="20"/>
        </w:rPr>
        <w:t>,</w:t>
      </w:r>
    </w:p>
    <w:p w14:paraId="17F487E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x2_year_4_year</w:t>
      </w:r>
      <w:r w:rsidRPr="00D86870">
        <w:rPr>
          <w:rFonts w:ascii="Courier New" w:eastAsia="Times New Roman" w:hAnsi="Courier New" w:cs="Courier New"/>
          <w:b/>
          <w:bCs/>
          <w:color w:val="000080"/>
          <w:sz w:val="20"/>
          <w:szCs w:val="20"/>
        </w:rPr>
        <w:t>)</w:t>
      </w:r>
    </w:p>
    <w:p w14:paraId="1B0EDB2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3FB058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#Keep only 4 year colleges</w:t>
      </w:r>
    </w:p>
    <w:p w14:paraId="7010882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#(For ease in data analysis)</w:t>
      </w:r>
    </w:p>
    <w:p w14:paraId="454508A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0469D48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x2_year_4_year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"4"</w:t>
      </w:r>
      <w:r w:rsidRPr="00D86870">
        <w:rPr>
          <w:rFonts w:ascii="Courier New" w:eastAsia="Times New Roman" w:hAnsi="Courier New" w:cs="Courier New"/>
          <w:b/>
          <w:bCs/>
          <w:color w:val="000080"/>
          <w:sz w:val="20"/>
          <w:szCs w:val="20"/>
        </w:rPr>
        <w:t>)</w:t>
      </w:r>
    </w:p>
    <w:p w14:paraId="6B09E03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74EB237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7BBBD6A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select</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x2_year_4_year</w:t>
      </w:r>
      <w:r w:rsidRPr="00D86870">
        <w:rPr>
          <w:rFonts w:ascii="Courier New" w:eastAsia="Times New Roman" w:hAnsi="Courier New" w:cs="Courier New"/>
          <w:b/>
          <w:bCs/>
          <w:color w:val="000080"/>
          <w:sz w:val="20"/>
          <w:szCs w:val="20"/>
        </w:rPr>
        <w:t>)</w:t>
      </w:r>
    </w:p>
    <w:p w14:paraId="7026C9D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1B19283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#Remove duplicate rows</w:t>
      </w:r>
    </w:p>
    <w:p w14:paraId="2F28EFB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unique</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p>
    <w:p w14:paraId="5080431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39B023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lastRenderedPageBreak/>
        <w:t>#Remove rows with missing enrollment dates</w:t>
      </w:r>
    </w:p>
    <w:p w14:paraId="4CB062D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25CD167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is.na</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enrollment_begin</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FALSE</w:t>
      </w:r>
      <w:r w:rsidRPr="00D86870">
        <w:rPr>
          <w:rFonts w:ascii="Courier New" w:eastAsia="Times New Roman" w:hAnsi="Courier New" w:cs="Courier New"/>
          <w:color w:val="000000"/>
          <w:sz w:val="20"/>
          <w:szCs w:val="20"/>
        </w:rPr>
        <w:t>,</w:t>
      </w:r>
    </w:p>
    <w:p w14:paraId="47E4BCA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is.na</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enrollment_end</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FALSE</w:t>
      </w:r>
      <w:r w:rsidRPr="00D86870">
        <w:rPr>
          <w:rFonts w:ascii="Courier New" w:eastAsia="Times New Roman" w:hAnsi="Courier New" w:cs="Courier New"/>
          <w:b/>
          <w:bCs/>
          <w:color w:val="000080"/>
          <w:sz w:val="20"/>
          <w:szCs w:val="20"/>
        </w:rPr>
        <w:t>)</w:t>
      </w:r>
    </w:p>
    <w:p w14:paraId="2D27686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5BDD27A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#Convert enrollment date to better format for analysis</w:t>
      </w:r>
    </w:p>
    <w:p w14:paraId="4E475BF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convert_date</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function</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date_string</w:t>
      </w:r>
      <w:proofErr w:type="spellEnd"/>
      <w:r w:rsidRPr="00D86870">
        <w:rPr>
          <w:rFonts w:ascii="Courier New" w:eastAsia="Times New Roman" w:hAnsi="Courier New" w:cs="Courier New"/>
          <w:b/>
          <w:bCs/>
          <w:color w:val="000080"/>
          <w:sz w:val="20"/>
          <w:szCs w:val="20"/>
        </w:rPr>
        <w:t>){</w:t>
      </w:r>
    </w:p>
    <w:p w14:paraId="22A0810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year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substr</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date_string</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1</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4</w:t>
      </w:r>
      <w:r w:rsidRPr="00D86870">
        <w:rPr>
          <w:rFonts w:ascii="Courier New" w:eastAsia="Times New Roman" w:hAnsi="Courier New" w:cs="Courier New"/>
          <w:b/>
          <w:bCs/>
          <w:color w:val="000080"/>
          <w:sz w:val="20"/>
          <w:szCs w:val="20"/>
        </w:rPr>
        <w:t>)</w:t>
      </w:r>
    </w:p>
    <w:p w14:paraId="0281CE8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month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substr</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date_string</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5</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6</w:t>
      </w:r>
      <w:r w:rsidRPr="00D86870">
        <w:rPr>
          <w:rFonts w:ascii="Courier New" w:eastAsia="Times New Roman" w:hAnsi="Courier New" w:cs="Courier New"/>
          <w:b/>
          <w:bCs/>
          <w:color w:val="000080"/>
          <w:sz w:val="20"/>
          <w:szCs w:val="20"/>
        </w:rPr>
        <w:t>)</w:t>
      </w:r>
    </w:p>
    <w:p w14:paraId="48DC7EE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day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substr</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date_string</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7</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8</w:t>
      </w:r>
      <w:r w:rsidRPr="00D86870">
        <w:rPr>
          <w:rFonts w:ascii="Courier New" w:eastAsia="Times New Roman" w:hAnsi="Courier New" w:cs="Courier New"/>
          <w:b/>
          <w:bCs/>
          <w:color w:val="000080"/>
          <w:sz w:val="20"/>
          <w:szCs w:val="20"/>
        </w:rPr>
        <w:t>)</w:t>
      </w:r>
    </w:p>
    <w:p w14:paraId="4DFD8C2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date_string</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paste0</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month,</w:t>
      </w:r>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,day,</w:t>
      </w:r>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,year</w:t>
      </w:r>
      <w:r w:rsidRPr="00D86870">
        <w:rPr>
          <w:rFonts w:ascii="Courier New" w:eastAsia="Times New Roman" w:hAnsi="Courier New" w:cs="Courier New"/>
          <w:b/>
          <w:bCs/>
          <w:color w:val="000080"/>
          <w:sz w:val="20"/>
          <w:szCs w:val="20"/>
        </w:rPr>
        <w:t>)</w:t>
      </w:r>
    </w:p>
    <w:p w14:paraId="12F5DCE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date_string</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mdy</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date_string</w:t>
      </w:r>
      <w:proofErr w:type="spellEnd"/>
      <w:r w:rsidRPr="00D86870">
        <w:rPr>
          <w:rFonts w:ascii="Courier New" w:eastAsia="Times New Roman" w:hAnsi="Courier New" w:cs="Courier New"/>
          <w:b/>
          <w:bCs/>
          <w:color w:val="000080"/>
          <w:sz w:val="20"/>
          <w:szCs w:val="20"/>
        </w:rPr>
        <w:t>)</w:t>
      </w:r>
    </w:p>
    <w:p w14:paraId="7D27661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return</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date_string</w:t>
      </w:r>
      <w:proofErr w:type="spellEnd"/>
      <w:r w:rsidRPr="00D86870">
        <w:rPr>
          <w:rFonts w:ascii="Courier New" w:eastAsia="Times New Roman" w:hAnsi="Courier New" w:cs="Courier New"/>
          <w:b/>
          <w:bCs/>
          <w:color w:val="000080"/>
          <w:sz w:val="20"/>
          <w:szCs w:val="20"/>
        </w:rPr>
        <w:t>)</w:t>
      </w:r>
    </w:p>
    <w:p w14:paraId="6B85B0E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b/>
          <w:bCs/>
          <w:color w:val="000080"/>
          <w:sz w:val="20"/>
          <w:szCs w:val="20"/>
        </w:rPr>
        <w:t>}</w:t>
      </w:r>
    </w:p>
    <w:p w14:paraId="02E0F26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0ABF1FF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search_date</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convert_date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search_date</w:t>
      </w:r>
      <w:proofErr w:type="spellEnd"/>
      <w:r w:rsidRPr="00D86870">
        <w:rPr>
          <w:rFonts w:ascii="Courier New" w:eastAsia="Times New Roman" w:hAnsi="Courier New" w:cs="Courier New"/>
          <w:b/>
          <w:bCs/>
          <w:color w:val="000080"/>
          <w:sz w:val="20"/>
          <w:szCs w:val="20"/>
        </w:rPr>
        <w:t>)</w:t>
      </w:r>
    </w:p>
    <w:p w14:paraId="613A57C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enrollment_begin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convert_date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enrollment_begin</w:t>
      </w:r>
      <w:proofErr w:type="spellEnd"/>
      <w:r w:rsidRPr="00D86870">
        <w:rPr>
          <w:rFonts w:ascii="Courier New" w:eastAsia="Times New Roman" w:hAnsi="Courier New" w:cs="Courier New"/>
          <w:b/>
          <w:bCs/>
          <w:color w:val="000080"/>
          <w:sz w:val="20"/>
          <w:szCs w:val="20"/>
        </w:rPr>
        <w:t>)</w:t>
      </w:r>
    </w:p>
    <w:p w14:paraId="1646EA6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enrollment_end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convert_date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enrollment_end</w:t>
      </w:r>
      <w:proofErr w:type="spellEnd"/>
      <w:r w:rsidRPr="00D86870">
        <w:rPr>
          <w:rFonts w:ascii="Courier New" w:eastAsia="Times New Roman" w:hAnsi="Courier New" w:cs="Courier New"/>
          <w:b/>
          <w:bCs/>
          <w:color w:val="000080"/>
          <w:sz w:val="20"/>
          <w:szCs w:val="20"/>
        </w:rPr>
        <w:t>)</w:t>
      </w:r>
    </w:p>
    <w:p w14:paraId="399ADF3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0571EF2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#Find date in middle of beginning and end of enrollment</w:t>
      </w:r>
    </w:p>
    <w:p w14:paraId="7EEFE75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enrollment_middle</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enrollment_begin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enrollment_end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enrollment_begin</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2</w:t>
      </w:r>
      <w:r w:rsidRPr="00D86870">
        <w:rPr>
          <w:rFonts w:ascii="Courier New" w:eastAsia="Times New Roman" w:hAnsi="Courier New" w:cs="Courier New"/>
          <w:b/>
          <w:bCs/>
          <w:color w:val="000080"/>
          <w:sz w:val="20"/>
          <w:szCs w:val="20"/>
        </w:rPr>
        <w:t>)</w:t>
      </w:r>
    </w:p>
    <w:p w14:paraId="548B7F8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06A72BA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#Remove records where enrollment started before search date</w:t>
      </w:r>
    </w:p>
    <w:p w14:paraId="5641F9C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3C1776B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enrollment_begin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&gt;=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search_date</w:t>
      </w:r>
      <w:proofErr w:type="spellEnd"/>
      <w:r w:rsidRPr="00D86870">
        <w:rPr>
          <w:rFonts w:ascii="Courier New" w:eastAsia="Times New Roman" w:hAnsi="Courier New" w:cs="Courier New"/>
          <w:b/>
          <w:bCs/>
          <w:color w:val="000080"/>
          <w:sz w:val="20"/>
          <w:szCs w:val="20"/>
        </w:rPr>
        <w:t>)</w:t>
      </w:r>
    </w:p>
    <w:p w14:paraId="6B334D1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A220F3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77AE043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xml:space="preserve">#Add date information re: academic terms </w:t>
      </w:r>
    </w:p>
    <w:p w14:paraId="69E5D43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a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read.xlsx</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8080"/>
          <w:sz w:val="20"/>
          <w:szCs w:val="20"/>
        </w:rPr>
        <w:t>"data for code/Codebook.xlsx"</w:t>
      </w:r>
      <w:r w:rsidRPr="00D86870">
        <w:rPr>
          <w:rFonts w:ascii="Courier New" w:eastAsia="Times New Roman" w:hAnsi="Courier New" w:cs="Courier New"/>
          <w:color w:val="000000"/>
          <w:sz w:val="20"/>
          <w:szCs w:val="20"/>
        </w:rPr>
        <w:t>,</w:t>
      </w:r>
    </w:p>
    <w:p w14:paraId="310BB24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sheet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"Academic Terms - By Day"</w:t>
      </w:r>
      <w:r w:rsidRPr="00D86870">
        <w:rPr>
          <w:rFonts w:ascii="Courier New" w:eastAsia="Times New Roman" w:hAnsi="Courier New" w:cs="Courier New"/>
          <w:b/>
          <w:bCs/>
          <w:color w:val="000080"/>
          <w:sz w:val="20"/>
          <w:szCs w:val="20"/>
        </w:rPr>
        <w:t>)</w:t>
      </w:r>
    </w:p>
    <w:p w14:paraId="28C3154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5F14033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a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clean_names</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a</w:t>
      </w:r>
      <w:r w:rsidRPr="00D86870">
        <w:rPr>
          <w:rFonts w:ascii="Courier New" w:eastAsia="Times New Roman" w:hAnsi="Courier New" w:cs="Courier New"/>
          <w:b/>
          <w:bCs/>
          <w:color w:val="000080"/>
          <w:sz w:val="20"/>
          <w:szCs w:val="20"/>
        </w:rPr>
        <w:t>)</w:t>
      </w:r>
    </w:p>
    <w:p w14:paraId="1DCBEDD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370D01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a</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date_by_day</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mdy</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a</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date_by_day</w:t>
      </w:r>
      <w:proofErr w:type="spellEnd"/>
      <w:r w:rsidRPr="00D86870">
        <w:rPr>
          <w:rFonts w:ascii="Courier New" w:eastAsia="Times New Roman" w:hAnsi="Courier New" w:cs="Courier New"/>
          <w:b/>
          <w:bCs/>
          <w:color w:val="000080"/>
          <w:sz w:val="20"/>
          <w:szCs w:val="20"/>
        </w:rPr>
        <w:t>)</w:t>
      </w:r>
    </w:p>
    <w:p w14:paraId="09EBBA8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36095E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8000FF"/>
          <w:sz w:val="20"/>
          <w:szCs w:val="20"/>
        </w:rPr>
        <w:t>colnames</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a</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8080"/>
          <w:sz w:val="20"/>
          <w:szCs w:val="20"/>
        </w:rPr>
        <w:t>"date"</w:t>
      </w:r>
      <w:r w:rsidRPr="00D86870">
        <w:rPr>
          <w:rFonts w:ascii="Courier New" w:eastAsia="Times New Roman" w:hAnsi="Courier New" w:cs="Courier New"/>
          <w:color w:val="000000"/>
          <w:sz w:val="20"/>
          <w:szCs w:val="20"/>
        </w:rPr>
        <w:t>,</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term_nsc</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b/>
          <w:bCs/>
          <w:color w:val="000080"/>
          <w:sz w:val="20"/>
          <w:szCs w:val="20"/>
        </w:rPr>
        <w:t>)</w:t>
      </w:r>
    </w:p>
    <w:p w14:paraId="1B63A13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582CED8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xml:space="preserve">#Add date info to </w:t>
      </w:r>
      <w:proofErr w:type="spellStart"/>
      <w:r w:rsidRPr="00D86870">
        <w:rPr>
          <w:rFonts w:ascii="Courier New" w:eastAsia="Times New Roman" w:hAnsi="Courier New" w:cs="Courier New"/>
          <w:color w:val="008000"/>
          <w:sz w:val="20"/>
          <w:szCs w:val="20"/>
        </w:rPr>
        <w:t>dataframe</w:t>
      </w:r>
      <w:proofErr w:type="spellEnd"/>
    </w:p>
    <w:p w14:paraId="4EA174D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merge</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n,a</w:t>
      </w:r>
      <w:proofErr w:type="spellEnd"/>
      <w:r w:rsidRPr="00D86870">
        <w:rPr>
          <w:rFonts w:ascii="Courier New" w:eastAsia="Times New Roman" w:hAnsi="Courier New" w:cs="Courier New"/>
          <w:color w:val="000000"/>
          <w:sz w:val="20"/>
          <w:szCs w:val="20"/>
        </w:rPr>
        <w:t>,</w:t>
      </w:r>
    </w:p>
    <w:p w14:paraId="230C2E4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by.x</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enrollment_begin</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w:t>
      </w:r>
    </w:p>
    <w:p w14:paraId="255923C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by.y</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"date"</w:t>
      </w:r>
      <w:r w:rsidRPr="00D86870">
        <w:rPr>
          <w:rFonts w:ascii="Courier New" w:eastAsia="Times New Roman" w:hAnsi="Courier New" w:cs="Courier New"/>
          <w:color w:val="000000"/>
          <w:sz w:val="20"/>
          <w:szCs w:val="20"/>
        </w:rPr>
        <w:t>,</w:t>
      </w:r>
    </w:p>
    <w:p w14:paraId="67BE610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all.x</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TRUE</w:t>
      </w:r>
      <w:r w:rsidRPr="00D86870">
        <w:rPr>
          <w:rFonts w:ascii="Courier New" w:eastAsia="Times New Roman" w:hAnsi="Courier New" w:cs="Courier New"/>
          <w:b/>
          <w:bCs/>
          <w:color w:val="000080"/>
          <w:sz w:val="20"/>
          <w:szCs w:val="20"/>
        </w:rPr>
        <w:t>)</w:t>
      </w:r>
    </w:p>
    <w:p w14:paraId="0D9D64A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A2AE7A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0B04F59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a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read.xlsx</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8080"/>
          <w:sz w:val="20"/>
          <w:szCs w:val="20"/>
        </w:rPr>
        <w:t>"data for code/Codebook.xlsx"</w:t>
      </w:r>
      <w:r w:rsidRPr="00D86870">
        <w:rPr>
          <w:rFonts w:ascii="Courier New" w:eastAsia="Times New Roman" w:hAnsi="Courier New" w:cs="Courier New"/>
          <w:color w:val="000000"/>
          <w:sz w:val="20"/>
          <w:szCs w:val="20"/>
        </w:rPr>
        <w:t>,</w:t>
      </w:r>
    </w:p>
    <w:p w14:paraId="584E5D1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sheet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"Academic Terms"</w:t>
      </w:r>
      <w:r w:rsidRPr="00D86870">
        <w:rPr>
          <w:rFonts w:ascii="Courier New" w:eastAsia="Times New Roman" w:hAnsi="Courier New" w:cs="Courier New"/>
          <w:b/>
          <w:bCs/>
          <w:color w:val="000080"/>
          <w:sz w:val="20"/>
          <w:szCs w:val="20"/>
        </w:rPr>
        <w:t>)</w:t>
      </w:r>
    </w:p>
    <w:p w14:paraId="5157621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05B523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a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clean_names</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a</w:t>
      </w:r>
      <w:r w:rsidRPr="00D86870">
        <w:rPr>
          <w:rFonts w:ascii="Courier New" w:eastAsia="Times New Roman" w:hAnsi="Courier New" w:cs="Courier New"/>
          <w:b/>
          <w:bCs/>
          <w:color w:val="000080"/>
          <w:sz w:val="20"/>
          <w:szCs w:val="20"/>
        </w:rPr>
        <w:t>)</w:t>
      </w:r>
    </w:p>
    <w:p w14:paraId="6A6EE35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B14AA7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merge</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n,a</w:t>
      </w:r>
      <w:proofErr w:type="spellEnd"/>
      <w:r w:rsidRPr="00D86870">
        <w:rPr>
          <w:rFonts w:ascii="Courier New" w:eastAsia="Times New Roman" w:hAnsi="Courier New" w:cs="Courier New"/>
          <w:color w:val="000000"/>
          <w:sz w:val="20"/>
          <w:szCs w:val="20"/>
        </w:rPr>
        <w:t>,</w:t>
      </w:r>
    </w:p>
    <w:p w14:paraId="22DC8EF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by.x</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term_nsc</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w:t>
      </w:r>
    </w:p>
    <w:p w14:paraId="02657D9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by.y</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course_term_desc</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w:t>
      </w:r>
    </w:p>
    <w:p w14:paraId="0A90A86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all.x</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TRUE</w:t>
      </w:r>
      <w:r w:rsidRPr="00D86870">
        <w:rPr>
          <w:rFonts w:ascii="Courier New" w:eastAsia="Times New Roman" w:hAnsi="Courier New" w:cs="Courier New"/>
          <w:b/>
          <w:bCs/>
          <w:color w:val="000080"/>
          <w:sz w:val="20"/>
          <w:szCs w:val="20"/>
        </w:rPr>
        <w:t>)</w:t>
      </w:r>
    </w:p>
    <w:p w14:paraId="6A9881D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77BA9F9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4D8A3EA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rename</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nsc_term_sequence</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term_sequence</w:t>
      </w:r>
      <w:proofErr w:type="spellEnd"/>
      <w:r w:rsidRPr="00D86870">
        <w:rPr>
          <w:rFonts w:ascii="Courier New" w:eastAsia="Times New Roman" w:hAnsi="Courier New" w:cs="Courier New"/>
          <w:b/>
          <w:bCs/>
          <w:color w:val="000080"/>
          <w:sz w:val="20"/>
          <w:szCs w:val="20"/>
        </w:rPr>
        <w:t>)</w:t>
      </w:r>
    </w:p>
    <w:p w14:paraId="4B914BE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018C2B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rm</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a</w:t>
      </w:r>
      <w:r w:rsidRPr="00D86870">
        <w:rPr>
          <w:rFonts w:ascii="Courier New" w:eastAsia="Times New Roman" w:hAnsi="Courier New" w:cs="Courier New"/>
          <w:b/>
          <w:bCs/>
          <w:color w:val="000080"/>
          <w:sz w:val="20"/>
          <w:szCs w:val="20"/>
        </w:rPr>
        <w:t>)</w:t>
      </w:r>
    </w:p>
    <w:p w14:paraId="70F2C75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CD70F4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#Remove rows with missing schools</w:t>
      </w:r>
    </w:p>
    <w:p w14:paraId="5172F8F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#(This should be very rare.)</w:t>
      </w:r>
    </w:p>
    <w:p w14:paraId="42C6804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5433645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is.na</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college_code_branch</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FALSE</w:t>
      </w:r>
      <w:r w:rsidRPr="00D86870">
        <w:rPr>
          <w:rFonts w:ascii="Courier New" w:eastAsia="Times New Roman" w:hAnsi="Courier New" w:cs="Courier New"/>
          <w:b/>
          <w:bCs/>
          <w:color w:val="000080"/>
          <w:sz w:val="20"/>
          <w:szCs w:val="20"/>
        </w:rPr>
        <w:t>)</w:t>
      </w:r>
    </w:p>
    <w:p w14:paraId="529CCA2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402FEC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1F4C0E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w:t>
      </w:r>
    </w:p>
    <w:p w14:paraId="059948F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###Calculate fall-to-fall retention</w:t>
      </w:r>
    </w:p>
    <w:p w14:paraId="6492016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w:t>
      </w:r>
    </w:p>
    <w:p w14:paraId="504CB10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930F10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#Create "enrollment status" hierarchy</w:t>
      </w:r>
    </w:p>
    <w:p w14:paraId="559B60F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#This will be important later</w:t>
      </w:r>
    </w:p>
    <w:p w14:paraId="44E3281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enroll_hierarchy</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w:t>
      </w:r>
      <w:r w:rsidRPr="00D86870">
        <w:rPr>
          <w:rFonts w:ascii="Courier New" w:eastAsia="Times New Roman" w:hAnsi="Courier New" w:cs="Courier New"/>
          <w:color w:val="000000"/>
          <w:sz w:val="20"/>
          <w:szCs w:val="20"/>
        </w:rPr>
        <w:t>,</w:t>
      </w:r>
      <w:r w:rsidRPr="00D86870">
        <w:rPr>
          <w:rFonts w:ascii="Courier New" w:eastAsia="Times New Roman" w:hAnsi="Courier New" w:cs="Courier New"/>
          <w:color w:val="FF8000"/>
          <w:sz w:val="20"/>
          <w:szCs w:val="20"/>
        </w:rPr>
        <w:t>1</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#Withdraw from institution</w:t>
      </w:r>
    </w:p>
    <w:p w14:paraId="5985BDB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"F"</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2</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#Full-Time</w:t>
      </w:r>
    </w:p>
    <w:p w14:paraId="7ACBFAA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"Q"</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3</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#3/4 time</w:t>
      </w:r>
    </w:p>
    <w:p w14:paraId="7E5AFAE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"H"</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4</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#1/2 time</w:t>
      </w:r>
    </w:p>
    <w:p w14:paraId="035973D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"L"</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5</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#Less than 1/2 time</w:t>
      </w:r>
    </w:p>
    <w:p w14:paraId="19BD26C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"A"</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6</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#Approved leave of absence</w:t>
      </w:r>
    </w:p>
    <w:p w14:paraId="0885012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"D"</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7</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#Deceased</w:t>
      </w:r>
    </w:p>
    <w:p w14:paraId="7188ECE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w:t>
      </w:r>
      <w:r w:rsidRPr="00D86870">
        <w:rPr>
          <w:rFonts w:ascii="Courier New" w:eastAsia="Times New Roman" w:hAnsi="Courier New" w:cs="Courier New"/>
          <w:color w:val="FF8000"/>
          <w:sz w:val="20"/>
          <w:szCs w:val="20"/>
        </w:rPr>
        <w:t>8</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#No status</w:t>
      </w:r>
    </w:p>
    <w:p w14:paraId="2CF4862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9</w:t>
      </w:r>
      <w:r w:rsidRPr="00D86870">
        <w:rPr>
          <w:rFonts w:ascii="Courier New" w:eastAsia="Times New Roman" w:hAnsi="Courier New" w:cs="Courier New"/>
          <w:b/>
          <w:bCs/>
          <w:color w:val="000080"/>
          <w:sz w:val="20"/>
          <w:szCs w:val="20"/>
        </w:rPr>
        <w:t>))))))))</w:t>
      </w:r>
    </w:p>
    <w:p w14:paraId="3BCB36F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7E07C54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xml:space="preserve">#If student has 2+ records in term with DIFFERENT ENROLLMENT STATUS from SAME school, </w:t>
      </w:r>
    </w:p>
    <w:p w14:paraId="0B27BC5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#only keep one row, according to "enrollment status" hierarchy.</w:t>
      </w:r>
    </w:p>
    <w:p w14:paraId="0E71FC9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45F457F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group_by</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requester_return_field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#E.g. Jane Doe, Fall 2015, Worcester Polytechnic Institute</w:t>
      </w:r>
    </w:p>
    <w:p w14:paraId="49E0800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nsc_term_sequence</w:t>
      </w:r>
      <w:proofErr w:type="spellEnd"/>
      <w:r w:rsidRPr="00D86870">
        <w:rPr>
          <w:rFonts w:ascii="Courier New" w:eastAsia="Times New Roman" w:hAnsi="Courier New" w:cs="Courier New"/>
          <w:color w:val="000000"/>
          <w:sz w:val="20"/>
          <w:szCs w:val="20"/>
        </w:rPr>
        <w:t>,</w:t>
      </w:r>
    </w:p>
    <w:p w14:paraId="449C040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college_code_branch</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3052591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mutate</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top_status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min</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enroll_hierarchy</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#Find most important enrollment status for each student</w:t>
      </w:r>
    </w:p>
    <w:p w14:paraId="62302F6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enroll_hierarchy</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top_status</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#Keep only row(s) with most important enrollment status for each student</w:t>
      </w:r>
    </w:p>
    <w:p w14:paraId="6D96714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ungroup</w:t>
      </w:r>
      <w:r w:rsidRPr="00D86870">
        <w:rPr>
          <w:rFonts w:ascii="Courier New" w:eastAsia="Times New Roman" w:hAnsi="Courier New" w:cs="Courier New"/>
          <w:b/>
          <w:bCs/>
          <w:color w:val="000080"/>
          <w:sz w:val="20"/>
          <w:szCs w:val="20"/>
        </w:rPr>
        <w:t>()</w:t>
      </w:r>
    </w:p>
    <w:p w14:paraId="3F84B73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1758DB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#Resolve instances where school reports same enrollment status</w:t>
      </w:r>
    </w:p>
    <w:p w14:paraId="75CADCC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#multiple times for single student</w:t>
      </w:r>
    </w:p>
    <w:p w14:paraId="0283BD3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12FDDBF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group_by</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requester_return_field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#E.g. Jane Doe, Fall 2015, Worcester Polytechnic Institute</w:t>
      </w:r>
    </w:p>
    <w:p w14:paraId="2FED54E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nsc_term_sequence</w:t>
      </w:r>
      <w:proofErr w:type="spellEnd"/>
      <w:r w:rsidRPr="00D86870">
        <w:rPr>
          <w:rFonts w:ascii="Courier New" w:eastAsia="Times New Roman" w:hAnsi="Courier New" w:cs="Courier New"/>
          <w:color w:val="000000"/>
          <w:sz w:val="20"/>
          <w:szCs w:val="20"/>
        </w:rPr>
        <w:t>,</w:t>
      </w:r>
    </w:p>
    <w:p w14:paraId="3EDFD4A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college_code_branch</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2BEEBCC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row_number</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1</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#keep only first row of each student</w:t>
      </w:r>
    </w:p>
    <w:p w14:paraId="00CBEBA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A1CB16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#Resolve instances where student attended more than one school in 1st term</w:t>
      </w:r>
    </w:p>
    <w:p w14:paraId="29CE6B5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lastRenderedPageBreak/>
        <w:t>#Let's keep only the earliest college attended in that term</w:t>
      </w:r>
    </w:p>
    <w:p w14:paraId="6EF8294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4153797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#Get students' first college terms on record</w:t>
      </w:r>
    </w:p>
    <w:p w14:paraId="3A68B4F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5DF3013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group_by</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requester_return_field</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4E821EC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mutate</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nsc_start_term</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min</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nsc_term_sequence</w:t>
      </w:r>
      <w:proofErr w:type="spellEnd"/>
      <w:r w:rsidRPr="00D86870">
        <w:rPr>
          <w:rFonts w:ascii="Courier New" w:eastAsia="Times New Roman" w:hAnsi="Courier New" w:cs="Courier New"/>
          <w:color w:val="000000"/>
          <w:sz w:val="20"/>
          <w:szCs w:val="20"/>
        </w:rPr>
        <w:t xml:space="preserve">, na.rm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TRUE</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70E4826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ungroup</w:t>
      </w:r>
      <w:r w:rsidRPr="00D86870">
        <w:rPr>
          <w:rFonts w:ascii="Courier New" w:eastAsia="Times New Roman" w:hAnsi="Courier New" w:cs="Courier New"/>
          <w:b/>
          <w:bCs/>
          <w:color w:val="000080"/>
          <w:sz w:val="20"/>
          <w:szCs w:val="20"/>
        </w:rPr>
        <w:t>()</w:t>
      </w:r>
    </w:p>
    <w:p w14:paraId="096C754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0DBEB0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n1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2FD3406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nsc_term_sequence</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nsc_start_term</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565AB4B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group_by</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requester_return_field</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70D3AFA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arrange</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enrollment_begin</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0405F44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row_number</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1</w:t>
      </w:r>
      <w:r w:rsidRPr="00D86870">
        <w:rPr>
          <w:rFonts w:ascii="Courier New" w:eastAsia="Times New Roman" w:hAnsi="Courier New" w:cs="Courier New"/>
          <w:b/>
          <w:bCs/>
          <w:color w:val="000080"/>
          <w:sz w:val="20"/>
          <w:szCs w:val="20"/>
        </w:rPr>
        <w:t>)</w:t>
      </w:r>
    </w:p>
    <w:p w14:paraId="73792F9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0B22BD7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n1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n1 </w:t>
      </w:r>
      <w:r w:rsidRPr="00D86870">
        <w:rPr>
          <w:rFonts w:ascii="Courier New" w:eastAsia="Times New Roman" w:hAnsi="Courier New" w:cs="Courier New"/>
          <w:color w:val="804000"/>
          <w:sz w:val="20"/>
          <w:szCs w:val="20"/>
        </w:rPr>
        <w:t>%&gt;%</w:t>
      </w:r>
    </w:p>
    <w:p w14:paraId="4ECB7EB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select</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requester_return_field</w:t>
      </w:r>
      <w:proofErr w:type="spellEnd"/>
      <w:r w:rsidRPr="00D86870">
        <w:rPr>
          <w:rFonts w:ascii="Courier New" w:eastAsia="Times New Roman" w:hAnsi="Courier New" w:cs="Courier New"/>
          <w:color w:val="000000"/>
          <w:sz w:val="20"/>
          <w:szCs w:val="20"/>
        </w:rPr>
        <w:t>,</w:t>
      </w:r>
    </w:p>
    <w:p w14:paraId="6FC9B97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nsc_first_college_attended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college_code_branch</w:t>
      </w:r>
      <w:proofErr w:type="spellEnd"/>
      <w:r w:rsidRPr="00D86870">
        <w:rPr>
          <w:rFonts w:ascii="Courier New" w:eastAsia="Times New Roman" w:hAnsi="Courier New" w:cs="Courier New"/>
          <w:b/>
          <w:bCs/>
          <w:color w:val="000080"/>
          <w:sz w:val="20"/>
          <w:szCs w:val="20"/>
        </w:rPr>
        <w:t>)</w:t>
      </w:r>
    </w:p>
    <w:p w14:paraId="28DD6C9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519BACA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#Add students' first college to main data</w:t>
      </w:r>
    </w:p>
    <w:p w14:paraId="5C3B6DA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n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merge</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 n1,</w:t>
      </w:r>
    </w:p>
    <w:p w14:paraId="6EEAFB4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by</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requester_return_field</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w:t>
      </w:r>
    </w:p>
    <w:p w14:paraId="47B6E1E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all.x</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TRUE</w:t>
      </w:r>
      <w:r w:rsidRPr="00D86870">
        <w:rPr>
          <w:rFonts w:ascii="Courier New" w:eastAsia="Times New Roman" w:hAnsi="Courier New" w:cs="Courier New"/>
          <w:b/>
          <w:bCs/>
          <w:color w:val="000080"/>
          <w:sz w:val="20"/>
          <w:szCs w:val="20"/>
        </w:rPr>
        <w:t>)</w:t>
      </w:r>
    </w:p>
    <w:p w14:paraId="4E0558B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E298A1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5AA2BEB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#Indicate whether student attended college during specific term indicating fall-to-fall retention</w:t>
      </w:r>
    </w:p>
    <w:p w14:paraId="307B34B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fall_to_fall</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nsc_term_sequence</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nsc_start_term</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3</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&amp;</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#If term is next fall...</w:t>
      </w:r>
    </w:p>
    <w:p w14:paraId="01A2403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college_code_branch</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nsc_first_college_attended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&amp;</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#...and they're still at same school...</w:t>
      </w:r>
    </w:p>
    <w:p w14:paraId="4885B7B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#...and they're not recorded as Withdraw, then count them as retained.</w:t>
      </w:r>
    </w:p>
    <w:p w14:paraId="4CE5195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1</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0</w:t>
      </w:r>
      <w:r w:rsidRPr="00D86870">
        <w:rPr>
          <w:rFonts w:ascii="Courier New" w:eastAsia="Times New Roman" w:hAnsi="Courier New" w:cs="Courier New"/>
          <w:b/>
          <w:bCs/>
          <w:color w:val="000080"/>
          <w:sz w:val="20"/>
          <w:szCs w:val="20"/>
        </w:rPr>
        <w:t>)</w:t>
      </w:r>
    </w:p>
    <w:p w14:paraId="0C09A5E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92D4D9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#Indicate whether student persisted in college, but at DIFFERENT college than first one</w:t>
      </w:r>
    </w:p>
    <w:p w14:paraId="0A06F4E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fall_to_fall_other_school</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8000FF"/>
          <w:sz w:val="20"/>
          <w:szCs w:val="20"/>
        </w:rPr>
        <w:t>ifelse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nsc_term_sequence</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nsc_start_term</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3</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&amp;</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#If term is next fall...</w:t>
      </w:r>
    </w:p>
    <w:p w14:paraId="47ECE66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college_code_branch</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nsc_first_college_attended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&amp;</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#...and they're NOT at same school...</w:t>
      </w:r>
    </w:p>
    <w:p w14:paraId="664EE92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enrollment_status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#...and they're not recorded as Withdraw, then count them as retained.</w:t>
      </w:r>
    </w:p>
    <w:p w14:paraId="7C52ABA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1</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FF8000"/>
          <w:sz w:val="20"/>
          <w:szCs w:val="20"/>
        </w:rPr>
        <w:t>0</w:t>
      </w:r>
      <w:r w:rsidRPr="00D86870">
        <w:rPr>
          <w:rFonts w:ascii="Courier New" w:eastAsia="Times New Roman" w:hAnsi="Courier New" w:cs="Courier New"/>
          <w:b/>
          <w:bCs/>
          <w:color w:val="000080"/>
          <w:sz w:val="20"/>
          <w:szCs w:val="20"/>
        </w:rPr>
        <w:t>)</w:t>
      </w:r>
    </w:p>
    <w:p w14:paraId="0A8FC12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47F25B9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xml:space="preserve">#Create summary </w:t>
      </w:r>
      <w:proofErr w:type="spellStart"/>
      <w:r w:rsidRPr="00D86870">
        <w:rPr>
          <w:rFonts w:ascii="Courier New" w:eastAsia="Times New Roman" w:hAnsi="Courier New" w:cs="Courier New"/>
          <w:color w:val="008000"/>
          <w:sz w:val="20"/>
          <w:szCs w:val="20"/>
        </w:rPr>
        <w:t>dataframe</w:t>
      </w:r>
      <w:proofErr w:type="spellEnd"/>
      <w:r w:rsidRPr="00D86870">
        <w:rPr>
          <w:rFonts w:ascii="Courier New" w:eastAsia="Times New Roman" w:hAnsi="Courier New" w:cs="Courier New"/>
          <w:color w:val="008000"/>
          <w:sz w:val="20"/>
          <w:szCs w:val="20"/>
        </w:rPr>
        <w:t xml:space="preserve"> with one row per student</w:t>
      </w:r>
    </w:p>
    <w:p w14:paraId="37AFDEC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color w:val="804000"/>
          <w:sz w:val="20"/>
          <w:szCs w:val="20"/>
        </w:rPr>
        <w:t>%&gt;%</w:t>
      </w:r>
    </w:p>
    <w:p w14:paraId="71028A5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group_by</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requester_return_field</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0981930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summarise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nsc_fall_to_fall</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max</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fall_to_fall</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w:t>
      </w:r>
    </w:p>
    <w:p w14:paraId="4AF25D9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nsc_fall_to_fall_other_school</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max</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fall_to_fall_other_school</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w:t>
      </w:r>
    </w:p>
    <w:p w14:paraId="4EFC5E5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008000"/>
          <w:sz w:val="20"/>
          <w:szCs w:val="20"/>
        </w:rPr>
        <w:t xml:space="preserve">#nsc_first_college_attended = </w:t>
      </w:r>
      <w:proofErr w:type="spellStart"/>
      <w:r w:rsidRPr="00D86870">
        <w:rPr>
          <w:rFonts w:ascii="Courier New" w:eastAsia="Times New Roman" w:hAnsi="Courier New" w:cs="Courier New"/>
          <w:color w:val="008000"/>
          <w:sz w:val="20"/>
          <w:szCs w:val="20"/>
        </w:rPr>
        <w:t>nsc_first_college_attended</w:t>
      </w:r>
      <w:proofErr w:type="spellEnd"/>
      <w:r w:rsidRPr="00D86870">
        <w:rPr>
          <w:rFonts w:ascii="Courier New" w:eastAsia="Times New Roman" w:hAnsi="Courier New" w:cs="Courier New"/>
          <w:color w:val="008000"/>
          <w:sz w:val="20"/>
          <w:szCs w:val="20"/>
        </w:rPr>
        <w:t>) %&gt;%</w:t>
      </w:r>
    </w:p>
    <w:p w14:paraId="42BC013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nsc_first_college_attended</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nsc_first_college_attended</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4186FA5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unique</w:t>
      </w:r>
      <w:r w:rsidRPr="00D86870">
        <w:rPr>
          <w:rFonts w:ascii="Courier New" w:eastAsia="Times New Roman" w:hAnsi="Courier New" w:cs="Courier New"/>
          <w:b/>
          <w:bCs/>
          <w:color w:val="000080"/>
          <w:sz w:val="20"/>
          <w:szCs w:val="20"/>
        </w:rPr>
        <w:t>()</w:t>
      </w:r>
    </w:p>
    <w:p w14:paraId="723DA16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4166048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w:t>
      </w:r>
    </w:p>
    <w:p w14:paraId="01C8585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#Add university/college data (from College Scorecard)</w:t>
      </w:r>
    </w:p>
    <w:p w14:paraId="7DF16B9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w:t>
      </w:r>
    </w:p>
    <w:p w14:paraId="31B8D72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#Read College Scorecard</w:t>
      </w:r>
    </w:p>
    <w:p w14:paraId="1B238BA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lastRenderedPageBreak/>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read.xlsx</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8080"/>
          <w:sz w:val="20"/>
          <w:szCs w:val="20"/>
        </w:rPr>
        <w:t>"data for code/college scorecard.xlsx"</w:t>
      </w:r>
      <w:r w:rsidRPr="00D86870">
        <w:rPr>
          <w:rFonts w:ascii="Courier New" w:eastAsia="Times New Roman" w:hAnsi="Courier New" w:cs="Courier New"/>
          <w:b/>
          <w:bCs/>
          <w:color w:val="000080"/>
          <w:sz w:val="20"/>
          <w:szCs w:val="20"/>
        </w:rPr>
        <w:t>)</w:t>
      </w:r>
    </w:p>
    <w:p w14:paraId="3DB04E6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FBC474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#Rename column</w:t>
      </w:r>
    </w:p>
    <w:p w14:paraId="6507D07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8000FF"/>
          <w:sz w:val="20"/>
          <w:szCs w:val="20"/>
        </w:rPr>
        <w:t>colnames</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FF8000"/>
          <w:sz w:val="20"/>
          <w:szCs w:val="20"/>
        </w:rPr>
        <w:t>4</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"name"</w:t>
      </w:r>
    </w:p>
    <w:p w14:paraId="77D5B60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5CB619D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#Select columns</w:t>
      </w:r>
    </w:p>
    <w:p w14:paraId="510A368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0FDAC8B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select</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ope8_id, name, </w:t>
      </w:r>
      <w:proofErr w:type="spellStart"/>
      <w:r w:rsidRPr="00D86870">
        <w:rPr>
          <w:rFonts w:ascii="Courier New" w:eastAsia="Times New Roman" w:hAnsi="Courier New" w:cs="Courier New"/>
          <w:color w:val="000000"/>
          <w:sz w:val="20"/>
          <w:szCs w:val="20"/>
        </w:rPr>
        <w:t>main_campus</w:t>
      </w:r>
      <w:proofErr w:type="spellEnd"/>
      <w:r w:rsidRPr="00D86870">
        <w:rPr>
          <w:rFonts w:ascii="Courier New" w:eastAsia="Times New Roman" w:hAnsi="Courier New" w:cs="Courier New"/>
          <w:color w:val="000000"/>
          <w:sz w:val="20"/>
          <w:szCs w:val="20"/>
        </w:rPr>
        <w:t>,</w:t>
      </w:r>
    </w:p>
    <w:p w14:paraId="5751D42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location.lat</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location.lon</w:t>
      </w:r>
      <w:proofErr w:type="spellEnd"/>
      <w:r w:rsidRPr="00D86870">
        <w:rPr>
          <w:rFonts w:ascii="Courier New" w:eastAsia="Times New Roman" w:hAnsi="Courier New" w:cs="Courier New"/>
          <w:color w:val="000000"/>
          <w:sz w:val="20"/>
          <w:szCs w:val="20"/>
        </w:rPr>
        <w:t>,</w:t>
      </w:r>
    </w:p>
    <w:p w14:paraId="7944388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carnegie_basic</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carnegie_undergrad</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carnegie_size_setting</w:t>
      </w:r>
      <w:proofErr w:type="spellEnd"/>
      <w:r w:rsidRPr="00D86870">
        <w:rPr>
          <w:rFonts w:ascii="Courier New" w:eastAsia="Times New Roman" w:hAnsi="Courier New" w:cs="Courier New"/>
          <w:color w:val="000000"/>
          <w:sz w:val="20"/>
          <w:szCs w:val="20"/>
        </w:rPr>
        <w:t>,</w:t>
      </w:r>
    </w:p>
    <w:p w14:paraId="4938750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minority_serving.historically_black</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minority_serving.predominantly_black</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minority_serving.hispanic</w:t>
      </w:r>
      <w:proofErr w:type="spellEnd"/>
      <w:r w:rsidRPr="00D86870">
        <w:rPr>
          <w:rFonts w:ascii="Courier New" w:eastAsia="Times New Roman" w:hAnsi="Courier New" w:cs="Courier New"/>
          <w:color w:val="000000"/>
          <w:sz w:val="20"/>
          <w:szCs w:val="20"/>
        </w:rPr>
        <w:t>,</w:t>
      </w:r>
    </w:p>
    <w:p w14:paraId="15EE17A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men_only</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women_only</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religious_affiliation</w:t>
      </w:r>
      <w:proofErr w:type="spellEnd"/>
      <w:r w:rsidRPr="00D86870">
        <w:rPr>
          <w:rFonts w:ascii="Courier New" w:eastAsia="Times New Roman" w:hAnsi="Courier New" w:cs="Courier New"/>
          <w:color w:val="000000"/>
          <w:sz w:val="20"/>
          <w:szCs w:val="20"/>
        </w:rPr>
        <w:t>,</w:t>
      </w:r>
    </w:p>
    <w:p w14:paraId="6A0E75E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sat_scores.midpoint.math</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sat_scores.midpoint.critical_reading</w:t>
      </w:r>
      <w:proofErr w:type="spellEnd"/>
      <w:r w:rsidRPr="00D86870">
        <w:rPr>
          <w:rFonts w:ascii="Courier New" w:eastAsia="Times New Roman" w:hAnsi="Courier New" w:cs="Courier New"/>
          <w:color w:val="000000"/>
          <w:sz w:val="20"/>
          <w:szCs w:val="20"/>
        </w:rPr>
        <w:t>,</w:t>
      </w:r>
    </w:p>
    <w:p w14:paraId="47CCF72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admission_rate.overall</w:t>
      </w:r>
      <w:proofErr w:type="spellEnd"/>
      <w:r w:rsidRPr="00D86870">
        <w:rPr>
          <w:rFonts w:ascii="Courier New" w:eastAsia="Times New Roman" w:hAnsi="Courier New" w:cs="Courier New"/>
          <w:color w:val="000000"/>
          <w:sz w:val="20"/>
          <w:szCs w:val="20"/>
        </w:rPr>
        <w:t>,</w:t>
      </w:r>
    </w:p>
    <w:p w14:paraId="1D3278C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demographics.race_ethnicity.white</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demographics.race_ethnicity.non_resident_alien,</w:t>
      </w:r>
    </w:p>
    <w:p w14:paraId="3450031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part_time_share</w:t>
      </w:r>
      <w:proofErr w:type="spellEnd"/>
      <w:r w:rsidRPr="00D86870">
        <w:rPr>
          <w:rFonts w:ascii="Courier New" w:eastAsia="Times New Roman" w:hAnsi="Courier New" w:cs="Courier New"/>
          <w:color w:val="000000"/>
          <w:sz w:val="20"/>
          <w:szCs w:val="20"/>
        </w:rPr>
        <w:t>,</w:t>
      </w:r>
    </w:p>
    <w:p w14:paraId="7C938E4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tuition.in_state</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tuition.out_of_state</w:t>
      </w:r>
      <w:proofErr w:type="spellEnd"/>
      <w:r w:rsidRPr="00D86870">
        <w:rPr>
          <w:rFonts w:ascii="Courier New" w:eastAsia="Times New Roman" w:hAnsi="Courier New" w:cs="Courier New"/>
          <w:color w:val="000000"/>
          <w:sz w:val="20"/>
          <w:szCs w:val="20"/>
        </w:rPr>
        <w:t>,</w:t>
      </w:r>
    </w:p>
    <w:p w14:paraId="43C61C7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instructional_expenditure_per_fte</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faculty_salary</w:t>
      </w:r>
      <w:proofErr w:type="spellEnd"/>
      <w:r w:rsidRPr="00D86870">
        <w:rPr>
          <w:rFonts w:ascii="Courier New" w:eastAsia="Times New Roman" w:hAnsi="Courier New" w:cs="Courier New"/>
          <w:color w:val="000000"/>
          <w:sz w:val="20"/>
          <w:szCs w:val="20"/>
        </w:rPr>
        <w:t>,</w:t>
      </w:r>
    </w:p>
    <w:p w14:paraId="223F305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ft_faculty_rate</w:t>
      </w:r>
      <w:proofErr w:type="spellEnd"/>
      <w:r w:rsidRPr="00D86870">
        <w:rPr>
          <w:rFonts w:ascii="Courier New" w:eastAsia="Times New Roman" w:hAnsi="Courier New" w:cs="Courier New"/>
          <w:color w:val="000000"/>
          <w:sz w:val="20"/>
          <w:szCs w:val="20"/>
        </w:rPr>
        <w:t>,</w:t>
      </w:r>
    </w:p>
    <w:p w14:paraId="6D2E400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pell_grant_rate</w:t>
      </w:r>
      <w:proofErr w:type="spellEnd"/>
      <w:r w:rsidRPr="00D86870">
        <w:rPr>
          <w:rFonts w:ascii="Courier New" w:eastAsia="Times New Roman" w:hAnsi="Courier New" w:cs="Courier New"/>
          <w:color w:val="000000"/>
          <w:sz w:val="20"/>
          <w:szCs w:val="20"/>
        </w:rPr>
        <w:t>,</w:t>
      </w:r>
    </w:p>
    <w:p w14:paraId="225B8F9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share_firstgeneration</w:t>
      </w:r>
      <w:proofErr w:type="spellEnd"/>
      <w:r w:rsidRPr="00D86870">
        <w:rPr>
          <w:rFonts w:ascii="Courier New" w:eastAsia="Times New Roman" w:hAnsi="Courier New" w:cs="Courier New"/>
          <w:color w:val="000000"/>
          <w:sz w:val="20"/>
          <w:szCs w:val="20"/>
        </w:rPr>
        <w:t>,</w:t>
      </w:r>
    </w:p>
    <w:p w14:paraId="2DA019C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demographics.female_share</w:t>
      </w:r>
      <w:proofErr w:type="spellEnd"/>
      <w:r w:rsidRPr="00D86870">
        <w:rPr>
          <w:rFonts w:ascii="Courier New" w:eastAsia="Times New Roman" w:hAnsi="Courier New" w:cs="Courier New"/>
          <w:color w:val="000000"/>
          <w:sz w:val="20"/>
          <w:szCs w:val="20"/>
        </w:rPr>
        <w:t>,</w:t>
      </w:r>
    </w:p>
    <w:p w14:paraId="7209A82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demographics.over_23_at_entry,</w:t>
      </w:r>
    </w:p>
    <w:p w14:paraId="7785D21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demographics.median_family_income</w:t>
      </w:r>
      <w:proofErr w:type="spellEnd"/>
      <w:r w:rsidRPr="00D86870">
        <w:rPr>
          <w:rFonts w:ascii="Courier New" w:eastAsia="Times New Roman" w:hAnsi="Courier New" w:cs="Courier New"/>
          <w:color w:val="000000"/>
          <w:sz w:val="20"/>
          <w:szCs w:val="20"/>
        </w:rPr>
        <w:t>,</w:t>
      </w:r>
    </w:p>
    <w:p w14:paraId="63D98D0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demographics.share_white.home_ZIP</w:t>
      </w:r>
      <w:proofErr w:type="spellEnd"/>
      <w:r w:rsidRPr="00D86870">
        <w:rPr>
          <w:rFonts w:ascii="Courier New" w:eastAsia="Times New Roman" w:hAnsi="Courier New" w:cs="Courier New"/>
          <w:color w:val="000000"/>
          <w:sz w:val="20"/>
          <w:szCs w:val="20"/>
        </w:rPr>
        <w:t>,</w:t>
      </w:r>
    </w:p>
    <w:p w14:paraId="2C051DB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demographics.share_bachelors_degree_age25.home_ZIP</w:t>
      </w:r>
      <w:r w:rsidRPr="00D86870">
        <w:rPr>
          <w:rFonts w:ascii="Courier New" w:eastAsia="Times New Roman" w:hAnsi="Courier New" w:cs="Courier New"/>
          <w:b/>
          <w:bCs/>
          <w:color w:val="000080"/>
          <w:sz w:val="20"/>
          <w:szCs w:val="20"/>
        </w:rPr>
        <w:t>)</w:t>
      </w:r>
    </w:p>
    <w:p w14:paraId="5B50CD5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45E26BB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#Change "NULL" to missing/</w:t>
      </w:r>
      <w:proofErr w:type="spellStart"/>
      <w:r w:rsidRPr="00D86870">
        <w:rPr>
          <w:rFonts w:ascii="Courier New" w:eastAsia="Times New Roman" w:hAnsi="Courier New" w:cs="Courier New"/>
          <w:color w:val="008000"/>
          <w:sz w:val="20"/>
          <w:szCs w:val="20"/>
        </w:rPr>
        <w:t>na</w:t>
      </w:r>
      <w:proofErr w:type="spellEnd"/>
    </w:p>
    <w:p w14:paraId="1A4BB8B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c</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"NULL"</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NA</w:t>
      </w:r>
      <w:r w:rsidRPr="00D86870">
        <w:rPr>
          <w:rFonts w:ascii="Courier New" w:eastAsia="Times New Roman" w:hAnsi="Courier New" w:cs="Courier New"/>
          <w:color w:val="000000"/>
          <w:sz w:val="20"/>
          <w:szCs w:val="20"/>
        </w:rPr>
        <w:t xml:space="preserve"> </w:t>
      </w:r>
    </w:p>
    <w:p w14:paraId="65F9AE1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698033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#plot_missing(c)</w:t>
      </w:r>
    </w:p>
    <w:p w14:paraId="00BF450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44C8937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cc &lt;- c %&gt;%</w:t>
      </w:r>
    </w:p>
    <w:p w14:paraId="5DCDCEE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xml:space="preserve">#   </w:t>
      </w:r>
      <w:proofErr w:type="spellStart"/>
      <w:r w:rsidRPr="00D86870">
        <w:rPr>
          <w:rFonts w:ascii="Courier New" w:eastAsia="Times New Roman" w:hAnsi="Courier New" w:cs="Courier New"/>
          <w:color w:val="008000"/>
          <w:sz w:val="20"/>
          <w:szCs w:val="20"/>
        </w:rPr>
        <w:t>group_by</w:t>
      </w:r>
      <w:proofErr w:type="spellEnd"/>
      <w:r w:rsidRPr="00D86870">
        <w:rPr>
          <w:rFonts w:ascii="Courier New" w:eastAsia="Times New Roman" w:hAnsi="Courier New" w:cs="Courier New"/>
          <w:color w:val="008000"/>
          <w:sz w:val="20"/>
          <w:szCs w:val="20"/>
        </w:rPr>
        <w:t>(ope8_id) %&gt;% tally()</w:t>
      </w:r>
    </w:p>
    <w:p w14:paraId="3B86C88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CC8031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Add a new column "</w:t>
      </w:r>
      <w:proofErr w:type="spellStart"/>
      <w:r w:rsidRPr="00D86870">
        <w:rPr>
          <w:rFonts w:ascii="Courier New" w:eastAsia="Times New Roman" w:hAnsi="Courier New" w:cs="Courier New"/>
          <w:color w:val="008000"/>
          <w:sz w:val="20"/>
          <w:szCs w:val="20"/>
        </w:rPr>
        <w:t>na</w:t>
      </w:r>
      <w:proofErr w:type="spellEnd"/>
      <w:r w:rsidRPr="00D86870">
        <w:rPr>
          <w:rFonts w:ascii="Courier New" w:eastAsia="Times New Roman" w:hAnsi="Courier New" w:cs="Courier New"/>
          <w:color w:val="008000"/>
          <w:sz w:val="20"/>
          <w:szCs w:val="20"/>
        </w:rPr>
        <w:t>" to `c` containing the count of missing values per row</w:t>
      </w:r>
    </w:p>
    <w:p w14:paraId="602B629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7B7247D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mutate</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na</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rowSums</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is.na</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w:t>
      </w:r>
      <w:r w:rsidRPr="00D86870">
        <w:rPr>
          <w:rFonts w:ascii="Courier New" w:eastAsia="Times New Roman" w:hAnsi="Courier New" w:cs="Courier New"/>
          <w:b/>
          <w:bCs/>
          <w:color w:val="000080"/>
          <w:sz w:val="20"/>
          <w:szCs w:val="20"/>
        </w:rPr>
        <w:t>)))</w:t>
      </w:r>
    </w:p>
    <w:p w14:paraId="6A3C0A0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1C58BA0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xml:space="preserve"># Create </w:t>
      </w:r>
      <w:proofErr w:type="spellStart"/>
      <w:r w:rsidRPr="00D86870">
        <w:rPr>
          <w:rFonts w:ascii="Courier New" w:eastAsia="Times New Roman" w:hAnsi="Courier New" w:cs="Courier New"/>
          <w:color w:val="008000"/>
          <w:sz w:val="20"/>
          <w:szCs w:val="20"/>
        </w:rPr>
        <w:t>dataframe</w:t>
      </w:r>
      <w:proofErr w:type="spellEnd"/>
      <w:r w:rsidRPr="00D86870">
        <w:rPr>
          <w:rFonts w:ascii="Courier New" w:eastAsia="Times New Roman" w:hAnsi="Courier New" w:cs="Courier New"/>
          <w:color w:val="008000"/>
          <w:sz w:val="20"/>
          <w:szCs w:val="20"/>
        </w:rPr>
        <w:t xml:space="preserve"> with the minimum number of missing values ("</w:t>
      </w:r>
      <w:proofErr w:type="spellStart"/>
      <w:r w:rsidRPr="00D86870">
        <w:rPr>
          <w:rFonts w:ascii="Courier New" w:eastAsia="Times New Roman" w:hAnsi="Courier New" w:cs="Courier New"/>
          <w:color w:val="008000"/>
          <w:sz w:val="20"/>
          <w:szCs w:val="20"/>
        </w:rPr>
        <w:t>fewest_nas</w:t>
      </w:r>
      <w:proofErr w:type="spellEnd"/>
      <w:r w:rsidRPr="00D86870">
        <w:rPr>
          <w:rFonts w:ascii="Courier New" w:eastAsia="Times New Roman" w:hAnsi="Courier New" w:cs="Courier New"/>
          <w:color w:val="008000"/>
          <w:sz w:val="20"/>
          <w:szCs w:val="20"/>
        </w:rPr>
        <w:t>") and the number of rows ("n") per institution (some ope8_ids have multiple institutions)</w:t>
      </w:r>
    </w:p>
    <w:p w14:paraId="12E58D7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cc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0B6FD4F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group_by</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ope8_id</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5C48A71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summarise</w:t>
      </w:r>
      <w:proofErr w:type="spellEnd"/>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fewest_nas</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min</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na</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w:t>
      </w:r>
    </w:p>
    <w:p w14:paraId="6A3F2E7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n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n</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
    <w:p w14:paraId="14E76B6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#Merge data</w:t>
      </w:r>
    </w:p>
    <w:p w14:paraId="0D0FD07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merge</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cc,</w:t>
      </w:r>
    </w:p>
    <w:p w14:paraId="32BC5538"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by</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"ope8_id"</w:t>
      </w:r>
      <w:r w:rsidRPr="00D86870">
        <w:rPr>
          <w:rFonts w:ascii="Courier New" w:eastAsia="Times New Roman" w:hAnsi="Courier New" w:cs="Courier New"/>
          <w:color w:val="000000"/>
          <w:sz w:val="20"/>
          <w:szCs w:val="20"/>
        </w:rPr>
        <w:t>,</w:t>
      </w:r>
    </w:p>
    <w:p w14:paraId="7E1E1AD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all.x</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TRUE</w:t>
      </w:r>
      <w:r w:rsidRPr="00D86870">
        <w:rPr>
          <w:rFonts w:ascii="Courier New" w:eastAsia="Times New Roman" w:hAnsi="Courier New" w:cs="Courier New"/>
          <w:b/>
          <w:bCs/>
          <w:color w:val="000080"/>
          <w:sz w:val="20"/>
          <w:szCs w:val="20"/>
        </w:rPr>
        <w:t>)</w:t>
      </w:r>
    </w:p>
    <w:p w14:paraId="63F8673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4B9DBE1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#Keep rows with the minimum number of missing values</w:t>
      </w:r>
    </w:p>
    <w:p w14:paraId="7D9363C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p>
    <w:p w14:paraId="1A66E1AB"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filter</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na</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fewest_nas</w:t>
      </w:r>
      <w:proofErr w:type="spellEnd"/>
      <w:r w:rsidRPr="00D86870">
        <w:rPr>
          <w:rFonts w:ascii="Courier New" w:eastAsia="Times New Roman" w:hAnsi="Courier New" w:cs="Courier New"/>
          <w:b/>
          <w:bCs/>
          <w:color w:val="000080"/>
          <w:sz w:val="20"/>
          <w:szCs w:val="20"/>
        </w:rPr>
        <w:t>)</w:t>
      </w:r>
    </w:p>
    <w:p w14:paraId="77EC2F0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AD49AC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Specify columns to be converted to factors and numeric</w:t>
      </w:r>
    </w:p>
    <w:p w14:paraId="0941799E"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columns_to_factor</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main_campus</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carnegie_basic</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carnegie_size_setting</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carnegie_undergrad</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b/>
          <w:bCs/>
          <w:color w:val="000080"/>
          <w:sz w:val="20"/>
          <w:szCs w:val="20"/>
        </w:rPr>
        <w:t>)</w:t>
      </w:r>
    </w:p>
    <w:p w14:paraId="2FE348E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3D70FA6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columns_to_numeric</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location.lat</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location.lon</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sat_scores.midpoint.critical_reading</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sat_scores.midpoint.math</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admission_rate.overall</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p>
    <w:p w14:paraId="3243CAAA"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demographics.race_ethnicity.white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demographics.race_ethnicity.black</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demographics.race_ethnicity.hispanic</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p>
    <w:p w14:paraId="6DC2B5E5"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demographics.race_ethnicity.asian</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demographics.race_ethnicity.non_resident_alien</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part_time_share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tuition.in_state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p>
    <w:p w14:paraId="61C8FFB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tuition.out_of_state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instructional_expenditure_per_fte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faculty_salary</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ft_faculty_rate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pell_grant_rate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p>
    <w:p w14:paraId="7707BEB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share_firstgeneration</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demographics.female_share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demographics.median_family_income</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"demographics.over_23_at_entry"</w:t>
      </w:r>
      <w:r w:rsidRPr="00D86870">
        <w:rPr>
          <w:rFonts w:ascii="Courier New" w:eastAsia="Times New Roman" w:hAnsi="Courier New" w:cs="Courier New"/>
          <w:color w:val="000000"/>
          <w:sz w:val="20"/>
          <w:szCs w:val="20"/>
        </w:rPr>
        <w:t xml:space="preserve">, </w:t>
      </w:r>
    </w:p>
    <w:p w14:paraId="7F2C502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"demographics.share_bachelors_degree_age25.home_ZIP"</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demographics.share_white.home_ZIP</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b/>
          <w:bCs/>
          <w:color w:val="000080"/>
          <w:sz w:val="20"/>
          <w:szCs w:val="20"/>
        </w:rPr>
        <w:t>)</w:t>
      </w:r>
    </w:p>
    <w:p w14:paraId="620B5103"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672FDB7F"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Convert specified columns to factors and numeric</w:t>
      </w:r>
    </w:p>
    <w:p w14:paraId="3204773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4000"/>
          <w:sz w:val="20"/>
          <w:szCs w:val="20"/>
        </w:rPr>
        <w:t>%&gt;%</w:t>
      </w:r>
      <w:r w:rsidRPr="00D86870">
        <w:rPr>
          <w:rFonts w:ascii="Courier New" w:eastAsia="Times New Roman" w:hAnsi="Courier New" w:cs="Courier New"/>
          <w:color w:val="000000"/>
          <w:sz w:val="20"/>
          <w:szCs w:val="20"/>
        </w:rPr>
        <w:t xml:space="preserve"> </w:t>
      </w:r>
    </w:p>
    <w:p w14:paraId="705D8DC1"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mutate</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across</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columns_to_factor</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as.factor</w:t>
      </w:r>
      <w:proofErr w:type="spellEnd"/>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w:t>
      </w:r>
    </w:p>
    <w:p w14:paraId="50142816"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across</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columns_to_numeric</w:t>
      </w:r>
      <w:proofErr w:type="spellEnd"/>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as.numeric</w:t>
      </w:r>
      <w:proofErr w:type="spellEnd"/>
      <w:r w:rsidRPr="00D86870">
        <w:rPr>
          <w:rFonts w:ascii="Courier New" w:eastAsia="Times New Roman" w:hAnsi="Courier New" w:cs="Courier New"/>
          <w:b/>
          <w:bCs/>
          <w:color w:val="000080"/>
          <w:sz w:val="20"/>
          <w:szCs w:val="20"/>
        </w:rPr>
        <w:t>))</w:t>
      </w:r>
    </w:p>
    <w:p w14:paraId="3052C15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71CEF46C"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Merge with main data</w:t>
      </w:r>
    </w:p>
    <w:p w14:paraId="2B83D5B0"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roofErr w:type="spellStart"/>
      <w:r w:rsidRPr="00D86870">
        <w:rPr>
          <w:rFonts w:ascii="Courier New" w:eastAsia="Times New Roman" w:hAnsi="Courier New" w:cs="Courier New"/>
          <w:color w:val="000000"/>
          <w:sz w:val="20"/>
          <w:szCs w:val="20"/>
        </w:rPr>
        <w:t>nn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&lt;-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merge</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00FF"/>
          <w:sz w:val="20"/>
          <w:szCs w:val="20"/>
        </w:rPr>
        <w:t>c</w:t>
      </w:r>
      <w:r w:rsidRPr="00D86870">
        <w:rPr>
          <w:rFonts w:ascii="Courier New" w:eastAsia="Times New Roman" w:hAnsi="Courier New" w:cs="Courier New"/>
          <w:color w:val="000000"/>
          <w:sz w:val="20"/>
          <w:szCs w:val="20"/>
        </w:rPr>
        <w:t>,</w:t>
      </w:r>
    </w:p>
    <w:p w14:paraId="7BA97D8D"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by.x</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w:t>
      </w:r>
      <w:proofErr w:type="spellStart"/>
      <w:r w:rsidRPr="00D86870">
        <w:rPr>
          <w:rFonts w:ascii="Courier New" w:eastAsia="Times New Roman" w:hAnsi="Courier New" w:cs="Courier New"/>
          <w:color w:val="808080"/>
          <w:sz w:val="20"/>
          <w:szCs w:val="20"/>
        </w:rPr>
        <w:t>nsc_first_college_attended</w:t>
      </w:r>
      <w:proofErr w:type="spellEnd"/>
      <w:r w:rsidRPr="00D86870">
        <w:rPr>
          <w:rFonts w:ascii="Courier New" w:eastAsia="Times New Roman" w:hAnsi="Courier New" w:cs="Courier New"/>
          <w:color w:val="808080"/>
          <w:sz w:val="20"/>
          <w:szCs w:val="20"/>
        </w:rPr>
        <w:t>"</w:t>
      </w:r>
      <w:r w:rsidRPr="00D86870">
        <w:rPr>
          <w:rFonts w:ascii="Courier New" w:eastAsia="Times New Roman" w:hAnsi="Courier New" w:cs="Courier New"/>
          <w:color w:val="000000"/>
          <w:sz w:val="20"/>
          <w:szCs w:val="20"/>
        </w:rPr>
        <w:t>,</w:t>
      </w:r>
    </w:p>
    <w:p w14:paraId="30428867"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by.y</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"ope8_id"</w:t>
      </w:r>
      <w:r w:rsidRPr="00D86870">
        <w:rPr>
          <w:rFonts w:ascii="Courier New" w:eastAsia="Times New Roman" w:hAnsi="Courier New" w:cs="Courier New"/>
          <w:color w:val="000000"/>
          <w:sz w:val="20"/>
          <w:szCs w:val="20"/>
        </w:rPr>
        <w:t>,</w:t>
      </w:r>
    </w:p>
    <w:p w14:paraId="0377ACC4"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 xml:space="preserve">            </w:t>
      </w:r>
      <w:proofErr w:type="spellStart"/>
      <w:r w:rsidRPr="00D86870">
        <w:rPr>
          <w:rFonts w:ascii="Courier New" w:eastAsia="Times New Roman" w:hAnsi="Courier New" w:cs="Courier New"/>
          <w:color w:val="000000"/>
          <w:sz w:val="20"/>
          <w:szCs w:val="20"/>
        </w:rPr>
        <w:t>all.x</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80"/>
          <w:sz w:val="20"/>
          <w:szCs w:val="20"/>
        </w:rPr>
        <w:t>=</w:t>
      </w:r>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b/>
          <w:bCs/>
          <w:color w:val="0000FF"/>
          <w:sz w:val="20"/>
          <w:szCs w:val="20"/>
        </w:rPr>
        <w:t>TRUE</w:t>
      </w:r>
      <w:r w:rsidRPr="00D86870">
        <w:rPr>
          <w:rFonts w:ascii="Courier New" w:eastAsia="Times New Roman" w:hAnsi="Courier New" w:cs="Courier New"/>
          <w:b/>
          <w:bCs/>
          <w:color w:val="000080"/>
          <w:sz w:val="20"/>
          <w:szCs w:val="20"/>
        </w:rPr>
        <w:t>)</w:t>
      </w:r>
    </w:p>
    <w:p w14:paraId="212B8A6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1E69A24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8000"/>
          <w:sz w:val="20"/>
          <w:szCs w:val="20"/>
        </w:rPr>
        <w:t># Export data</w:t>
      </w:r>
    </w:p>
    <w:p w14:paraId="558275B9"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r w:rsidRPr="00D86870">
        <w:rPr>
          <w:rFonts w:ascii="Courier New" w:eastAsia="Times New Roman" w:hAnsi="Courier New" w:cs="Courier New"/>
          <w:color w:val="000000"/>
          <w:sz w:val="20"/>
          <w:szCs w:val="20"/>
        </w:rPr>
        <w:t>write.xlsx</w:t>
      </w:r>
      <w:r w:rsidRPr="00D86870">
        <w:rPr>
          <w:rFonts w:ascii="Courier New" w:eastAsia="Times New Roman" w:hAnsi="Courier New" w:cs="Courier New"/>
          <w:b/>
          <w:bCs/>
          <w:color w:val="000080"/>
          <w:sz w:val="20"/>
          <w:szCs w:val="20"/>
        </w:rPr>
        <w:t>(</w:t>
      </w:r>
      <w:proofErr w:type="spellStart"/>
      <w:r w:rsidRPr="00D86870">
        <w:rPr>
          <w:rFonts w:ascii="Courier New" w:eastAsia="Times New Roman" w:hAnsi="Courier New" w:cs="Courier New"/>
          <w:color w:val="000000"/>
          <w:sz w:val="20"/>
          <w:szCs w:val="20"/>
        </w:rPr>
        <w:t>nn</w:t>
      </w:r>
      <w:proofErr w:type="spellEnd"/>
      <w:r w:rsidRPr="00D86870">
        <w:rPr>
          <w:rFonts w:ascii="Courier New" w:eastAsia="Times New Roman" w:hAnsi="Courier New" w:cs="Courier New"/>
          <w:color w:val="000000"/>
          <w:sz w:val="20"/>
          <w:szCs w:val="20"/>
        </w:rPr>
        <w:t xml:space="preserve">, </w:t>
      </w:r>
      <w:r w:rsidRPr="00D86870">
        <w:rPr>
          <w:rFonts w:ascii="Courier New" w:eastAsia="Times New Roman" w:hAnsi="Courier New" w:cs="Courier New"/>
          <w:color w:val="808080"/>
          <w:sz w:val="20"/>
          <w:szCs w:val="20"/>
        </w:rPr>
        <w:t>"results/</w:t>
      </w:r>
      <w:proofErr w:type="spellStart"/>
      <w:r w:rsidRPr="00D86870">
        <w:rPr>
          <w:rFonts w:ascii="Courier New" w:eastAsia="Times New Roman" w:hAnsi="Courier New" w:cs="Courier New"/>
          <w:color w:val="808080"/>
          <w:sz w:val="20"/>
          <w:szCs w:val="20"/>
        </w:rPr>
        <w:t>nsc</w:t>
      </w:r>
      <w:proofErr w:type="spellEnd"/>
      <w:r w:rsidRPr="00D86870">
        <w:rPr>
          <w:rFonts w:ascii="Courier New" w:eastAsia="Times New Roman" w:hAnsi="Courier New" w:cs="Courier New"/>
          <w:color w:val="808080"/>
          <w:sz w:val="20"/>
          <w:szCs w:val="20"/>
        </w:rPr>
        <w:t xml:space="preserve"> and college scorecard.xlsx"</w:t>
      </w:r>
      <w:r w:rsidRPr="00D86870">
        <w:rPr>
          <w:rFonts w:ascii="Courier New" w:eastAsia="Times New Roman" w:hAnsi="Courier New" w:cs="Courier New"/>
          <w:b/>
          <w:bCs/>
          <w:color w:val="000080"/>
          <w:sz w:val="20"/>
          <w:szCs w:val="20"/>
        </w:rPr>
        <w:t>)</w:t>
      </w:r>
    </w:p>
    <w:p w14:paraId="08EB1972" w14:textId="77777777" w:rsidR="00D86870" w:rsidRPr="00D86870" w:rsidRDefault="00D86870" w:rsidP="00D86870">
      <w:pPr>
        <w:shd w:val="clear" w:color="auto" w:fill="FFFFFF"/>
        <w:spacing w:after="0" w:line="240" w:lineRule="auto"/>
        <w:rPr>
          <w:rFonts w:ascii="Courier New" w:eastAsia="Times New Roman" w:hAnsi="Courier New" w:cs="Courier New"/>
          <w:color w:val="000000"/>
          <w:sz w:val="20"/>
          <w:szCs w:val="20"/>
        </w:rPr>
      </w:pPr>
    </w:p>
    <w:p w14:paraId="232AA48E" w14:textId="77777777" w:rsidR="004769CD" w:rsidRPr="003B7FA7" w:rsidRDefault="004769CD" w:rsidP="00CD5822">
      <w:pPr>
        <w:spacing w:after="0" w:line="240" w:lineRule="auto"/>
        <w:jc w:val="both"/>
        <w:rPr>
          <w:rFonts w:ascii="Arial" w:hAnsi="Arial" w:cs="Arial"/>
          <w:sz w:val="20"/>
          <w:szCs w:val="20"/>
        </w:rPr>
      </w:pPr>
    </w:p>
    <w:sectPr w:rsidR="004769CD" w:rsidRPr="003B7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834A9" w14:textId="77777777" w:rsidR="00C83E49" w:rsidRDefault="00C83E49" w:rsidP="006C0A86">
      <w:pPr>
        <w:spacing w:after="0" w:line="240" w:lineRule="auto"/>
      </w:pPr>
      <w:r>
        <w:separator/>
      </w:r>
    </w:p>
  </w:endnote>
  <w:endnote w:type="continuationSeparator" w:id="0">
    <w:p w14:paraId="597A94C8" w14:textId="77777777" w:rsidR="00C83E49" w:rsidRDefault="00C83E49" w:rsidP="006C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2551C" w14:textId="77777777" w:rsidR="00C83E49" w:rsidRDefault="00C83E49" w:rsidP="006C0A86">
      <w:pPr>
        <w:spacing w:after="0" w:line="240" w:lineRule="auto"/>
      </w:pPr>
      <w:r>
        <w:separator/>
      </w:r>
    </w:p>
  </w:footnote>
  <w:footnote w:type="continuationSeparator" w:id="0">
    <w:p w14:paraId="33CC5DC3" w14:textId="77777777" w:rsidR="00C83E49" w:rsidRDefault="00C83E49" w:rsidP="006C0A86">
      <w:pPr>
        <w:spacing w:after="0" w:line="240" w:lineRule="auto"/>
      </w:pPr>
      <w:r>
        <w:continuationSeparator/>
      </w:r>
    </w:p>
  </w:footnote>
  <w:footnote w:id="1">
    <w:p w14:paraId="1F5370E3" w14:textId="52A5C124" w:rsidR="006C0A86" w:rsidRPr="00C26B46" w:rsidRDefault="006C0A86">
      <w:pPr>
        <w:pStyle w:val="FootnoteText"/>
        <w:rPr>
          <w:rFonts w:ascii="Arial" w:hAnsi="Arial" w:cs="Arial"/>
          <w:sz w:val="18"/>
          <w:szCs w:val="18"/>
        </w:rPr>
      </w:pPr>
      <w:r w:rsidRPr="00C26B46">
        <w:rPr>
          <w:rStyle w:val="FootnoteReference"/>
          <w:rFonts w:ascii="Arial" w:hAnsi="Arial" w:cs="Arial"/>
          <w:sz w:val="18"/>
          <w:szCs w:val="18"/>
        </w:rPr>
        <w:footnoteRef/>
      </w:r>
      <w:r w:rsidRPr="00C26B46">
        <w:rPr>
          <w:rFonts w:ascii="Arial" w:hAnsi="Arial" w:cs="Arial"/>
          <w:sz w:val="18"/>
          <w:szCs w:val="18"/>
        </w:rPr>
        <w:t xml:space="preserve"> Downloaded December 13, 2022 from </w:t>
      </w:r>
      <w:hyperlink r:id="rId1" w:history="1">
        <w:r w:rsidR="00C26B46" w:rsidRPr="00473956">
          <w:rPr>
            <w:rStyle w:val="Hyperlink"/>
            <w:rFonts w:ascii="Arial" w:hAnsi="Arial" w:cs="Arial"/>
            <w:sz w:val="18"/>
            <w:szCs w:val="18"/>
          </w:rPr>
          <w:t>https://collegescorecard.ed.gov/data</w:t>
        </w:r>
      </w:hyperlink>
      <w:r w:rsidR="00C26B46">
        <w:rPr>
          <w:rFonts w:ascii="Arial" w:hAnsi="Arial" w:cs="Arial"/>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6B5"/>
    <w:multiLevelType w:val="hybridMultilevel"/>
    <w:tmpl w:val="D8D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F0A3D"/>
    <w:multiLevelType w:val="hybridMultilevel"/>
    <w:tmpl w:val="03BA2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A63338"/>
    <w:multiLevelType w:val="hybridMultilevel"/>
    <w:tmpl w:val="68529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200FC"/>
    <w:multiLevelType w:val="hybridMultilevel"/>
    <w:tmpl w:val="C3F6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17034">
    <w:abstractNumId w:val="2"/>
  </w:num>
  <w:num w:numId="2" w16cid:durableId="94327693">
    <w:abstractNumId w:val="1"/>
  </w:num>
  <w:num w:numId="3" w16cid:durableId="308019516">
    <w:abstractNumId w:val="0"/>
  </w:num>
  <w:num w:numId="4" w16cid:durableId="1709639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5E"/>
    <w:rsid w:val="0000160D"/>
    <w:rsid w:val="00007127"/>
    <w:rsid w:val="0001004A"/>
    <w:rsid w:val="00034530"/>
    <w:rsid w:val="00040D7B"/>
    <w:rsid w:val="00066B59"/>
    <w:rsid w:val="00075B0E"/>
    <w:rsid w:val="000D2B5E"/>
    <w:rsid w:val="000D6C70"/>
    <w:rsid w:val="000E765D"/>
    <w:rsid w:val="00130C23"/>
    <w:rsid w:val="0013734E"/>
    <w:rsid w:val="00141094"/>
    <w:rsid w:val="001577C8"/>
    <w:rsid w:val="00174FC4"/>
    <w:rsid w:val="00195B47"/>
    <w:rsid w:val="00196DCF"/>
    <w:rsid w:val="001D7B13"/>
    <w:rsid w:val="001D7EDC"/>
    <w:rsid w:val="001E747F"/>
    <w:rsid w:val="00204EB0"/>
    <w:rsid w:val="0021162C"/>
    <w:rsid w:val="00231205"/>
    <w:rsid w:val="002359F1"/>
    <w:rsid w:val="00262F20"/>
    <w:rsid w:val="00274478"/>
    <w:rsid w:val="00275068"/>
    <w:rsid w:val="002A7ED9"/>
    <w:rsid w:val="002C1C4E"/>
    <w:rsid w:val="002F048C"/>
    <w:rsid w:val="002F7B37"/>
    <w:rsid w:val="00302C2F"/>
    <w:rsid w:val="00305656"/>
    <w:rsid w:val="00306EC3"/>
    <w:rsid w:val="00321DEA"/>
    <w:rsid w:val="00325876"/>
    <w:rsid w:val="003301C1"/>
    <w:rsid w:val="00360C47"/>
    <w:rsid w:val="003A2154"/>
    <w:rsid w:val="003B7FA7"/>
    <w:rsid w:val="003D37C7"/>
    <w:rsid w:val="003D6223"/>
    <w:rsid w:val="003E70DA"/>
    <w:rsid w:val="00422E06"/>
    <w:rsid w:val="0043142C"/>
    <w:rsid w:val="004533E8"/>
    <w:rsid w:val="004769CD"/>
    <w:rsid w:val="004F15B3"/>
    <w:rsid w:val="004F66FE"/>
    <w:rsid w:val="005251A9"/>
    <w:rsid w:val="00561775"/>
    <w:rsid w:val="0059483A"/>
    <w:rsid w:val="00595D3C"/>
    <w:rsid w:val="005A2A87"/>
    <w:rsid w:val="005C64C7"/>
    <w:rsid w:val="005E1DDB"/>
    <w:rsid w:val="005E2DB2"/>
    <w:rsid w:val="005F650B"/>
    <w:rsid w:val="00604495"/>
    <w:rsid w:val="006111AF"/>
    <w:rsid w:val="00633B61"/>
    <w:rsid w:val="006350AC"/>
    <w:rsid w:val="0065237C"/>
    <w:rsid w:val="00656BAE"/>
    <w:rsid w:val="00662581"/>
    <w:rsid w:val="00686D25"/>
    <w:rsid w:val="00686FC4"/>
    <w:rsid w:val="00696A68"/>
    <w:rsid w:val="006A5BA1"/>
    <w:rsid w:val="006B46B5"/>
    <w:rsid w:val="006C0A86"/>
    <w:rsid w:val="006C2999"/>
    <w:rsid w:val="006E4549"/>
    <w:rsid w:val="006F3DCB"/>
    <w:rsid w:val="006F6550"/>
    <w:rsid w:val="007055F2"/>
    <w:rsid w:val="00714AE1"/>
    <w:rsid w:val="00731796"/>
    <w:rsid w:val="00747575"/>
    <w:rsid w:val="00750576"/>
    <w:rsid w:val="007566A0"/>
    <w:rsid w:val="0076010C"/>
    <w:rsid w:val="00764A61"/>
    <w:rsid w:val="00777D1B"/>
    <w:rsid w:val="0079487B"/>
    <w:rsid w:val="007A231F"/>
    <w:rsid w:val="007A3856"/>
    <w:rsid w:val="007B3C5E"/>
    <w:rsid w:val="007C70BD"/>
    <w:rsid w:val="007D244D"/>
    <w:rsid w:val="007F10D4"/>
    <w:rsid w:val="007F7D8E"/>
    <w:rsid w:val="0080751B"/>
    <w:rsid w:val="0085018A"/>
    <w:rsid w:val="0085654B"/>
    <w:rsid w:val="0086273E"/>
    <w:rsid w:val="0088093E"/>
    <w:rsid w:val="008A1A92"/>
    <w:rsid w:val="008A7876"/>
    <w:rsid w:val="008C15C0"/>
    <w:rsid w:val="008D08BF"/>
    <w:rsid w:val="008E05CC"/>
    <w:rsid w:val="00900276"/>
    <w:rsid w:val="00944750"/>
    <w:rsid w:val="00954A05"/>
    <w:rsid w:val="00957919"/>
    <w:rsid w:val="00957CCC"/>
    <w:rsid w:val="00971AE5"/>
    <w:rsid w:val="009D1B2F"/>
    <w:rsid w:val="009F72FE"/>
    <w:rsid w:val="009F7C3D"/>
    <w:rsid w:val="00A15E92"/>
    <w:rsid w:val="00A22672"/>
    <w:rsid w:val="00A23055"/>
    <w:rsid w:val="00A270E8"/>
    <w:rsid w:val="00A37AC9"/>
    <w:rsid w:val="00A435A8"/>
    <w:rsid w:val="00A54705"/>
    <w:rsid w:val="00A55EF8"/>
    <w:rsid w:val="00AB5072"/>
    <w:rsid w:val="00B07179"/>
    <w:rsid w:val="00B212F9"/>
    <w:rsid w:val="00B303F8"/>
    <w:rsid w:val="00B42A6C"/>
    <w:rsid w:val="00B42C26"/>
    <w:rsid w:val="00B91EFA"/>
    <w:rsid w:val="00BA0E7A"/>
    <w:rsid w:val="00BA15DC"/>
    <w:rsid w:val="00BA23CD"/>
    <w:rsid w:val="00BA648D"/>
    <w:rsid w:val="00BB0E80"/>
    <w:rsid w:val="00BD56BC"/>
    <w:rsid w:val="00C11ECF"/>
    <w:rsid w:val="00C26B46"/>
    <w:rsid w:val="00C302C2"/>
    <w:rsid w:val="00C30B6A"/>
    <w:rsid w:val="00C42895"/>
    <w:rsid w:val="00C70ED6"/>
    <w:rsid w:val="00C83E49"/>
    <w:rsid w:val="00CA199C"/>
    <w:rsid w:val="00CA7CDB"/>
    <w:rsid w:val="00CB42AC"/>
    <w:rsid w:val="00CB6DC4"/>
    <w:rsid w:val="00CC5FD2"/>
    <w:rsid w:val="00CD5822"/>
    <w:rsid w:val="00CE181E"/>
    <w:rsid w:val="00D15726"/>
    <w:rsid w:val="00D3483A"/>
    <w:rsid w:val="00D352E9"/>
    <w:rsid w:val="00D5557D"/>
    <w:rsid w:val="00D63D06"/>
    <w:rsid w:val="00D86870"/>
    <w:rsid w:val="00D90E10"/>
    <w:rsid w:val="00D921F9"/>
    <w:rsid w:val="00DB3AFB"/>
    <w:rsid w:val="00DC06C5"/>
    <w:rsid w:val="00DD220E"/>
    <w:rsid w:val="00DE7D8C"/>
    <w:rsid w:val="00E1731F"/>
    <w:rsid w:val="00E20D5B"/>
    <w:rsid w:val="00E2224C"/>
    <w:rsid w:val="00E44FBA"/>
    <w:rsid w:val="00E536C7"/>
    <w:rsid w:val="00E61702"/>
    <w:rsid w:val="00E779C0"/>
    <w:rsid w:val="00E97D58"/>
    <w:rsid w:val="00EE7088"/>
    <w:rsid w:val="00EF27CC"/>
    <w:rsid w:val="00EF4BA3"/>
    <w:rsid w:val="00EF7149"/>
    <w:rsid w:val="00EF7B9D"/>
    <w:rsid w:val="00F06161"/>
    <w:rsid w:val="00F149EA"/>
    <w:rsid w:val="00F24DAE"/>
    <w:rsid w:val="00F327E5"/>
    <w:rsid w:val="00F53F67"/>
    <w:rsid w:val="00FA1FE2"/>
    <w:rsid w:val="00FD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742F"/>
  <w15:chartTrackingRefBased/>
  <w15:docId w15:val="{DDC3DF92-2887-4346-821E-0376F709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2C2"/>
    <w:pPr>
      <w:ind w:left="720"/>
      <w:contextualSpacing/>
    </w:pPr>
  </w:style>
  <w:style w:type="table" w:styleId="GridTable1Light">
    <w:name w:val="Grid Table 1 Light"/>
    <w:basedOn w:val="TableNormal"/>
    <w:uiPriority w:val="46"/>
    <w:rsid w:val="00A55E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F71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E97D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2AC"/>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0A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A86"/>
    <w:rPr>
      <w:sz w:val="20"/>
      <w:szCs w:val="20"/>
    </w:rPr>
  </w:style>
  <w:style w:type="character" w:styleId="FootnoteReference">
    <w:name w:val="footnote reference"/>
    <w:basedOn w:val="DefaultParagraphFont"/>
    <w:uiPriority w:val="99"/>
    <w:semiHidden/>
    <w:unhideWhenUsed/>
    <w:rsid w:val="006C0A86"/>
    <w:rPr>
      <w:vertAlign w:val="superscript"/>
    </w:rPr>
  </w:style>
  <w:style w:type="character" w:styleId="Hyperlink">
    <w:name w:val="Hyperlink"/>
    <w:basedOn w:val="DefaultParagraphFont"/>
    <w:uiPriority w:val="99"/>
    <w:unhideWhenUsed/>
    <w:rsid w:val="00C26B46"/>
    <w:rPr>
      <w:color w:val="0563C1" w:themeColor="hyperlink"/>
      <w:u w:val="single"/>
    </w:rPr>
  </w:style>
  <w:style w:type="character" w:styleId="UnresolvedMention">
    <w:name w:val="Unresolved Mention"/>
    <w:basedOn w:val="DefaultParagraphFont"/>
    <w:uiPriority w:val="99"/>
    <w:semiHidden/>
    <w:unhideWhenUsed/>
    <w:rsid w:val="00C26B46"/>
    <w:rPr>
      <w:color w:val="605E5C"/>
      <w:shd w:val="clear" w:color="auto" w:fill="E1DFDD"/>
    </w:rPr>
  </w:style>
  <w:style w:type="paragraph" w:customStyle="1" w:styleId="msonormal0">
    <w:name w:val="msonormal"/>
    <w:basedOn w:val="Normal"/>
    <w:rsid w:val="00075B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075B0E"/>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75B0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075B0E"/>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075B0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075B0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075B0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0">
    <w:name w:val="sc10"/>
    <w:basedOn w:val="Normal"/>
    <w:rsid w:val="00075B0E"/>
    <w:pPr>
      <w:spacing w:before="100" w:beforeAutospacing="1" w:after="100" w:afterAutospacing="1" w:line="240" w:lineRule="auto"/>
    </w:pPr>
    <w:rPr>
      <w:rFonts w:ascii="Times New Roman" w:eastAsia="Times New Roman" w:hAnsi="Times New Roman" w:cs="Times New Roman"/>
      <w:color w:val="804000"/>
      <w:sz w:val="24"/>
      <w:szCs w:val="24"/>
    </w:rPr>
  </w:style>
  <w:style w:type="character" w:customStyle="1" w:styleId="sc31">
    <w:name w:val="sc31"/>
    <w:basedOn w:val="DefaultParagraphFont"/>
    <w:rsid w:val="00075B0E"/>
    <w:rPr>
      <w:rFonts w:ascii="Courier New" w:hAnsi="Courier New" w:cs="Courier New" w:hint="default"/>
      <w:color w:val="8000FF"/>
      <w:sz w:val="20"/>
      <w:szCs w:val="20"/>
    </w:rPr>
  </w:style>
  <w:style w:type="character" w:customStyle="1" w:styleId="sc81">
    <w:name w:val="sc81"/>
    <w:basedOn w:val="DefaultParagraphFont"/>
    <w:rsid w:val="00075B0E"/>
    <w:rPr>
      <w:rFonts w:ascii="Courier New" w:hAnsi="Courier New" w:cs="Courier New" w:hint="default"/>
      <w:b/>
      <w:bCs/>
      <w:color w:val="000080"/>
      <w:sz w:val="20"/>
      <w:szCs w:val="20"/>
    </w:rPr>
  </w:style>
  <w:style w:type="character" w:customStyle="1" w:styleId="sc9">
    <w:name w:val="sc9"/>
    <w:basedOn w:val="DefaultParagraphFont"/>
    <w:rsid w:val="00075B0E"/>
    <w:rPr>
      <w:rFonts w:ascii="Courier New" w:hAnsi="Courier New" w:cs="Courier New" w:hint="default"/>
      <w:color w:val="000000"/>
      <w:sz w:val="20"/>
      <w:szCs w:val="20"/>
    </w:rPr>
  </w:style>
  <w:style w:type="character" w:customStyle="1" w:styleId="sc0">
    <w:name w:val="sc0"/>
    <w:basedOn w:val="DefaultParagraphFont"/>
    <w:rsid w:val="00075B0E"/>
    <w:rPr>
      <w:rFonts w:ascii="Courier New" w:hAnsi="Courier New" w:cs="Courier New" w:hint="default"/>
      <w:color w:val="000000"/>
      <w:sz w:val="20"/>
      <w:szCs w:val="20"/>
    </w:rPr>
  </w:style>
  <w:style w:type="character" w:customStyle="1" w:styleId="sc11">
    <w:name w:val="sc11"/>
    <w:basedOn w:val="DefaultParagraphFont"/>
    <w:rsid w:val="00075B0E"/>
    <w:rPr>
      <w:rFonts w:ascii="Courier New" w:hAnsi="Courier New" w:cs="Courier New" w:hint="default"/>
      <w:color w:val="008000"/>
      <w:sz w:val="20"/>
      <w:szCs w:val="20"/>
    </w:rPr>
  </w:style>
  <w:style w:type="character" w:customStyle="1" w:styleId="sc61">
    <w:name w:val="sc61"/>
    <w:basedOn w:val="DefaultParagraphFont"/>
    <w:rsid w:val="00075B0E"/>
    <w:rPr>
      <w:rFonts w:ascii="Courier New" w:hAnsi="Courier New" w:cs="Courier New" w:hint="default"/>
      <w:color w:val="808080"/>
      <w:sz w:val="20"/>
      <w:szCs w:val="20"/>
    </w:rPr>
  </w:style>
  <w:style w:type="character" w:customStyle="1" w:styleId="sc101">
    <w:name w:val="sc101"/>
    <w:basedOn w:val="DefaultParagraphFont"/>
    <w:rsid w:val="00075B0E"/>
    <w:rPr>
      <w:rFonts w:ascii="Courier New" w:hAnsi="Courier New" w:cs="Courier New" w:hint="default"/>
      <w:color w:val="804000"/>
      <w:sz w:val="20"/>
      <w:szCs w:val="20"/>
    </w:rPr>
  </w:style>
  <w:style w:type="character" w:customStyle="1" w:styleId="sc21">
    <w:name w:val="sc21"/>
    <w:basedOn w:val="DefaultParagraphFont"/>
    <w:rsid w:val="00075B0E"/>
    <w:rPr>
      <w:rFonts w:ascii="Courier New" w:hAnsi="Courier New" w:cs="Courier New" w:hint="default"/>
      <w:b/>
      <w:bCs/>
      <w:color w:val="0000FF"/>
      <w:sz w:val="20"/>
      <w:szCs w:val="20"/>
    </w:rPr>
  </w:style>
  <w:style w:type="character" w:customStyle="1" w:styleId="sc51">
    <w:name w:val="sc51"/>
    <w:basedOn w:val="DefaultParagraphFont"/>
    <w:rsid w:val="00075B0E"/>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42439">
      <w:bodyDiv w:val="1"/>
      <w:marLeft w:val="0"/>
      <w:marRight w:val="0"/>
      <w:marTop w:val="0"/>
      <w:marBottom w:val="0"/>
      <w:divBdr>
        <w:top w:val="none" w:sz="0" w:space="0" w:color="auto"/>
        <w:left w:val="none" w:sz="0" w:space="0" w:color="auto"/>
        <w:bottom w:val="none" w:sz="0" w:space="0" w:color="auto"/>
        <w:right w:val="none" w:sz="0" w:space="0" w:color="auto"/>
      </w:divBdr>
    </w:div>
    <w:div w:id="564728791">
      <w:bodyDiv w:val="1"/>
      <w:marLeft w:val="0"/>
      <w:marRight w:val="0"/>
      <w:marTop w:val="0"/>
      <w:marBottom w:val="0"/>
      <w:divBdr>
        <w:top w:val="none" w:sz="0" w:space="0" w:color="auto"/>
        <w:left w:val="none" w:sz="0" w:space="0" w:color="auto"/>
        <w:bottom w:val="none" w:sz="0" w:space="0" w:color="auto"/>
        <w:right w:val="none" w:sz="0" w:space="0" w:color="auto"/>
      </w:divBdr>
      <w:divsChild>
        <w:div w:id="347830251">
          <w:marLeft w:val="0"/>
          <w:marRight w:val="0"/>
          <w:marTop w:val="0"/>
          <w:marBottom w:val="0"/>
          <w:divBdr>
            <w:top w:val="none" w:sz="0" w:space="0" w:color="auto"/>
            <w:left w:val="none" w:sz="0" w:space="0" w:color="auto"/>
            <w:bottom w:val="none" w:sz="0" w:space="0" w:color="auto"/>
            <w:right w:val="none" w:sz="0" w:space="0" w:color="auto"/>
          </w:divBdr>
        </w:div>
      </w:divsChild>
    </w:div>
    <w:div w:id="639461066">
      <w:bodyDiv w:val="1"/>
      <w:marLeft w:val="0"/>
      <w:marRight w:val="0"/>
      <w:marTop w:val="0"/>
      <w:marBottom w:val="0"/>
      <w:divBdr>
        <w:top w:val="none" w:sz="0" w:space="0" w:color="auto"/>
        <w:left w:val="none" w:sz="0" w:space="0" w:color="auto"/>
        <w:bottom w:val="none" w:sz="0" w:space="0" w:color="auto"/>
        <w:right w:val="none" w:sz="0" w:space="0" w:color="auto"/>
      </w:divBdr>
    </w:div>
    <w:div w:id="764959514">
      <w:bodyDiv w:val="1"/>
      <w:marLeft w:val="0"/>
      <w:marRight w:val="0"/>
      <w:marTop w:val="0"/>
      <w:marBottom w:val="0"/>
      <w:divBdr>
        <w:top w:val="none" w:sz="0" w:space="0" w:color="auto"/>
        <w:left w:val="none" w:sz="0" w:space="0" w:color="auto"/>
        <w:bottom w:val="none" w:sz="0" w:space="0" w:color="auto"/>
        <w:right w:val="none" w:sz="0" w:space="0" w:color="auto"/>
      </w:divBdr>
    </w:div>
    <w:div w:id="1530876624">
      <w:bodyDiv w:val="1"/>
      <w:marLeft w:val="0"/>
      <w:marRight w:val="0"/>
      <w:marTop w:val="0"/>
      <w:marBottom w:val="0"/>
      <w:divBdr>
        <w:top w:val="none" w:sz="0" w:space="0" w:color="auto"/>
        <w:left w:val="none" w:sz="0" w:space="0" w:color="auto"/>
        <w:bottom w:val="none" w:sz="0" w:space="0" w:color="auto"/>
        <w:right w:val="none" w:sz="0" w:space="0" w:color="auto"/>
      </w:divBdr>
      <w:divsChild>
        <w:div w:id="128743491">
          <w:marLeft w:val="0"/>
          <w:marRight w:val="0"/>
          <w:marTop w:val="0"/>
          <w:marBottom w:val="0"/>
          <w:divBdr>
            <w:top w:val="none" w:sz="0" w:space="0" w:color="auto"/>
            <w:left w:val="none" w:sz="0" w:space="0" w:color="auto"/>
            <w:bottom w:val="none" w:sz="0" w:space="0" w:color="auto"/>
            <w:right w:val="none" w:sz="0" w:space="0" w:color="auto"/>
          </w:divBdr>
        </w:div>
      </w:divsChild>
    </w:div>
    <w:div w:id="1651640739">
      <w:bodyDiv w:val="1"/>
      <w:marLeft w:val="0"/>
      <w:marRight w:val="0"/>
      <w:marTop w:val="0"/>
      <w:marBottom w:val="0"/>
      <w:divBdr>
        <w:top w:val="none" w:sz="0" w:space="0" w:color="auto"/>
        <w:left w:val="none" w:sz="0" w:space="0" w:color="auto"/>
        <w:bottom w:val="none" w:sz="0" w:space="0" w:color="auto"/>
        <w:right w:val="none" w:sz="0" w:space="0" w:color="auto"/>
      </w:divBdr>
    </w:div>
    <w:div w:id="1883201891">
      <w:bodyDiv w:val="1"/>
      <w:marLeft w:val="0"/>
      <w:marRight w:val="0"/>
      <w:marTop w:val="0"/>
      <w:marBottom w:val="0"/>
      <w:divBdr>
        <w:top w:val="none" w:sz="0" w:space="0" w:color="auto"/>
        <w:left w:val="none" w:sz="0" w:space="0" w:color="auto"/>
        <w:bottom w:val="none" w:sz="0" w:space="0" w:color="auto"/>
        <w:right w:val="none" w:sz="0" w:space="0" w:color="auto"/>
      </w:divBdr>
    </w:div>
    <w:div w:id="1902060562">
      <w:bodyDiv w:val="1"/>
      <w:marLeft w:val="0"/>
      <w:marRight w:val="0"/>
      <w:marTop w:val="0"/>
      <w:marBottom w:val="0"/>
      <w:divBdr>
        <w:top w:val="none" w:sz="0" w:space="0" w:color="auto"/>
        <w:left w:val="none" w:sz="0" w:space="0" w:color="auto"/>
        <w:bottom w:val="none" w:sz="0" w:space="0" w:color="auto"/>
        <w:right w:val="none" w:sz="0" w:space="0" w:color="auto"/>
      </w:divBdr>
      <w:divsChild>
        <w:div w:id="1822305733">
          <w:marLeft w:val="0"/>
          <w:marRight w:val="0"/>
          <w:marTop w:val="0"/>
          <w:marBottom w:val="0"/>
          <w:divBdr>
            <w:top w:val="none" w:sz="0" w:space="0" w:color="auto"/>
            <w:left w:val="none" w:sz="0" w:space="0" w:color="auto"/>
            <w:bottom w:val="none" w:sz="0" w:space="0" w:color="auto"/>
            <w:right w:val="none" w:sz="0" w:space="0" w:color="auto"/>
          </w:divBdr>
        </w:div>
      </w:divsChild>
    </w:div>
    <w:div w:id="20588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81894-E238-4FC3-A011-9518576B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11</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Sherrin, Steven</dc:creator>
  <cp:keywords/>
  <dc:description/>
  <cp:lastModifiedBy>Sherrin, Steven</cp:lastModifiedBy>
  <cp:revision>176</cp:revision>
  <dcterms:created xsi:type="dcterms:W3CDTF">2023-01-31T21:15:00Z</dcterms:created>
  <dcterms:modified xsi:type="dcterms:W3CDTF">2023-05-12T00:17:00Z</dcterms:modified>
</cp:coreProperties>
</file>