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03" w:rsidRDefault="00224803" w:rsidP="00224803">
      <w:pPr>
        <w:pStyle w:val="Heading1"/>
        <w:spacing w:line="360" w:lineRule="auto"/>
        <w:jc w:val="both"/>
      </w:pPr>
      <w:bookmarkStart w:id="0" w:name="_Toc427844570"/>
      <w:proofErr w:type="spellStart"/>
      <w:r>
        <w:t>Deskripsi</w:t>
      </w:r>
      <w:proofErr w:type="spellEnd"/>
      <w:r>
        <w:t xml:space="preserve"> Perusahaan/</w:t>
      </w:r>
      <w:proofErr w:type="spellStart"/>
      <w:r>
        <w:t>Organisasi</w:t>
      </w:r>
      <w:proofErr w:type="spellEnd"/>
      <w:r>
        <w:t>/</w:t>
      </w:r>
      <w:proofErr w:type="spellStart"/>
      <w:r>
        <w:t>Lembaga</w:t>
      </w:r>
      <w:bookmarkEnd w:id="0"/>
      <w:proofErr w:type="spellEnd"/>
    </w:p>
    <w:p w:rsidR="00224803" w:rsidRDefault="00224803" w:rsidP="00224803">
      <w:pPr>
        <w:spacing w:line="360" w:lineRule="auto"/>
        <w:jc w:val="both"/>
        <w:rPr>
          <w:lang w:val="en-AU"/>
        </w:rPr>
      </w:pPr>
    </w:p>
    <w:p w:rsidR="00224803" w:rsidRDefault="00224803" w:rsidP="00224803">
      <w:pPr>
        <w:spacing w:line="360" w:lineRule="auto"/>
        <w:jc w:val="both"/>
      </w:pP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bab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disampaikan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uraian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mahasiswa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melaksanakan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Kerja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Praktek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meliputi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visi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struktur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organisasi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bisnis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serta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divisi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>.</w:t>
      </w:r>
    </w:p>
    <w:p w:rsidR="00224803" w:rsidRDefault="00224803" w:rsidP="00224803">
      <w:pPr>
        <w:pStyle w:val="Heading2"/>
        <w:spacing w:line="360" w:lineRule="auto"/>
        <w:jc w:val="both"/>
        <w:rPr>
          <w:i/>
          <w:color w:val="FF0000"/>
          <w:sz w:val="22"/>
          <w:szCs w:val="22"/>
          <w:lang w:val="fi-FI"/>
        </w:rPr>
      </w:pPr>
      <w:bookmarkStart w:id="1" w:name="_Toc427844571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Perusahaan</w:t>
      </w:r>
      <w:bookmarkEnd w:id="1"/>
    </w:p>
    <w:p w:rsidR="00224803" w:rsidRDefault="00224803" w:rsidP="00224803">
      <w:pPr>
        <w:spacing w:line="360" w:lineRule="auto"/>
        <w:jc w:val="both"/>
        <w:rPr>
          <w:i/>
          <w:color w:val="FF0000"/>
          <w:sz w:val="22"/>
          <w:szCs w:val="22"/>
          <w:lang w:val="fi-FI"/>
        </w:rPr>
      </w:pPr>
    </w:p>
    <w:p w:rsidR="00224803" w:rsidRDefault="00224803" w:rsidP="00224803">
      <w:pPr>
        <w:spacing w:line="360" w:lineRule="auto"/>
        <w:jc w:val="both"/>
        <w:rPr>
          <w:bCs/>
        </w:rPr>
      </w:pPr>
      <w:r>
        <w:rPr>
          <w:lang w:val="en-AU"/>
        </w:rPr>
        <w:t xml:space="preserve">PT GDN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bergerak</w:t>
      </w:r>
      <w:proofErr w:type="spellEnd"/>
      <w:r>
        <w:rPr>
          <w:lang w:val="en-AU"/>
        </w:rPr>
        <w:t xml:space="preserve"> di </w:t>
      </w:r>
      <w:proofErr w:type="spellStart"/>
      <w:r>
        <w:rPr>
          <w:lang w:val="en-AU"/>
        </w:rPr>
        <w:t>bidang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e-commerce</w:t>
      </w:r>
      <w:r>
        <w:rPr>
          <w:lang w:val="en-AU"/>
        </w:rPr>
        <w:t xml:space="preserve">.  Perusahaan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merupakan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PT. Global Digital Prima Venture (GDP Venture).</w:t>
      </w:r>
    </w:p>
    <w:p w:rsidR="00224803" w:rsidRDefault="00224803" w:rsidP="00224803">
      <w:pPr>
        <w:pStyle w:val="Heading2"/>
        <w:spacing w:line="360" w:lineRule="auto"/>
        <w:jc w:val="both"/>
        <w:rPr>
          <w:i/>
          <w:color w:val="FF0000"/>
          <w:sz w:val="22"/>
          <w:szCs w:val="22"/>
        </w:rPr>
      </w:pPr>
      <w:bookmarkStart w:id="2" w:name="_Toc427844572"/>
      <w:proofErr w:type="spellStart"/>
      <w:r>
        <w:rPr>
          <w:bCs/>
        </w:rPr>
        <w:t>Sejarah</w:t>
      </w:r>
      <w:proofErr w:type="spellEnd"/>
      <w:r>
        <w:rPr>
          <w:bCs/>
        </w:rPr>
        <w:t xml:space="preserve"> Perusahaan</w:t>
      </w:r>
      <w:bookmarkEnd w:id="2"/>
    </w:p>
    <w:p w:rsidR="00224803" w:rsidRDefault="00224803" w:rsidP="00224803">
      <w:pPr>
        <w:spacing w:line="360" w:lineRule="auto"/>
        <w:jc w:val="both"/>
        <w:rPr>
          <w:i/>
          <w:color w:val="FF0000"/>
          <w:sz w:val="22"/>
          <w:szCs w:val="22"/>
          <w:lang w:val="en-AU"/>
        </w:rPr>
      </w:pPr>
    </w:p>
    <w:p w:rsidR="00224803" w:rsidRDefault="00224803" w:rsidP="00224803">
      <w:pPr>
        <w:spacing w:line="360" w:lineRule="auto"/>
        <w:jc w:val="both"/>
      </w:pPr>
      <w:r>
        <w:rPr>
          <w:lang w:val="en-AU"/>
        </w:rPr>
        <w:t xml:space="preserve">PT GDN </w:t>
      </w:r>
      <w:proofErr w:type="spellStart"/>
      <w:r>
        <w:rPr>
          <w:lang w:val="en-AU"/>
        </w:rPr>
        <w:t>didirikan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tanggal</w:t>
      </w:r>
      <w:proofErr w:type="spellEnd"/>
      <w:r>
        <w:rPr>
          <w:lang w:val="en-AU"/>
        </w:rPr>
        <w:t xml:space="preserve"> 25 </w:t>
      </w:r>
      <w:proofErr w:type="spellStart"/>
      <w:r>
        <w:rPr>
          <w:lang w:val="en-AU"/>
        </w:rPr>
        <w:t>Juli</w:t>
      </w:r>
      <w:proofErr w:type="spellEnd"/>
      <w:r>
        <w:rPr>
          <w:lang w:val="en-AU"/>
        </w:rPr>
        <w:t xml:space="preserve"> 2011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proyek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utama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membangun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situs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e-commerce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pertama</w:t>
      </w:r>
      <w:proofErr w:type="spellEnd"/>
      <w:r>
        <w:rPr>
          <w:lang w:val="en-AU"/>
        </w:rPr>
        <w:t xml:space="preserve"> di Indonesia yang </w:t>
      </w:r>
      <w:proofErr w:type="spellStart"/>
      <w:r>
        <w:rPr>
          <w:lang w:val="en-AU"/>
        </w:rPr>
        <w:t>memberikan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pengalaman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berbelanja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secara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online</w:t>
      </w:r>
      <w:r>
        <w:rPr>
          <w:lang w:val="en-AU"/>
        </w:rPr>
        <w:t xml:space="preserve">. Perusahaan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diinvestasi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sepenuhnya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oleh</w:t>
      </w:r>
      <w:proofErr w:type="spellEnd"/>
      <w:r>
        <w:rPr>
          <w:lang w:val="en-AU"/>
        </w:rPr>
        <w:t xml:space="preserve"> PT </w:t>
      </w:r>
      <w:proofErr w:type="spellStart"/>
      <w:r>
        <w:rPr>
          <w:lang w:val="en-AU"/>
        </w:rPr>
        <w:t>Djarum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Situs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e-commerce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tahun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pertamanya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dikembangkan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oleh</w:t>
      </w:r>
      <w:proofErr w:type="spellEnd"/>
      <w:r>
        <w:rPr>
          <w:lang w:val="en-AU"/>
        </w:rPr>
        <w:t xml:space="preserve"> 5 orang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jumlah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sudah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mencapai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lebih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50 orang. </w:t>
      </w:r>
      <w:proofErr w:type="spellStart"/>
      <w:r>
        <w:rPr>
          <w:lang w:val="en-AU"/>
        </w:rPr>
        <w:t>Sampai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perusahaan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pelanggannya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mengingat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persaingan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pasar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e-commerce</w:t>
      </w:r>
      <w:r>
        <w:rPr>
          <w:lang w:val="en-AU"/>
        </w:rPr>
        <w:t xml:space="preserve"> di Indonesia </w:t>
      </w:r>
      <w:proofErr w:type="spellStart"/>
      <w:r>
        <w:rPr>
          <w:lang w:val="en-AU"/>
        </w:rPr>
        <w:t>semakin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sengit</w:t>
      </w:r>
      <w:proofErr w:type="spellEnd"/>
      <w:r>
        <w:rPr>
          <w:lang w:val="en-AU"/>
        </w:rPr>
        <w:t>.</w:t>
      </w:r>
    </w:p>
    <w:p w:rsidR="00224803" w:rsidRDefault="00224803" w:rsidP="00224803">
      <w:pPr>
        <w:pStyle w:val="Heading2"/>
        <w:spacing w:line="360" w:lineRule="auto"/>
        <w:ind w:left="578" w:hanging="578"/>
        <w:jc w:val="both"/>
      </w:pPr>
      <w:bookmarkStart w:id="3" w:name="_Toc427844573"/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Perusahaan</w:t>
      </w:r>
      <w:bookmarkEnd w:id="3"/>
    </w:p>
    <w:p w:rsidR="00224803" w:rsidRDefault="00224803" w:rsidP="00224803">
      <w:pPr>
        <w:spacing w:line="360" w:lineRule="auto"/>
        <w:jc w:val="both"/>
        <w:rPr>
          <w:lang w:val="en-AU"/>
        </w:rPr>
      </w:pPr>
    </w:p>
    <w:p w:rsidR="00224803" w:rsidRDefault="00224803" w:rsidP="00224803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Visi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PT Global Digital </w:t>
      </w:r>
      <w:proofErr w:type="spellStart"/>
      <w:r>
        <w:rPr>
          <w:lang w:val="en-AU"/>
        </w:rPr>
        <w:t>Niaga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Menjadi</w:t>
      </w:r>
      <w:proofErr w:type="spellEnd"/>
      <w:r>
        <w:rPr>
          <w:lang w:val="en-AU"/>
        </w:rPr>
        <w:t xml:space="preserve"> brand </w:t>
      </w:r>
      <w:r>
        <w:rPr>
          <w:i/>
          <w:lang w:val="en-AU"/>
        </w:rPr>
        <w:t>e-commerce</w:t>
      </w:r>
      <w:r>
        <w:rPr>
          <w:lang w:val="en-AU"/>
        </w:rPr>
        <w:t xml:space="preserve"> yang paling </w:t>
      </w:r>
      <w:proofErr w:type="spellStart"/>
      <w:r>
        <w:rPr>
          <w:lang w:val="en-AU"/>
        </w:rPr>
        <w:t>kuat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customer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puas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</w:t>
      </w:r>
      <w:proofErr w:type="spellEnd"/>
      <w:r>
        <w:rPr>
          <w:lang w:val="en-AU"/>
        </w:rPr>
        <w:t>.</w:t>
      </w:r>
    </w:p>
    <w:p w:rsidR="00224803" w:rsidRDefault="00224803" w:rsidP="00224803">
      <w:pPr>
        <w:spacing w:line="360" w:lineRule="auto"/>
        <w:jc w:val="both"/>
      </w:pPr>
      <w:proofErr w:type="spellStart"/>
      <w:r>
        <w:rPr>
          <w:lang w:val="en-AU"/>
        </w:rPr>
        <w:t>Misi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PT Global Digital </w:t>
      </w:r>
      <w:proofErr w:type="spellStart"/>
      <w:r>
        <w:rPr>
          <w:lang w:val="en-AU"/>
        </w:rPr>
        <w:t>Niaga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pengalaman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melakukan</w:t>
      </w:r>
      <w:proofErr w:type="spellEnd"/>
      <w:r>
        <w:rPr>
          <w:lang w:val="en-AU"/>
        </w:rPr>
        <w:t xml:space="preserve"> </w:t>
      </w:r>
      <w:r>
        <w:rPr>
          <w:i/>
          <w:lang w:val="en-AU"/>
        </w:rPr>
        <w:t>e-commerce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kehidupan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lebih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>.</w:t>
      </w:r>
    </w:p>
    <w:p w:rsidR="00224803" w:rsidRDefault="00224803" w:rsidP="00224803">
      <w:pPr>
        <w:pStyle w:val="Heading2"/>
        <w:spacing w:line="360" w:lineRule="auto"/>
        <w:ind w:left="578" w:hanging="578"/>
        <w:jc w:val="both"/>
      </w:pPr>
      <w:bookmarkStart w:id="4" w:name="_Toc427844574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Perusahaan</w:t>
      </w:r>
      <w:bookmarkEnd w:id="4"/>
    </w:p>
    <w:p w:rsidR="00224803" w:rsidRDefault="00224803" w:rsidP="00224803">
      <w:pPr>
        <w:spacing w:line="360" w:lineRule="auto"/>
        <w:jc w:val="both"/>
        <w:rPr>
          <w:lang w:val="en-AU"/>
        </w:rPr>
      </w:pPr>
    </w:p>
    <w:p w:rsidR="00224803" w:rsidRDefault="00224803" w:rsidP="00224803">
      <w:pPr>
        <w:spacing w:line="360" w:lineRule="auto"/>
        <w:jc w:val="both"/>
        <w:rPr>
          <w:lang w:val="en-US" w:eastAsia="en-US"/>
        </w:rPr>
      </w:pPr>
      <w:proofErr w:type="spellStart"/>
      <w:r>
        <w:rPr>
          <w:lang w:val="en-AU"/>
        </w:rPr>
        <w:t>Adapun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struktur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organisasi</w:t>
      </w:r>
      <w:proofErr w:type="spellEnd"/>
      <w:r>
        <w:rPr>
          <w:lang w:val="en-AU"/>
        </w:rPr>
        <w:t xml:space="preserve"> PT Global Digital </w:t>
      </w:r>
      <w:proofErr w:type="spellStart"/>
      <w:r>
        <w:rPr>
          <w:lang w:val="en-AU"/>
        </w:rPr>
        <w:t>Niaga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r>
        <w:rPr>
          <w:lang w:val="en-AU"/>
        </w:rPr>
        <w:fldChar w:fldCharType="begin"/>
      </w:r>
      <w:r>
        <w:rPr>
          <w:lang w:val="en-AU"/>
        </w:rPr>
        <w:instrText xml:space="preserve"> REF _Ref425972709 \h </w:instrText>
      </w:r>
      <w:r>
        <w:rPr>
          <w:lang w:val="en-AU"/>
        </w:rPr>
      </w:r>
      <w:r>
        <w:rPr>
          <w:lang w:val="en-AU"/>
        </w:rPr>
        <w:instrText xml:space="preserve"> \* MERGEFORMAT </w:instrText>
      </w:r>
      <w:r>
        <w:rPr>
          <w:lang w:val="en-AU"/>
        </w:rPr>
        <w:fldChar w:fldCharType="separate"/>
      </w:r>
      <w:proofErr w:type="spellStart"/>
      <w:r w:rsidRPr="009F6CD4">
        <w:rPr>
          <w:lang w:val="en-AU"/>
        </w:rPr>
        <w:t>Gambar</w:t>
      </w:r>
      <w:proofErr w:type="spellEnd"/>
      <w:r w:rsidRPr="009F6CD4">
        <w:rPr>
          <w:lang w:val="en-AU"/>
        </w:rPr>
        <w:t xml:space="preserve"> 1 </w:t>
      </w:r>
      <w:proofErr w:type="spellStart"/>
      <w:r w:rsidRPr="009F6CD4">
        <w:rPr>
          <w:lang w:val="en-AU"/>
        </w:rPr>
        <w:t>Struktur</w:t>
      </w:r>
      <w:proofErr w:type="spellEnd"/>
      <w:r w:rsidRPr="009F6CD4">
        <w:rPr>
          <w:lang w:val="en-AU"/>
        </w:rPr>
        <w:t xml:space="preserve"> </w:t>
      </w:r>
      <w:proofErr w:type="spellStart"/>
      <w:r w:rsidRPr="009F6CD4">
        <w:rPr>
          <w:lang w:val="en-AU"/>
        </w:rPr>
        <w:t>Organisasi</w:t>
      </w:r>
      <w:proofErr w:type="spellEnd"/>
      <w:r w:rsidRPr="009F6CD4">
        <w:rPr>
          <w:lang w:val="en-AU"/>
        </w:rPr>
        <w:t xml:space="preserve"> Perusahaan</w:t>
      </w:r>
      <w:r>
        <w:rPr>
          <w:lang w:val="en-AU"/>
        </w:rPr>
        <w:fldChar w:fldCharType="end"/>
      </w:r>
      <w:r>
        <w:rPr>
          <w:lang w:val="en-AU"/>
        </w:rPr>
        <w:t>.</w:t>
      </w:r>
    </w:p>
    <w:p w:rsidR="00224803" w:rsidRDefault="00224803" w:rsidP="00224803">
      <w:pPr>
        <w:spacing w:line="360" w:lineRule="auto"/>
        <w:jc w:val="both"/>
        <w:rPr>
          <w:lang w:val="en-US" w:eastAsia="en-US"/>
        </w:rPr>
      </w:pPr>
    </w:p>
    <w:p w:rsidR="00224803" w:rsidRDefault="00224803" w:rsidP="00224803">
      <w:pPr>
        <w:spacing w:line="360" w:lineRule="auto"/>
        <w:jc w:val="both"/>
        <w:rPr>
          <w:lang w:val="en-US" w:eastAsia="en-US"/>
        </w:rPr>
      </w:pPr>
    </w:p>
    <w:p w:rsidR="00224803" w:rsidRDefault="00224803" w:rsidP="00224803">
      <w:pPr>
        <w:spacing w:line="360" w:lineRule="auto"/>
        <w:jc w:val="both"/>
        <w:rPr>
          <w:lang w:val="en-US" w:eastAsia="en-US"/>
        </w:rPr>
      </w:pPr>
    </w:p>
    <w:p w:rsidR="00224803" w:rsidRDefault="00224803" w:rsidP="00224803">
      <w:pPr>
        <w:keepNext/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56102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03" w:rsidRDefault="00224803" w:rsidP="00224803">
      <w:pPr>
        <w:pStyle w:val="Caption"/>
        <w:spacing w:line="360" w:lineRule="auto"/>
        <w:jc w:val="both"/>
        <w:rPr>
          <w:lang w:val="sv-SE"/>
        </w:rPr>
      </w:pPr>
      <w:bookmarkStart w:id="5" w:name="_Ref425972709"/>
      <w:bookmarkStart w:id="6" w:name="_Toc428180920"/>
      <w:bookmarkStart w:id="7" w:name="_Toc428183364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"Gambar"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Perusahaan</w:t>
      </w:r>
      <w:bookmarkEnd w:id="5"/>
      <w:bookmarkEnd w:id="6"/>
      <w:bookmarkEnd w:id="7"/>
    </w:p>
    <w:p w:rsidR="00224803" w:rsidRDefault="00224803" w:rsidP="00224803">
      <w:pPr>
        <w:pStyle w:val="Heading2"/>
        <w:numPr>
          <w:ilvl w:val="0"/>
          <w:numId w:val="0"/>
        </w:numPr>
        <w:spacing w:line="360" w:lineRule="auto"/>
        <w:ind w:left="578"/>
        <w:jc w:val="both"/>
        <w:rPr>
          <w:lang w:val="sv-SE"/>
        </w:rPr>
      </w:pPr>
    </w:p>
    <w:p w:rsidR="00224803" w:rsidRDefault="00224803" w:rsidP="00224803">
      <w:pPr>
        <w:pStyle w:val="Heading2"/>
        <w:spacing w:line="360" w:lineRule="auto"/>
        <w:ind w:left="578" w:hanging="578"/>
        <w:jc w:val="both"/>
        <w:rPr>
          <w:lang w:val="sv-SE"/>
        </w:rPr>
      </w:pPr>
      <w:bookmarkStart w:id="8" w:name="_Toc427844575"/>
      <w:r>
        <w:rPr>
          <w:lang w:val="sv-SE"/>
        </w:rPr>
        <w:t>Bisnis Perusahaan</w:t>
      </w:r>
      <w:bookmarkEnd w:id="8"/>
    </w:p>
    <w:p w:rsidR="00224803" w:rsidRDefault="00224803" w:rsidP="00224803">
      <w:pPr>
        <w:pStyle w:val="guideline"/>
        <w:spacing w:line="360" w:lineRule="auto"/>
        <w:jc w:val="both"/>
        <w:rPr>
          <w:lang w:val="sv-SE"/>
        </w:rPr>
      </w:pPr>
    </w:p>
    <w:p w:rsidR="00224803" w:rsidRDefault="00224803" w:rsidP="00224803">
      <w:pPr>
        <w:spacing w:before="120" w:after="120" w:line="360" w:lineRule="auto"/>
        <w:jc w:val="both"/>
        <w:rPr>
          <w:lang w:val="sv-SE"/>
        </w:rPr>
      </w:pPr>
      <w:r>
        <w:rPr>
          <w:lang w:val="sv-SE"/>
        </w:rPr>
        <w:t xml:space="preserve">PT GDN berfokus pada </w:t>
      </w:r>
      <w:r>
        <w:rPr>
          <w:i/>
          <w:lang w:val="sv-SE"/>
        </w:rPr>
        <w:t>e-commerce</w:t>
      </w:r>
      <w:r>
        <w:rPr>
          <w:lang w:val="sv-SE"/>
        </w:rPr>
        <w:t xml:space="preserve"> yaitu kegiatan jual beli produk yang dilakukan secara </w:t>
      </w:r>
      <w:r>
        <w:rPr>
          <w:i/>
          <w:lang w:val="sv-SE"/>
        </w:rPr>
        <w:t>online</w:t>
      </w:r>
      <w:r>
        <w:rPr>
          <w:lang w:val="sv-SE"/>
        </w:rPr>
        <w:t xml:space="preserve">. Perusahaan ini bekerjasama dengan instansi produk dalam penyediaan produknya untuk kemudian diperjualkan secara </w:t>
      </w:r>
      <w:r>
        <w:rPr>
          <w:i/>
          <w:lang w:val="sv-SE"/>
        </w:rPr>
        <w:t>online</w:t>
      </w:r>
      <w:r>
        <w:rPr>
          <w:lang w:val="sv-SE"/>
        </w:rPr>
        <w:t xml:space="preserve"> kepada </w:t>
      </w:r>
      <w:r>
        <w:rPr>
          <w:i/>
          <w:lang w:val="sv-SE"/>
        </w:rPr>
        <w:t>customer</w:t>
      </w:r>
      <w:r>
        <w:rPr>
          <w:lang w:val="sv-SE"/>
        </w:rPr>
        <w:t xml:space="preserve">. Perusahaan ini juga bekerjasama dengan instansi perbankan dan instansi jasa pengiriman untuk menyediakan layanan pembayaran produk serta pengiriman produk tersebut kepada </w:t>
      </w:r>
      <w:r>
        <w:rPr>
          <w:i/>
          <w:lang w:val="sv-SE"/>
        </w:rPr>
        <w:t>customer</w:t>
      </w:r>
      <w:r>
        <w:rPr>
          <w:lang w:val="sv-SE"/>
        </w:rPr>
        <w:t>.</w:t>
      </w:r>
    </w:p>
    <w:p w:rsidR="00224803" w:rsidRDefault="00224803" w:rsidP="00224803">
      <w:pPr>
        <w:pStyle w:val="Heading2"/>
        <w:spacing w:line="360" w:lineRule="auto"/>
        <w:ind w:left="578" w:hanging="578"/>
        <w:jc w:val="both"/>
        <w:rPr>
          <w:lang w:val="sv-SE"/>
        </w:rPr>
      </w:pPr>
      <w:bookmarkStart w:id="9" w:name="_Toc427844576"/>
      <w:r>
        <w:rPr>
          <w:lang w:val="sv-SE"/>
        </w:rPr>
        <w:t>Deskripsi Unit Kerja</w:t>
      </w:r>
      <w:bookmarkEnd w:id="9"/>
    </w:p>
    <w:p w:rsidR="00224803" w:rsidRDefault="00224803" w:rsidP="00224803">
      <w:pPr>
        <w:pStyle w:val="guideline"/>
        <w:spacing w:line="360" w:lineRule="auto"/>
        <w:jc w:val="both"/>
        <w:rPr>
          <w:lang w:val="sv-SE"/>
        </w:rPr>
      </w:pPr>
    </w:p>
    <w:p w:rsidR="00224803" w:rsidRDefault="00224803" w:rsidP="00224803">
      <w:p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Dalam pelaksanaan Kerja Praktek di PT GDN, Mahasiswa Kerja Praktek berada pada departemen IT. Dalam departemen ini terdapat 5 divisi yang masing-masing ialah </w:t>
      </w:r>
      <w:r>
        <w:rPr>
          <w:i/>
          <w:lang w:val="sv-SE"/>
        </w:rPr>
        <w:t>Core</w:t>
      </w:r>
      <w:r>
        <w:rPr>
          <w:lang w:val="sv-SE"/>
        </w:rPr>
        <w:t xml:space="preserve"> UX, </w:t>
      </w:r>
      <w:r>
        <w:rPr>
          <w:i/>
          <w:lang w:val="sv-SE"/>
        </w:rPr>
        <w:t>Core</w:t>
      </w:r>
      <w:r>
        <w:rPr>
          <w:lang w:val="sv-SE"/>
        </w:rPr>
        <w:t xml:space="preserve"> </w:t>
      </w:r>
      <w:r>
        <w:rPr>
          <w:i/>
          <w:lang w:val="sv-SE"/>
        </w:rPr>
        <w:t>Commerce</w:t>
      </w:r>
      <w:r>
        <w:rPr>
          <w:lang w:val="sv-SE"/>
        </w:rPr>
        <w:t xml:space="preserve">, Core </w:t>
      </w:r>
      <w:r>
        <w:rPr>
          <w:i/>
          <w:lang w:val="sv-SE"/>
        </w:rPr>
        <w:t>Service</w:t>
      </w:r>
      <w:r>
        <w:rPr>
          <w:lang w:val="sv-SE"/>
        </w:rPr>
        <w:t xml:space="preserve">, </w:t>
      </w:r>
      <w:r>
        <w:rPr>
          <w:i/>
          <w:lang w:val="sv-SE"/>
        </w:rPr>
        <w:t>Quality</w:t>
      </w:r>
      <w:r>
        <w:rPr>
          <w:lang w:val="sv-SE"/>
        </w:rPr>
        <w:t xml:space="preserve"> </w:t>
      </w:r>
      <w:r>
        <w:rPr>
          <w:i/>
          <w:lang w:val="sv-SE"/>
        </w:rPr>
        <w:t>Assurance</w:t>
      </w:r>
      <w:r>
        <w:rPr>
          <w:lang w:val="sv-SE"/>
        </w:rPr>
        <w:t xml:space="preserve"> dan </w:t>
      </w:r>
      <w:r>
        <w:rPr>
          <w:i/>
          <w:lang w:val="sv-SE"/>
        </w:rPr>
        <w:t>Infrastructure</w:t>
      </w:r>
      <w:r>
        <w:rPr>
          <w:lang w:val="sv-SE"/>
        </w:rPr>
        <w:t xml:space="preserve">. Dari beberapa divisi yang ada, Mahasiswa Kerja Praktek ditempatkan di divisi </w:t>
      </w:r>
      <w:r>
        <w:rPr>
          <w:i/>
          <w:lang w:val="sv-SE"/>
        </w:rPr>
        <w:t>Core</w:t>
      </w:r>
      <w:r>
        <w:rPr>
          <w:lang w:val="sv-SE"/>
        </w:rPr>
        <w:t xml:space="preserve"> UX. Divisi </w:t>
      </w:r>
      <w:r>
        <w:rPr>
          <w:i/>
          <w:lang w:val="sv-SE"/>
        </w:rPr>
        <w:t>Core</w:t>
      </w:r>
      <w:r>
        <w:rPr>
          <w:lang w:val="sv-SE"/>
        </w:rPr>
        <w:t xml:space="preserve"> UX adalah divisi IT di PT GDN yang bertanggungjawab untuk </w:t>
      </w:r>
      <w:r>
        <w:rPr>
          <w:i/>
          <w:lang w:val="sv-SE"/>
        </w:rPr>
        <w:t>User Interface</w:t>
      </w:r>
      <w:r>
        <w:rPr>
          <w:lang w:val="sv-SE"/>
        </w:rPr>
        <w:t xml:space="preserve"> aplikasi yang digunakan di PT GDN. Mahasiswa Kerja Praktek akan tergabung dalam tim yang terdiri dari 1 Supervisor, 1 Mentor dan 3 Anggota Tim.</w:t>
      </w:r>
    </w:p>
    <w:p w:rsidR="005C40BA" w:rsidRDefault="005C40BA">
      <w:bookmarkStart w:id="10" w:name="_GoBack"/>
      <w:bookmarkEnd w:id="10"/>
    </w:p>
    <w:sectPr w:rsidR="005C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C8EC7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03"/>
    <w:rsid w:val="00224803"/>
    <w:rsid w:val="005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BC585-9C11-4ECB-9CB8-299893D9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8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4803"/>
    <w:pPr>
      <w:keepNext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24803"/>
    <w:pPr>
      <w:keepNext/>
      <w:numPr>
        <w:ilvl w:val="1"/>
        <w:numId w:val="1"/>
      </w:numPr>
      <w:spacing w:before="60"/>
      <w:outlineLvl w:val="1"/>
    </w:pPr>
    <w:rPr>
      <w:rFonts w:ascii="Arial" w:hAnsi="Arial" w:cs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224803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4803"/>
    <w:rPr>
      <w:rFonts w:ascii="Arial" w:eastAsia="Times New Roman" w:hAnsi="Arial" w:cs="Arial"/>
      <w:b/>
      <w:sz w:val="24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224803"/>
    <w:rPr>
      <w:rFonts w:ascii="Arial" w:eastAsia="Times New Roman" w:hAnsi="Arial" w:cs="Arial"/>
      <w:b/>
      <w:sz w:val="24"/>
      <w:szCs w:val="20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224803"/>
    <w:rPr>
      <w:rFonts w:ascii="Arial" w:eastAsia="Times New Roman" w:hAnsi="Arial" w:cs="Arial"/>
      <w:b/>
      <w:sz w:val="24"/>
      <w:szCs w:val="20"/>
      <w:lang w:val="en-AU" w:eastAsia="zh-CN"/>
    </w:rPr>
  </w:style>
  <w:style w:type="paragraph" w:styleId="Caption">
    <w:name w:val="caption"/>
    <w:basedOn w:val="Normal"/>
    <w:next w:val="Normal"/>
    <w:qFormat/>
    <w:rsid w:val="00224803"/>
    <w:pPr>
      <w:jc w:val="center"/>
    </w:pPr>
    <w:rPr>
      <w:b/>
      <w:bCs/>
      <w:sz w:val="20"/>
    </w:rPr>
  </w:style>
  <w:style w:type="paragraph" w:customStyle="1" w:styleId="guideline">
    <w:name w:val="guideline"/>
    <w:basedOn w:val="Normal"/>
    <w:rsid w:val="00224803"/>
    <w:rPr>
      <w:i/>
      <w:color w:val="FF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bdavens_steven@live.com</dc:creator>
  <cp:keywords/>
  <dc:description/>
  <cp:lastModifiedBy>bdavens_steven@live.com</cp:lastModifiedBy>
  <cp:revision>1</cp:revision>
  <dcterms:created xsi:type="dcterms:W3CDTF">2016-07-15T13:38:00Z</dcterms:created>
  <dcterms:modified xsi:type="dcterms:W3CDTF">2016-07-15T13:39:00Z</dcterms:modified>
</cp:coreProperties>
</file>