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DCF93"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t>Title</w:t>
      </w:r>
    </w:p>
    <w:p w14:paraId="4510F8F8" w14:textId="4C6037C2" w:rsidR="009562B4" w:rsidRPr="00C30B02" w:rsidRDefault="005071EB">
      <w:pPr>
        <w:spacing w:line="480" w:lineRule="auto"/>
        <w:rPr>
          <w:rFonts w:ascii="Times New Roman" w:hAnsi="Times New Roman" w:cs="Times New Roman"/>
        </w:rPr>
      </w:pPr>
      <w:r w:rsidRPr="005071EB">
        <w:rPr>
          <w:rFonts w:ascii="Times New Roman" w:hAnsi="Times New Roman" w:cs="Times New Roman"/>
        </w:rPr>
        <w:t>Recent fire severity is unprecedented compared to the previous four centuries in the Jemez Mountains, New Mexico</w:t>
      </w:r>
    </w:p>
    <w:p w14:paraId="372C0F45" w14:textId="77777777" w:rsidR="009562B4" w:rsidRPr="00C30B02" w:rsidRDefault="009562B4">
      <w:pPr>
        <w:spacing w:line="480" w:lineRule="auto"/>
        <w:rPr>
          <w:rFonts w:ascii="Times New Roman" w:hAnsi="Times New Roman" w:cs="Times New Roman"/>
          <w:b/>
        </w:rPr>
      </w:pPr>
    </w:p>
    <w:p w14:paraId="3052A75A" w14:textId="77777777"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t>Running Title</w:t>
      </w:r>
    </w:p>
    <w:p w14:paraId="6DEB0700" w14:textId="0CDF9695" w:rsidR="009562B4" w:rsidRPr="00C30B02" w:rsidRDefault="00825CB6">
      <w:pPr>
        <w:spacing w:line="480" w:lineRule="auto"/>
        <w:rPr>
          <w:rFonts w:ascii="Times New Roman" w:hAnsi="Times New Roman" w:cs="Times New Roman"/>
          <w:b/>
        </w:rPr>
      </w:pPr>
      <w:r>
        <w:rPr>
          <w:rFonts w:ascii="Times New Roman" w:hAnsi="Times New Roman" w:cs="Times New Roman"/>
          <w:i/>
        </w:rPr>
        <w:t>Running Title</w:t>
      </w:r>
      <w:r w:rsidR="00D6541B" w:rsidRPr="00C30B02">
        <w:rPr>
          <w:rFonts w:ascii="Times New Roman" w:hAnsi="Times New Roman" w:cs="Times New Roman"/>
          <w:b/>
        </w:rPr>
        <w:t xml:space="preserve"> </w:t>
      </w:r>
    </w:p>
    <w:p w14:paraId="6C788D00" w14:textId="77777777" w:rsidR="009562B4" w:rsidRPr="00C30B02" w:rsidRDefault="009562B4">
      <w:pPr>
        <w:spacing w:line="480" w:lineRule="auto"/>
        <w:rPr>
          <w:rFonts w:ascii="Times New Roman" w:hAnsi="Times New Roman" w:cs="Times New Roman"/>
          <w:b/>
        </w:rPr>
      </w:pPr>
    </w:p>
    <w:p w14:paraId="51448436"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Authors</w:t>
      </w:r>
    </w:p>
    <w:p w14:paraId="4C90ECF3" w14:textId="7CE913AE" w:rsidR="00825CB6" w:rsidRPr="00D30D14" w:rsidRDefault="00825CB6" w:rsidP="00825CB6">
      <w:pPr>
        <w:spacing w:line="480" w:lineRule="auto"/>
        <w:rPr>
          <w:rFonts w:ascii="Times New Roman" w:hAnsi="Times New Roman"/>
        </w:rPr>
      </w:pPr>
      <w:r w:rsidRPr="000D085D">
        <w:rPr>
          <w:rFonts w:ascii="Times New Roman" w:hAnsi="Times New Roman"/>
        </w:rPr>
        <w:t xml:space="preserve">Jens T. Stevens </w:t>
      </w:r>
      <w:r>
        <w:rPr>
          <w:rFonts w:ascii="Times New Roman" w:hAnsi="Times New Roman"/>
          <w:vertAlign w:val="superscript"/>
        </w:rPr>
        <w:t>1*</w:t>
      </w:r>
      <w:r>
        <w:rPr>
          <w:rFonts w:ascii="Times New Roman" w:hAnsi="Times New Roman"/>
        </w:rPr>
        <w:t xml:space="preserve">, </w:t>
      </w:r>
      <w:r w:rsidR="00D30D14">
        <w:rPr>
          <w:rFonts w:ascii="Times New Roman" w:hAnsi="Times New Roman"/>
        </w:rPr>
        <w:t>Ellis Q. Margolis</w:t>
      </w:r>
      <w:r w:rsidR="00D30D14">
        <w:rPr>
          <w:rFonts w:ascii="Times New Roman" w:hAnsi="Times New Roman"/>
          <w:vertAlign w:val="superscript"/>
        </w:rPr>
        <w:t>1</w:t>
      </w:r>
      <w:r w:rsidR="00D30D14">
        <w:rPr>
          <w:rFonts w:ascii="Times New Roman" w:hAnsi="Times New Roman"/>
        </w:rPr>
        <w:t>, Jonathan D. Coop, Sean A. Parks, Calvin A. Farris, Craig D. Allen</w:t>
      </w:r>
      <w:r w:rsidR="00D30D14">
        <w:rPr>
          <w:rFonts w:ascii="Times New Roman" w:hAnsi="Times New Roman"/>
          <w:vertAlign w:val="superscript"/>
        </w:rPr>
        <w:t>1</w:t>
      </w:r>
    </w:p>
    <w:p w14:paraId="6EDEFE3E" w14:textId="77777777" w:rsidR="00825CB6" w:rsidRPr="000D085D" w:rsidRDefault="00825CB6" w:rsidP="00825CB6">
      <w:pPr>
        <w:spacing w:line="480" w:lineRule="auto"/>
        <w:rPr>
          <w:rFonts w:ascii="Times New Roman" w:hAnsi="Times New Roman"/>
        </w:rPr>
      </w:pPr>
    </w:p>
    <w:p w14:paraId="7BCC73CD" w14:textId="77777777" w:rsidR="00825CB6" w:rsidRPr="000D085D" w:rsidRDefault="00825CB6" w:rsidP="00825CB6">
      <w:pPr>
        <w:spacing w:line="480" w:lineRule="auto"/>
        <w:rPr>
          <w:rFonts w:ascii="Times New Roman" w:hAnsi="Times New Roman"/>
          <w:b/>
        </w:rPr>
      </w:pPr>
      <w:r w:rsidRPr="000D085D">
        <w:rPr>
          <w:rFonts w:ascii="Times New Roman" w:hAnsi="Times New Roman"/>
          <w:b/>
        </w:rPr>
        <w:t>Author Affiliations and Addresses</w:t>
      </w:r>
    </w:p>
    <w:p w14:paraId="6D83733C" w14:textId="77777777" w:rsidR="00825CB6" w:rsidRDefault="00825CB6" w:rsidP="00825CB6">
      <w:pPr>
        <w:spacing w:line="480" w:lineRule="auto"/>
        <w:rPr>
          <w:rFonts w:ascii="Times New Roman" w:hAnsi="Times New Roman"/>
        </w:rPr>
      </w:pPr>
      <w:r>
        <w:rPr>
          <w:rFonts w:ascii="Times New Roman" w:hAnsi="Times New Roman"/>
          <w:vertAlign w:val="superscript"/>
        </w:rPr>
        <w:t>1</w:t>
      </w:r>
      <w:r>
        <w:rPr>
          <w:rFonts w:ascii="Times New Roman" w:hAnsi="Times New Roman"/>
        </w:rPr>
        <w:t>U.S. Geological Survey, New Mexico Landscapes Field Station, Santa Fe NM</w:t>
      </w:r>
      <w:r w:rsidRPr="000D085D">
        <w:rPr>
          <w:rFonts w:ascii="Times New Roman" w:hAnsi="Times New Roman"/>
        </w:rPr>
        <w:t xml:space="preserve"> </w:t>
      </w:r>
    </w:p>
    <w:p w14:paraId="4E5A6DF3" w14:textId="77777777" w:rsidR="009562B4" w:rsidRPr="00C30B02" w:rsidRDefault="009562B4">
      <w:pPr>
        <w:spacing w:line="480" w:lineRule="auto"/>
        <w:rPr>
          <w:rFonts w:ascii="Times New Roman" w:hAnsi="Times New Roman" w:cs="Times New Roman"/>
        </w:rPr>
      </w:pPr>
    </w:p>
    <w:p w14:paraId="57E65D93" w14:textId="44628AC6" w:rsidR="009562B4" w:rsidRPr="00E83A96" w:rsidRDefault="00D6541B">
      <w:pPr>
        <w:spacing w:line="480" w:lineRule="auto"/>
        <w:jc w:val="both"/>
        <w:rPr>
          <w:rFonts w:ascii="Times New Roman" w:hAnsi="Times New Roman" w:cs="Times New Roman"/>
          <w:b/>
        </w:rPr>
      </w:pPr>
      <w:r w:rsidRPr="00C30B02">
        <w:rPr>
          <w:rFonts w:ascii="Times New Roman" w:hAnsi="Times New Roman" w:cs="Times New Roman"/>
          <w:b/>
        </w:rPr>
        <w:t>Keywords:</w:t>
      </w:r>
      <w:r w:rsidR="00E83A96">
        <w:rPr>
          <w:rFonts w:ascii="Times New Roman" w:hAnsi="Times New Roman" w:cs="Times New Roman"/>
          <w:b/>
        </w:rPr>
        <w:t xml:space="preserve"> </w:t>
      </w:r>
      <w:r w:rsidR="00825CB6">
        <w:rPr>
          <w:rFonts w:ascii="Times New Roman" w:hAnsi="Times New Roman" w:cs="Times New Roman"/>
        </w:rPr>
        <w:t>Keywords</w:t>
      </w:r>
    </w:p>
    <w:p w14:paraId="363DDE29" w14:textId="3925F15E" w:rsidR="009562B4" w:rsidRPr="00C30B02" w:rsidRDefault="00D6541B" w:rsidP="00825CB6">
      <w:pPr>
        <w:spacing w:line="480" w:lineRule="auto"/>
        <w:rPr>
          <w:rFonts w:ascii="Times New Roman" w:hAnsi="Times New Roman" w:cs="Times New Roman"/>
        </w:rPr>
      </w:pPr>
      <w:r w:rsidRPr="00C30B02">
        <w:rPr>
          <w:rFonts w:ascii="Times New Roman" w:hAnsi="Times New Roman" w:cs="Times New Roman"/>
          <w:b/>
        </w:rPr>
        <w:t>Acknowledgments</w:t>
      </w:r>
      <w:r w:rsidRPr="00C30B02">
        <w:rPr>
          <w:rFonts w:ascii="Times New Roman" w:hAnsi="Times New Roman" w:cs="Times New Roman"/>
        </w:rPr>
        <w:t xml:space="preserve">: </w:t>
      </w:r>
      <w:r w:rsidR="00825CB6">
        <w:rPr>
          <w:rFonts w:ascii="Times New Roman" w:hAnsi="Times New Roman" w:cs="Times New Roman"/>
        </w:rPr>
        <w:t>Acknowledgments</w:t>
      </w:r>
      <w:r w:rsidRPr="00C30B02">
        <w:rPr>
          <w:rFonts w:ascii="Times New Roman" w:hAnsi="Times New Roman" w:cs="Times New Roman"/>
        </w:rPr>
        <w:t>.</w:t>
      </w:r>
      <w:r w:rsidR="00E83A96">
        <w:rPr>
          <w:rFonts w:ascii="Times New Roman" w:hAnsi="Times New Roman" w:cs="Times New Roman"/>
        </w:rPr>
        <w:t xml:space="preserve"> </w:t>
      </w:r>
      <w:r w:rsidRPr="00C30B02">
        <w:rPr>
          <w:rFonts w:ascii="Times New Roman" w:hAnsi="Times New Roman" w:cs="Times New Roman"/>
        </w:rPr>
        <w:t>This paper was written and prepared by US Government employees on official time, and therefore it is in the public domain and not subject to copyright.</w:t>
      </w:r>
      <w:r w:rsidR="00667220" w:rsidRPr="00C30B02">
        <w:rPr>
          <w:rFonts w:ascii="Times New Roman" w:hAnsi="Times New Roman" w:cs="Times New Roman"/>
        </w:rPr>
        <w:t xml:space="preserve"> </w:t>
      </w:r>
      <w:r w:rsidR="00D30D14" w:rsidRPr="00D30D14">
        <w:rPr>
          <w:rFonts w:ascii="Times New Roman" w:hAnsi="Times New Roman" w:cs="Times New Roman"/>
        </w:rPr>
        <w:t>Any use of trade, firm, or product names is for descriptive purposes only and does not imply endorsement by the U.S. Government.</w:t>
      </w:r>
    </w:p>
    <w:p w14:paraId="24051C30" w14:textId="27B1A5F9" w:rsidR="00825CB6" w:rsidRDefault="00825CB6">
      <w:pPr>
        <w:rPr>
          <w:rFonts w:ascii="Times New Roman" w:hAnsi="Times New Roman" w:cs="Times New Roman"/>
          <w:b/>
        </w:rPr>
      </w:pPr>
      <w:r w:rsidRPr="00825CB6">
        <w:rPr>
          <w:rFonts w:ascii="Times New Roman" w:hAnsi="Times New Roman" w:cs="Times New Roman"/>
          <w:b/>
        </w:rPr>
        <w:t>Target Journal</w:t>
      </w:r>
      <w:r>
        <w:rPr>
          <w:rFonts w:ascii="Times New Roman" w:hAnsi="Times New Roman" w:cs="Times New Roman"/>
          <w:bCs/>
        </w:rPr>
        <w:t xml:space="preserve">: </w:t>
      </w:r>
      <w:r w:rsidR="003F4D62">
        <w:rPr>
          <w:rFonts w:ascii="Times New Roman" w:hAnsi="Times New Roman" w:cs="Times New Roman"/>
          <w:bCs/>
        </w:rPr>
        <w:t>Landscape Ecology</w:t>
      </w:r>
      <w:r>
        <w:rPr>
          <w:rFonts w:ascii="Times New Roman" w:hAnsi="Times New Roman" w:cs="Times New Roman"/>
          <w:b/>
        </w:rPr>
        <w:br w:type="page"/>
      </w:r>
    </w:p>
    <w:p w14:paraId="4517575C" w14:textId="77777777" w:rsidR="00825CB6" w:rsidRPr="00C30B02" w:rsidRDefault="00825CB6" w:rsidP="00825CB6">
      <w:pPr>
        <w:spacing w:line="480" w:lineRule="auto"/>
        <w:rPr>
          <w:rFonts w:ascii="Times New Roman" w:hAnsi="Times New Roman" w:cs="Times New Roman"/>
          <w:b/>
        </w:rPr>
      </w:pPr>
      <w:r w:rsidRPr="00C30B02">
        <w:rPr>
          <w:rFonts w:ascii="Times New Roman" w:hAnsi="Times New Roman" w:cs="Times New Roman"/>
          <w:b/>
        </w:rPr>
        <w:lastRenderedPageBreak/>
        <w:t>Abstract</w:t>
      </w:r>
    </w:p>
    <w:p w14:paraId="2B7F4B0A" w14:textId="77777777" w:rsidR="00825CB6" w:rsidRPr="00C30B02" w:rsidRDefault="00825CB6" w:rsidP="00825CB6">
      <w:pPr>
        <w:spacing w:line="480" w:lineRule="auto"/>
        <w:rPr>
          <w:rFonts w:ascii="Times New Roman" w:hAnsi="Times New Roman" w:cs="Times New Roman"/>
        </w:rPr>
      </w:pPr>
      <w:r>
        <w:rPr>
          <w:rFonts w:ascii="Times New Roman" w:hAnsi="Times New Roman" w:cs="Times New Roman"/>
        </w:rPr>
        <w:t>Abstract</w:t>
      </w:r>
    </w:p>
    <w:p w14:paraId="4C0EDB0C" w14:textId="77777777" w:rsidR="00825CB6" w:rsidRDefault="00825CB6">
      <w:pPr>
        <w:rPr>
          <w:rFonts w:ascii="Times New Roman" w:hAnsi="Times New Roman" w:cs="Times New Roman"/>
          <w:b/>
        </w:rPr>
      </w:pPr>
      <w:r>
        <w:rPr>
          <w:rFonts w:ascii="Times New Roman" w:hAnsi="Times New Roman" w:cs="Times New Roman"/>
          <w:b/>
        </w:rPr>
        <w:br w:type="page"/>
      </w:r>
    </w:p>
    <w:p w14:paraId="7E809B24" w14:textId="0A7BD7B4"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Introduction</w:t>
      </w:r>
    </w:p>
    <w:p w14:paraId="0A6427C5" w14:textId="2AE5E3E6" w:rsidR="00825CB6" w:rsidRDefault="005071EB" w:rsidP="00825CB6">
      <w:pPr>
        <w:spacing w:line="480" w:lineRule="auto"/>
        <w:ind w:firstLine="720"/>
        <w:rPr>
          <w:rFonts w:ascii="Times New Roman" w:hAnsi="Times New Roman" w:cs="Times New Roman"/>
        </w:rPr>
      </w:pPr>
      <w:r>
        <w:rPr>
          <w:rFonts w:ascii="Times New Roman" w:hAnsi="Times New Roman" w:cs="Times New Roman"/>
        </w:rPr>
        <w:t>In North American forests where fire was frequent prior to the 20</w:t>
      </w:r>
      <w:r w:rsidRPr="005071EB">
        <w:rPr>
          <w:rFonts w:ascii="Times New Roman" w:hAnsi="Times New Roman" w:cs="Times New Roman"/>
          <w:vertAlign w:val="superscript"/>
        </w:rPr>
        <w:t>th</w:t>
      </w:r>
      <w:r>
        <w:rPr>
          <w:rFonts w:ascii="Times New Roman" w:hAnsi="Times New Roman" w:cs="Times New Roman"/>
        </w:rPr>
        <w:t xml:space="preserve"> century, </w:t>
      </w:r>
      <w:r w:rsidR="0022378F">
        <w:rPr>
          <w:rFonts w:ascii="Times New Roman" w:hAnsi="Times New Roman" w:cs="Times New Roman"/>
        </w:rPr>
        <w:t xml:space="preserve">contemporary fires are widely understood to have effects outside the range of historical variability (cite). </w:t>
      </w:r>
    </w:p>
    <w:p w14:paraId="37BEB360" w14:textId="76089304" w:rsidR="005071EB" w:rsidRPr="00C30B02" w:rsidRDefault="003708C6" w:rsidP="00825CB6">
      <w:pPr>
        <w:spacing w:line="480" w:lineRule="auto"/>
        <w:ind w:firstLine="720"/>
        <w:rPr>
          <w:rFonts w:ascii="Times New Roman" w:hAnsi="Times New Roman" w:cs="Times New Roman"/>
        </w:rPr>
      </w:pPr>
      <w:r>
        <w:rPr>
          <w:rFonts w:ascii="Times New Roman" w:hAnsi="Times New Roman" w:cs="Times New Roman"/>
        </w:rPr>
        <w:t xml:space="preserve">Here, we compared the observed pattern of </w:t>
      </w:r>
      <w:r w:rsidRPr="003708C6">
        <w:rPr>
          <w:rFonts w:ascii="Times New Roman" w:hAnsi="Times New Roman" w:cs="Times New Roman"/>
          <w:b/>
          <w:bCs/>
        </w:rPr>
        <w:t>fire scar mortality</w:t>
      </w:r>
      <w:r>
        <w:rPr>
          <w:rFonts w:ascii="Times New Roman" w:hAnsi="Times New Roman" w:cs="Times New Roman"/>
        </w:rPr>
        <w:t xml:space="preserve"> against a neutral landscape model of high-severity fire</w:t>
      </w:r>
      <w:r w:rsidR="00763A98">
        <w:rPr>
          <w:rFonts w:ascii="Times New Roman" w:hAnsi="Times New Roman" w:cs="Times New Roman"/>
        </w:rPr>
        <w:t xml:space="preserve">, simulated to reflect </w:t>
      </w:r>
      <w:r w:rsidR="00F24579">
        <w:rPr>
          <w:rFonts w:ascii="Times New Roman" w:hAnsi="Times New Roman" w:cs="Times New Roman"/>
        </w:rPr>
        <w:t xml:space="preserve">the </w:t>
      </w:r>
      <w:r w:rsidR="00763A98">
        <w:rPr>
          <w:rFonts w:ascii="Times New Roman" w:hAnsi="Times New Roman" w:cs="Times New Roman"/>
        </w:rPr>
        <w:t>observed distributions of stand-replacing patch sizes</w:t>
      </w:r>
      <w:r w:rsidR="00F24579">
        <w:rPr>
          <w:rFonts w:ascii="Times New Roman" w:hAnsi="Times New Roman" w:cs="Times New Roman"/>
        </w:rPr>
        <w:t xml:space="preserve"> but not their observed locations on the landscape</w:t>
      </w:r>
      <w:r>
        <w:rPr>
          <w:rFonts w:ascii="Times New Roman" w:hAnsi="Times New Roman" w:cs="Times New Roman"/>
        </w:rPr>
        <w:t>.</w:t>
      </w:r>
      <w:r w:rsidR="00763A98">
        <w:rPr>
          <w:rFonts w:ascii="Times New Roman" w:hAnsi="Times New Roman" w:cs="Times New Roman"/>
        </w:rPr>
        <w:t xml:space="preserve"> We represented observed distributions of stand-replacing patch sizes using three </w:t>
      </w:r>
      <w:r w:rsidR="00C35EC2">
        <w:rPr>
          <w:rFonts w:ascii="Times New Roman" w:hAnsi="Times New Roman" w:cs="Times New Roman"/>
        </w:rPr>
        <w:t xml:space="preserve">“true </w:t>
      </w:r>
      <w:r w:rsidR="00763A98">
        <w:rPr>
          <w:rFonts w:ascii="Times New Roman" w:hAnsi="Times New Roman" w:cs="Times New Roman"/>
        </w:rPr>
        <w:t>models</w:t>
      </w:r>
      <w:r w:rsidR="00C35EC2">
        <w:rPr>
          <w:rFonts w:ascii="Times New Roman" w:hAnsi="Times New Roman" w:cs="Times New Roman"/>
        </w:rPr>
        <w:t xml:space="preserve">” of </w:t>
      </w:r>
      <w:r w:rsidR="00763A98">
        <w:rPr>
          <w:rFonts w:ascii="Times New Roman" w:hAnsi="Times New Roman" w:cs="Times New Roman"/>
        </w:rPr>
        <w:t xml:space="preserve">high-severity fire: A conservative </w:t>
      </w:r>
      <w:r w:rsidR="00763A98" w:rsidRPr="00763A98">
        <w:rPr>
          <w:rFonts w:ascii="Times New Roman" w:hAnsi="Times New Roman" w:cs="Times New Roman"/>
          <w:b/>
          <w:bCs/>
        </w:rPr>
        <w:t>single-burn</w:t>
      </w:r>
      <w:r w:rsidR="00763A98">
        <w:rPr>
          <w:rFonts w:ascii="Times New Roman" w:hAnsi="Times New Roman" w:cs="Times New Roman"/>
        </w:rPr>
        <w:t xml:space="preserve"> estimate, an intermediate </w:t>
      </w:r>
      <w:r w:rsidR="00763A98" w:rsidRPr="00763A98">
        <w:rPr>
          <w:rFonts w:ascii="Times New Roman" w:hAnsi="Times New Roman" w:cs="Times New Roman"/>
          <w:b/>
          <w:bCs/>
        </w:rPr>
        <w:t>multi-burn</w:t>
      </w:r>
      <w:r w:rsidR="00763A98">
        <w:rPr>
          <w:rFonts w:ascii="Times New Roman" w:hAnsi="Times New Roman" w:cs="Times New Roman"/>
        </w:rPr>
        <w:t xml:space="preserve"> estimate, and a cumulative </w:t>
      </w:r>
      <w:r w:rsidR="00763A98" w:rsidRPr="00763A98">
        <w:rPr>
          <w:rFonts w:ascii="Times New Roman" w:hAnsi="Times New Roman" w:cs="Times New Roman"/>
          <w:b/>
          <w:bCs/>
        </w:rPr>
        <w:t>treeless</w:t>
      </w:r>
      <w:r w:rsidR="00763A98">
        <w:rPr>
          <w:rFonts w:ascii="Times New Roman" w:hAnsi="Times New Roman" w:cs="Times New Roman"/>
        </w:rPr>
        <w:t xml:space="preserve"> estimate, using different standardized remote sensing techniques.</w:t>
      </w:r>
      <w:r>
        <w:rPr>
          <w:rFonts w:ascii="Times New Roman" w:hAnsi="Times New Roman" w:cs="Times New Roman"/>
        </w:rPr>
        <w:t xml:space="preserve"> </w:t>
      </w:r>
      <w:r w:rsidR="00763A98">
        <w:rPr>
          <w:rFonts w:ascii="Times New Roman" w:hAnsi="Times New Roman" w:cs="Times New Roman"/>
        </w:rPr>
        <w:t xml:space="preserve">For a given model of high-severity fire, we </w:t>
      </w:r>
      <w:r w:rsidR="0091376B">
        <w:rPr>
          <w:rFonts w:ascii="Times New Roman" w:hAnsi="Times New Roman" w:cs="Times New Roman"/>
        </w:rPr>
        <w:t xml:space="preserve">thus </w:t>
      </w:r>
      <w:r w:rsidR="00763A98">
        <w:rPr>
          <w:rFonts w:ascii="Times New Roman" w:hAnsi="Times New Roman" w:cs="Times New Roman"/>
        </w:rPr>
        <w:t>generated a null distribution of fire scar mortality</w:t>
      </w:r>
      <w:r w:rsidR="0091376B">
        <w:rPr>
          <w:rFonts w:ascii="Times New Roman" w:hAnsi="Times New Roman" w:cs="Times New Roman"/>
        </w:rPr>
        <w:t xml:space="preserve"> by intersecting observed scar locations with simulated stand-replacing patches</w:t>
      </w:r>
      <w:r w:rsidR="00763A98">
        <w:rPr>
          <w:rFonts w:ascii="Times New Roman" w:hAnsi="Times New Roman" w:cs="Times New Roman"/>
        </w:rPr>
        <w:t>. We hypothesized that if the observed (</w:t>
      </w:r>
      <w:r w:rsidR="00F24579">
        <w:rPr>
          <w:rFonts w:ascii="Times New Roman" w:hAnsi="Times New Roman" w:cs="Times New Roman"/>
        </w:rPr>
        <w:t>nonrandom</w:t>
      </w:r>
      <w:r w:rsidR="00763A98">
        <w:rPr>
          <w:rFonts w:ascii="Times New Roman" w:hAnsi="Times New Roman" w:cs="Times New Roman"/>
        </w:rPr>
        <w:t xml:space="preserve">) sample of fire scars across the landscape represents </w:t>
      </w:r>
      <w:r w:rsidR="00F24579" w:rsidRPr="00F24579">
        <w:rPr>
          <w:rFonts w:ascii="Times New Roman" w:hAnsi="Times New Roman" w:cs="Times New Roman"/>
          <w:b/>
          <w:bCs/>
        </w:rPr>
        <w:t>recurring fire refugia</w:t>
      </w:r>
      <w:r w:rsidR="00F24579">
        <w:rPr>
          <w:rFonts w:ascii="Times New Roman" w:hAnsi="Times New Roman" w:cs="Times New Roman"/>
        </w:rPr>
        <w:t xml:space="preserve"> compatible with observed contemporary fire severity, then the observed number of dead scarred trees (or dead tree clusters) should occur less than 5% of the time under a neutral landscape of high-severity fire, </w:t>
      </w:r>
      <w:r w:rsidR="00C35EC2">
        <w:rPr>
          <w:rFonts w:ascii="Times New Roman" w:hAnsi="Times New Roman" w:cs="Times New Roman"/>
        </w:rPr>
        <w:t>for a given true model of high-severity fire.</w:t>
      </w:r>
      <w:r w:rsidR="00F24579">
        <w:rPr>
          <w:rFonts w:ascii="Times New Roman" w:hAnsi="Times New Roman" w:cs="Times New Roman"/>
        </w:rPr>
        <w:t xml:space="preserve"> </w:t>
      </w:r>
      <w:r w:rsidR="00C35EC2">
        <w:rPr>
          <w:rFonts w:ascii="Times New Roman" w:hAnsi="Times New Roman" w:cs="Times New Roman"/>
        </w:rPr>
        <w:t>If a neutral model failed to meet this criterion by killing fire scarred trees more than 5% of the time, then we adjusted the proportion of high-severity fire in the simulation downwards until the criterio</w:t>
      </w:r>
      <w:r w:rsidR="00B83A75">
        <w:rPr>
          <w:rFonts w:ascii="Times New Roman" w:hAnsi="Times New Roman" w:cs="Times New Roman"/>
        </w:rPr>
        <w:t>n</w:t>
      </w:r>
      <w:r w:rsidR="00C35EC2">
        <w:rPr>
          <w:rFonts w:ascii="Times New Roman" w:hAnsi="Times New Roman" w:cs="Times New Roman"/>
        </w:rPr>
        <w:t xml:space="preserve"> was met. Th</w:t>
      </w:r>
      <w:r w:rsidR="00B83A75">
        <w:rPr>
          <w:rFonts w:ascii="Times New Roman" w:hAnsi="Times New Roman" w:cs="Times New Roman"/>
        </w:rPr>
        <w:t>e proportion of high-severity fire that meets this criterion represents a putative upper boundary on historical high-severity fire, for the degree of patch aggregation represented by a given true model. Finally, we simulated recurring fire at a range of fire return intervals to generate a putative upper bound for proportion of high-severity fire on a 15-year return interval.</w:t>
      </w:r>
    </w:p>
    <w:p w14:paraId="13D1FEA5" w14:textId="77777777" w:rsidR="00E83A96" w:rsidRDefault="00E83A96">
      <w:pPr>
        <w:rPr>
          <w:rFonts w:ascii="Times New Roman" w:hAnsi="Times New Roman" w:cs="Times New Roman"/>
          <w:b/>
        </w:rPr>
      </w:pPr>
      <w:r>
        <w:rPr>
          <w:rFonts w:ascii="Times New Roman" w:hAnsi="Times New Roman" w:cs="Times New Roman"/>
          <w:b/>
        </w:rPr>
        <w:br w:type="page"/>
      </w:r>
    </w:p>
    <w:p w14:paraId="590678CA" w14:textId="4B659A01" w:rsidR="009562B4" w:rsidRPr="00C30B02" w:rsidRDefault="00D6541B">
      <w:pPr>
        <w:spacing w:line="480" w:lineRule="auto"/>
        <w:rPr>
          <w:rFonts w:ascii="Times New Roman" w:hAnsi="Times New Roman" w:cs="Times New Roman"/>
        </w:rPr>
      </w:pPr>
      <w:r w:rsidRPr="00C30B02">
        <w:rPr>
          <w:rFonts w:ascii="Times New Roman" w:hAnsi="Times New Roman" w:cs="Times New Roman"/>
          <w:b/>
        </w:rPr>
        <w:lastRenderedPageBreak/>
        <w:t>Methods</w:t>
      </w:r>
    </w:p>
    <w:p w14:paraId="6854CB4D" w14:textId="0D6991A6" w:rsidR="009562B4" w:rsidRPr="00C30B02" w:rsidRDefault="00455026">
      <w:pPr>
        <w:spacing w:line="480" w:lineRule="auto"/>
        <w:rPr>
          <w:rFonts w:ascii="Times New Roman" w:hAnsi="Times New Roman" w:cs="Times New Roman"/>
          <w:i/>
          <w:iCs/>
        </w:rPr>
      </w:pPr>
      <w:r>
        <w:rPr>
          <w:rFonts w:ascii="Times New Roman" w:hAnsi="Times New Roman" w:cs="Times New Roman"/>
          <w:i/>
          <w:iCs/>
        </w:rPr>
        <w:t>Study site</w:t>
      </w:r>
    </w:p>
    <w:p w14:paraId="20FE88F7" w14:textId="3B24FE13" w:rsidR="009562B4" w:rsidRDefault="00455026" w:rsidP="00C964F2">
      <w:pPr>
        <w:spacing w:line="480" w:lineRule="auto"/>
        <w:ind w:firstLine="720"/>
        <w:rPr>
          <w:rFonts w:ascii="Times New Roman" w:hAnsi="Times New Roman" w:cs="Times New Roman"/>
        </w:rPr>
      </w:pPr>
      <w:r>
        <w:rPr>
          <w:rFonts w:ascii="Times New Roman" w:hAnsi="Times New Roman" w:cs="Times New Roman"/>
        </w:rPr>
        <w:t>We integrated contemporary burn severity data with historical fire scar records within the eastern Jemez Mountains of northern New Mexico, USA</w:t>
      </w:r>
      <w:r w:rsidR="00C964F2">
        <w:rPr>
          <w:rFonts w:ascii="Times New Roman" w:hAnsi="Times New Roman" w:cs="Times New Roman"/>
        </w:rPr>
        <w:t xml:space="preserve"> (Figure 1)</w:t>
      </w:r>
      <w:r>
        <w:rPr>
          <w:rFonts w:ascii="Times New Roman" w:hAnsi="Times New Roman" w:cs="Times New Roman"/>
        </w:rPr>
        <w:t xml:space="preserve">. The eastern Jemez Mountains range </w:t>
      </w:r>
      <w:r w:rsidR="00C964F2">
        <w:rPr>
          <w:rFonts w:ascii="Times New Roman" w:hAnsi="Times New Roman" w:cs="Times New Roman"/>
        </w:rPr>
        <w:t xml:space="preserve">in elevation </w:t>
      </w:r>
      <w:r>
        <w:rPr>
          <w:rFonts w:ascii="Times New Roman" w:hAnsi="Times New Roman" w:cs="Times New Roman"/>
        </w:rPr>
        <w:t xml:space="preserve">from </w:t>
      </w:r>
      <w:r w:rsidR="00C964F2">
        <w:rPr>
          <w:rFonts w:ascii="Times New Roman" w:hAnsi="Times New Roman" w:cs="Times New Roman"/>
        </w:rPr>
        <w:t>approximately 1600 m on their eastern boundary with the Rio Grande, to over 3000 m on the mountain peaks that comprise the rim of the Valles Caldera, created by a series of volcanic eruptions over 1 million years ago. Much of the eastern flank of the mountains is comprised of banded volcanic tuff formations deposited by these eruptions, sitting on top of basalt. Erosion of the tuff has created a series of deeply incised canyons and mesa tops, with topography generally sloping gradually except for canyon walls and fault scarps.</w:t>
      </w:r>
    </w:p>
    <w:p w14:paraId="1533F573" w14:textId="649FBEE7" w:rsidR="00C964F2" w:rsidRDefault="00112B68" w:rsidP="00C964F2">
      <w:pPr>
        <w:spacing w:line="480" w:lineRule="auto"/>
        <w:rPr>
          <w:rFonts w:ascii="Times New Roman" w:hAnsi="Times New Roman" w:cs="Times New Roman"/>
        </w:rPr>
      </w:pPr>
      <w:r>
        <w:rPr>
          <w:rFonts w:ascii="Times New Roman" w:hAnsi="Times New Roman" w:cs="Times New Roman"/>
          <w:noProof/>
        </w:rPr>
        <w:drawing>
          <wp:inline distT="0" distB="0" distL="0" distR="0" wp14:anchorId="5F6B937C" wp14:editId="04B0E276">
            <wp:extent cx="3362178" cy="34717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6695" cy="3486712"/>
                    </a:xfrm>
                    <a:prstGeom prst="rect">
                      <a:avLst/>
                    </a:prstGeom>
                  </pic:spPr>
                </pic:pic>
              </a:graphicData>
            </a:graphic>
          </wp:inline>
        </w:drawing>
      </w:r>
    </w:p>
    <w:p w14:paraId="15B70D8A" w14:textId="2F1F88E3" w:rsidR="00C964F2" w:rsidRDefault="00C964F2" w:rsidP="00C964F2">
      <w:pPr>
        <w:spacing w:line="480" w:lineRule="auto"/>
        <w:rPr>
          <w:rFonts w:ascii="Times New Roman" w:hAnsi="Times New Roman" w:cs="Times New Roman"/>
        </w:rPr>
      </w:pPr>
      <w:r>
        <w:rPr>
          <w:rFonts w:ascii="Times New Roman" w:hAnsi="Times New Roman" w:cs="Times New Roman"/>
          <w:b/>
          <w:bCs/>
        </w:rPr>
        <w:t>Figure 1</w:t>
      </w:r>
      <w:r>
        <w:rPr>
          <w:rFonts w:ascii="Times New Roman" w:hAnsi="Times New Roman" w:cs="Times New Roman"/>
        </w:rPr>
        <w:t xml:space="preserve">: Map of the study area, with Las </w:t>
      </w:r>
      <w:proofErr w:type="spellStart"/>
      <w:r>
        <w:rPr>
          <w:rFonts w:ascii="Times New Roman" w:hAnsi="Times New Roman" w:cs="Times New Roman"/>
        </w:rPr>
        <w:t>Conchas</w:t>
      </w:r>
      <w:proofErr w:type="spellEnd"/>
      <w:r>
        <w:rPr>
          <w:rFonts w:ascii="Times New Roman" w:hAnsi="Times New Roman" w:cs="Times New Roman"/>
        </w:rPr>
        <w:t xml:space="preserve"> and treeless perimeter shown.</w:t>
      </w:r>
      <w:r w:rsidR="009B2B6C">
        <w:rPr>
          <w:rFonts w:ascii="Times New Roman" w:hAnsi="Times New Roman" w:cs="Times New Roman"/>
        </w:rPr>
        <w:t xml:space="preserve"> Vegetation classification by USDA Forest Service </w:t>
      </w:r>
      <w:r w:rsidR="009B2B6C">
        <w:rPr>
          <w:rFonts w:ascii="Times New Roman" w:hAnsi="Times New Roman" w:cs="Times New Roman"/>
        </w:rPr>
        <w:fldChar w:fldCharType="begin"/>
      </w:r>
      <w:r w:rsidR="00572B6A">
        <w:rPr>
          <w:rFonts w:ascii="Times New Roman" w:hAnsi="Times New Roman" w:cs="Times New Roman"/>
        </w:rPr>
        <w:instrText xml:space="preserve"> ADDIN EN.CITE &lt;EndNote&gt;&lt;Cite&gt;&lt;Author&gt;Ruefenacht&lt;/Author&gt;&lt;Year&gt;2008&lt;/Year&gt;&lt;RecNum&gt;3990&lt;/RecNum&gt;&lt;DisplayText&gt;(Ruefenacht et al. 2008)&lt;/DisplayText&gt;&lt;record&gt;&lt;rec-number&gt;3990&lt;/rec-number&gt;&lt;foreign-keys&gt;&lt;key app="EN" db-id="w0ppaavf8t2zvwe9f0oxa5rcervz0wedp050" timestamp="1595023371"&gt;3990&lt;/key&gt;&lt;/foreign-keys&gt;&lt;ref-type name="Journal Article"&gt;17&lt;/ref-type&gt;&lt;contributors&gt;&lt;authors&gt;&lt;author&gt;Ruefenacht, B.&lt;/author&gt;&lt;author&gt;Finco, M. V.&lt;/author&gt;&lt;author&gt;Nelson, M. D.&lt;/author&gt;&lt;author&gt;Czaplewski, R.&lt;/author&gt;&lt;author&gt;Helmer, E. H.&lt;/author&gt;&lt;author&gt;Blackard, J. A.&lt;/author&gt;&lt;author&gt;Holden, G. R.&lt;/author&gt;&lt;author&gt;Lister, A. J.&lt;/author&gt;&lt;author&gt;Salajanu, D.&lt;/author&gt;&lt;author&gt;Weyermann, D.&lt;/author&gt;&lt;author&gt;Winterberger, K.&lt;/author&gt;&lt;/authors&gt;&lt;/contributors&gt;&lt;titles&gt;&lt;title&gt;Conterminous U.S. and Alaska forest type mapping using Forest Inventory and Analysis data&lt;/title&gt;&lt;secondary-title&gt;Photogrammetric Engineering &amp;amp; Remote Sensing&lt;/secondary-title&gt;&lt;/titles&gt;&lt;periodical&gt;&lt;full-title&gt;Photogrammetric Engineering &amp;amp; Remote Sensing&lt;/full-title&gt;&lt;/periodical&gt;&lt;pages&gt;1379-1388&lt;/pages&gt;&lt;volume&gt;74&lt;/volume&gt;&lt;number&gt;11&lt;/number&gt;&lt;dates&gt;&lt;year&gt;2008&lt;/year&gt;&lt;pub-dates&gt;&lt;date&gt;//&lt;/date&gt;&lt;/pub-dates&gt;&lt;/dates&gt;&lt;urls&gt;&lt;related-urls&gt;&lt;url&gt;https://www.ingentaconnect.com/content/asprs/pers/2008/00000074/00000011/art00006&lt;/url&gt;&lt;url&gt;https://doi.org/10.14358/PERS.74.11.1379&lt;/url&gt;&lt;/related-urls&gt;&lt;/urls&gt;&lt;electronic-resource-num&gt;10.14358/PERS.74.11.1379&lt;/electronic-resource-num&gt;&lt;/record&gt;&lt;/Cite&gt;&lt;/EndNote&gt;</w:instrText>
      </w:r>
      <w:r w:rsidR="009B2B6C">
        <w:rPr>
          <w:rFonts w:ascii="Times New Roman" w:hAnsi="Times New Roman" w:cs="Times New Roman"/>
        </w:rPr>
        <w:fldChar w:fldCharType="separate"/>
      </w:r>
      <w:r w:rsidR="00572B6A">
        <w:rPr>
          <w:rFonts w:ascii="Times New Roman" w:hAnsi="Times New Roman" w:cs="Times New Roman"/>
          <w:noProof/>
        </w:rPr>
        <w:t>(Ruefenacht et al. 2008)</w:t>
      </w:r>
      <w:r w:rsidR="009B2B6C">
        <w:rPr>
          <w:rFonts w:ascii="Times New Roman" w:hAnsi="Times New Roman" w:cs="Times New Roman"/>
        </w:rPr>
        <w:fldChar w:fldCharType="end"/>
      </w:r>
      <w:r w:rsidR="009B2B6C">
        <w:rPr>
          <w:rFonts w:ascii="Times New Roman" w:hAnsi="Times New Roman" w:cs="Times New Roman"/>
        </w:rPr>
        <w:t xml:space="preserve"> based on 2002 data.</w:t>
      </w:r>
    </w:p>
    <w:p w14:paraId="1FCC94A7" w14:textId="1D9FC47E" w:rsidR="00C964F2" w:rsidRDefault="00C964F2" w:rsidP="00C964F2">
      <w:pPr>
        <w:spacing w:line="480" w:lineRule="auto"/>
        <w:rPr>
          <w:rFonts w:ascii="Times New Roman" w:hAnsi="Times New Roman" w:cs="Times New Roman"/>
        </w:rPr>
      </w:pPr>
    </w:p>
    <w:p w14:paraId="1541EA85" w14:textId="441B2E25" w:rsidR="00C964F2" w:rsidRDefault="00C964F2" w:rsidP="00C964F2">
      <w:pPr>
        <w:spacing w:line="480" w:lineRule="auto"/>
        <w:ind w:firstLine="720"/>
        <w:rPr>
          <w:rFonts w:ascii="Times New Roman" w:hAnsi="Times New Roman" w:cs="Times New Roman"/>
        </w:rPr>
      </w:pPr>
      <w:r>
        <w:rPr>
          <w:rFonts w:ascii="Times New Roman" w:hAnsi="Times New Roman" w:cs="Times New Roman"/>
        </w:rPr>
        <w:lastRenderedPageBreak/>
        <w:t>Vegetation is comprised of …</w:t>
      </w:r>
    </w:p>
    <w:p w14:paraId="61C620AC" w14:textId="20CF4E27" w:rsidR="00C964F2" w:rsidRDefault="00C964F2" w:rsidP="00C964F2">
      <w:pPr>
        <w:spacing w:line="480" w:lineRule="auto"/>
        <w:ind w:firstLine="720"/>
        <w:rPr>
          <w:rFonts w:ascii="Times New Roman" w:hAnsi="Times New Roman" w:cs="Times New Roman"/>
        </w:rPr>
      </w:pPr>
    </w:p>
    <w:p w14:paraId="768E57D9" w14:textId="270F5454" w:rsidR="00475D98" w:rsidRDefault="00112B68" w:rsidP="00C964F2">
      <w:pPr>
        <w:spacing w:line="480" w:lineRule="auto"/>
        <w:ind w:firstLine="720"/>
        <w:rPr>
          <w:rFonts w:ascii="Times New Roman" w:hAnsi="Times New Roman" w:cs="Times New Roman"/>
        </w:rPr>
      </w:pPr>
      <w:r>
        <w:rPr>
          <w:rFonts w:ascii="Times New Roman" w:hAnsi="Times New Roman" w:cs="Times New Roman"/>
        </w:rPr>
        <w:t xml:space="preserve">The Las </w:t>
      </w:r>
      <w:proofErr w:type="spellStart"/>
      <w:r>
        <w:rPr>
          <w:rFonts w:ascii="Times New Roman" w:hAnsi="Times New Roman" w:cs="Times New Roman"/>
        </w:rPr>
        <w:t>Conchas</w:t>
      </w:r>
      <w:proofErr w:type="spellEnd"/>
      <w:r>
        <w:rPr>
          <w:rFonts w:ascii="Times New Roman" w:hAnsi="Times New Roman" w:cs="Times New Roman"/>
        </w:rPr>
        <w:t xml:space="preserve"> fire started on June ##, 2011</w:t>
      </w:r>
      <w:r w:rsidR="00C55ADB">
        <w:rPr>
          <w:rFonts w:ascii="Times New Roman" w:hAnsi="Times New Roman" w:cs="Times New Roman"/>
        </w:rPr>
        <w:t xml:space="preserve">, burning 61057 ha in total. The fire burned through different forest types, ranging from pinyon-juniper at lower elevations, to ponderosa pine and mixed-conifer (including Douglas-fir) at mid-elevations, to spruce-fir at the highest elevations (Figure 1). The Las </w:t>
      </w:r>
      <w:proofErr w:type="spellStart"/>
      <w:r w:rsidR="00C55ADB">
        <w:rPr>
          <w:rFonts w:ascii="Times New Roman" w:hAnsi="Times New Roman" w:cs="Times New Roman"/>
        </w:rPr>
        <w:t>Conchas</w:t>
      </w:r>
      <w:proofErr w:type="spellEnd"/>
      <w:r w:rsidR="00475D98">
        <w:rPr>
          <w:rFonts w:ascii="Times New Roman" w:hAnsi="Times New Roman" w:cs="Times New Roman"/>
        </w:rPr>
        <w:t xml:space="preserve"> fire</w:t>
      </w:r>
      <w:r w:rsidR="00C55ADB">
        <w:rPr>
          <w:rFonts w:ascii="Times New Roman" w:hAnsi="Times New Roman" w:cs="Times New Roman"/>
        </w:rPr>
        <w:t xml:space="preserve"> burned partially or completely over the footprints of at least </w:t>
      </w:r>
      <w:r w:rsidR="00475D98">
        <w:rPr>
          <w:rFonts w:ascii="Times New Roman" w:hAnsi="Times New Roman" w:cs="Times New Roman"/>
        </w:rPr>
        <w:t xml:space="preserve">nine previous fires since 1977: La Mesa (1977), Dome (1996), Lummis (1997), Oso (1998), Unit 29 prescribed burn (1998), Unit 38 prescribed burn (1999), Cerro Grande (2000), San Miguel (2009) and South Fork (2010). The </w:t>
      </w:r>
      <w:r w:rsidR="008775FD">
        <w:rPr>
          <w:rFonts w:ascii="Times New Roman" w:hAnsi="Times New Roman" w:cs="Times New Roman"/>
        </w:rPr>
        <w:t xml:space="preserve">deforested </w:t>
      </w:r>
      <w:r w:rsidR="00475D98">
        <w:rPr>
          <w:rFonts w:ascii="Times New Roman" w:hAnsi="Times New Roman" w:cs="Times New Roman"/>
        </w:rPr>
        <w:t xml:space="preserve">landscape following Las </w:t>
      </w:r>
      <w:proofErr w:type="spellStart"/>
      <w:r w:rsidR="00475D98">
        <w:rPr>
          <w:rFonts w:ascii="Times New Roman" w:hAnsi="Times New Roman" w:cs="Times New Roman"/>
        </w:rPr>
        <w:t>Conchas</w:t>
      </w:r>
      <w:proofErr w:type="spellEnd"/>
      <w:r w:rsidR="00475D98">
        <w:rPr>
          <w:rFonts w:ascii="Times New Roman" w:hAnsi="Times New Roman" w:cs="Times New Roman"/>
        </w:rPr>
        <w:t xml:space="preserve"> </w:t>
      </w:r>
      <w:r w:rsidR="008775FD">
        <w:rPr>
          <w:rFonts w:ascii="Times New Roman" w:hAnsi="Times New Roman" w:cs="Times New Roman"/>
        </w:rPr>
        <w:t xml:space="preserve">therefore </w:t>
      </w:r>
      <w:r w:rsidR="00475D98">
        <w:rPr>
          <w:rFonts w:ascii="Times New Roman" w:hAnsi="Times New Roman" w:cs="Times New Roman"/>
        </w:rPr>
        <w:t>reflected the cumulative high-severity effects</w:t>
      </w:r>
      <w:r w:rsidR="008775FD">
        <w:rPr>
          <w:rFonts w:ascii="Times New Roman" w:hAnsi="Times New Roman" w:cs="Times New Roman"/>
        </w:rPr>
        <w:t xml:space="preserve"> of these previous fires, even if the fire effects from Las </w:t>
      </w:r>
      <w:proofErr w:type="spellStart"/>
      <w:r w:rsidR="008775FD">
        <w:rPr>
          <w:rFonts w:ascii="Times New Roman" w:hAnsi="Times New Roman" w:cs="Times New Roman"/>
        </w:rPr>
        <w:t>Conchas</w:t>
      </w:r>
      <w:proofErr w:type="spellEnd"/>
      <w:r w:rsidR="008775FD">
        <w:rPr>
          <w:rFonts w:ascii="Times New Roman" w:hAnsi="Times New Roman" w:cs="Times New Roman"/>
        </w:rPr>
        <w:t xml:space="preserve"> itself did not register as high severity (see below).</w:t>
      </w:r>
    </w:p>
    <w:p w14:paraId="3B5E5454" w14:textId="0C0D1C66" w:rsidR="008775FD" w:rsidRDefault="008775FD" w:rsidP="00C964F2">
      <w:pPr>
        <w:spacing w:line="480" w:lineRule="auto"/>
        <w:ind w:firstLine="720"/>
        <w:rPr>
          <w:rFonts w:ascii="Times New Roman" w:hAnsi="Times New Roman" w:cs="Times New Roman"/>
        </w:rPr>
      </w:pPr>
      <w:r>
        <w:rPr>
          <w:rFonts w:ascii="Times New Roman" w:hAnsi="Times New Roman" w:cs="Times New Roman"/>
        </w:rPr>
        <w:t>We used a composite of different methods to assess three distinct scenarios of contemporary high-severity fire for comparison to the historical record. First</w:t>
      </w:r>
      <w:proofErr w:type="gramStart"/>
      <w:r>
        <w:rPr>
          <w:rFonts w:ascii="Times New Roman" w:hAnsi="Times New Roman" w:cs="Times New Roman"/>
        </w:rPr>
        <w:t xml:space="preserve">, </w:t>
      </w:r>
      <w:r w:rsidR="00253851">
        <w:rPr>
          <w:rFonts w:ascii="Times New Roman" w:hAnsi="Times New Roman" w:cs="Times New Roman"/>
        </w:rPr>
        <w:t>.</w:t>
      </w:r>
      <w:proofErr w:type="gramEnd"/>
      <w:r w:rsidR="00253851">
        <w:rPr>
          <w:rFonts w:ascii="Times New Roman" w:hAnsi="Times New Roman" w:cs="Times New Roman"/>
        </w:rPr>
        <w:t xml:space="preserve"> Second, there were four fires since 1984 that had substantial (&gt; 10 ha) high-severity area based on the CBI threshold described above: Dome (1253 ha high-severity within the Las </w:t>
      </w:r>
      <w:proofErr w:type="spellStart"/>
      <w:r w:rsidR="00253851">
        <w:rPr>
          <w:rFonts w:ascii="Times New Roman" w:hAnsi="Times New Roman" w:cs="Times New Roman"/>
        </w:rPr>
        <w:t>Conchas</w:t>
      </w:r>
      <w:proofErr w:type="spellEnd"/>
      <w:r w:rsidR="00253851">
        <w:rPr>
          <w:rFonts w:ascii="Times New Roman" w:hAnsi="Times New Roman" w:cs="Times New Roman"/>
        </w:rPr>
        <w:t xml:space="preserve"> footprint), Oso</w:t>
      </w:r>
      <w:r w:rsidR="00761A91">
        <w:rPr>
          <w:rFonts w:ascii="Times New Roman" w:hAnsi="Times New Roman" w:cs="Times New Roman"/>
        </w:rPr>
        <w:t xml:space="preserve"> (605 ha)</w:t>
      </w:r>
      <w:r w:rsidR="00253851">
        <w:rPr>
          <w:rFonts w:ascii="Times New Roman" w:hAnsi="Times New Roman" w:cs="Times New Roman"/>
        </w:rPr>
        <w:t>, and Cerro Grande</w:t>
      </w:r>
      <w:r w:rsidR="00761A91">
        <w:rPr>
          <w:rFonts w:ascii="Times New Roman" w:hAnsi="Times New Roman" w:cs="Times New Roman"/>
        </w:rPr>
        <w:t xml:space="preserve"> (2789 ha).</w:t>
      </w:r>
    </w:p>
    <w:p w14:paraId="4BF5E910" w14:textId="39BA4E65" w:rsidR="00C964F2" w:rsidRDefault="00C55ADB" w:rsidP="00C964F2">
      <w:pPr>
        <w:spacing w:line="480" w:lineRule="auto"/>
        <w:ind w:firstLine="720"/>
        <w:rPr>
          <w:rFonts w:ascii="Times New Roman" w:hAnsi="Times New Roman" w:cs="Times New Roman"/>
        </w:rPr>
      </w:pPr>
      <w:r>
        <w:rPr>
          <w:rFonts w:ascii="Times New Roman" w:hAnsi="Times New Roman" w:cs="Times New Roman"/>
        </w:rPr>
        <w:t xml:space="preserve">three significant previous fires in the modern historical record: </w:t>
      </w:r>
      <w:proofErr w:type="gramStart"/>
      <w:r>
        <w:rPr>
          <w:rFonts w:ascii="Times New Roman" w:hAnsi="Times New Roman" w:cs="Times New Roman"/>
        </w:rPr>
        <w:t>the</w:t>
      </w:r>
      <w:proofErr w:type="gramEnd"/>
      <w:r>
        <w:rPr>
          <w:rFonts w:ascii="Times New Roman" w:hAnsi="Times New Roman" w:cs="Times New Roman"/>
        </w:rPr>
        <w:t xml:space="preserve"> </w:t>
      </w:r>
      <w:commentRangeStart w:id="0"/>
      <w:r>
        <w:rPr>
          <w:rFonts w:ascii="Times New Roman" w:hAnsi="Times New Roman" w:cs="Times New Roman"/>
        </w:rPr>
        <w:t>La Mesa fire of 1977</w:t>
      </w:r>
      <w:commentRangeEnd w:id="0"/>
      <w:r>
        <w:rPr>
          <w:rStyle w:val="CommentReference"/>
        </w:rPr>
        <w:commentReference w:id="0"/>
      </w:r>
      <w:r>
        <w:rPr>
          <w:rFonts w:ascii="Times New Roman" w:hAnsi="Times New Roman" w:cs="Times New Roman"/>
        </w:rPr>
        <w:t>, the Dome fire of 1996, and the Cerro Grande fire of 2000 (Figure 1; Table 1). For the three most recent fires we calculated area burned at high-severity (stand-replacing fire) by calculating the relative differenced normalized burn ratio (</w:t>
      </w:r>
      <w:proofErr w:type="spellStart"/>
      <w:r>
        <w:rPr>
          <w:rFonts w:ascii="Times New Roman" w:hAnsi="Times New Roman" w:cs="Times New Roman"/>
        </w:rPr>
        <w:t>RdNBR</w:t>
      </w:r>
      <w:proofErr w:type="spellEnd"/>
      <w:r>
        <w:rPr>
          <w:rFonts w:ascii="Times New Roman" w:hAnsi="Times New Roman" w:cs="Times New Roman"/>
        </w:rPr>
        <w:t xml:space="preserve">) in Google Earth Engine following the methods of </w:t>
      </w:r>
      <w:proofErr w:type="spellStart"/>
      <w:r>
        <w:rPr>
          <w:rFonts w:ascii="Times New Roman" w:hAnsi="Times New Roman" w:cs="Times New Roman"/>
        </w:rPr>
        <w:t>of</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AuthorYear="1"&gt;&lt;Author&gt;Parks&lt;/Author&gt;&lt;Year&gt;2018&lt;/Year&gt;&lt;RecNum&gt;3938&lt;/RecNum&gt;&lt;DisplayText&gt;Parks et al. (2018)&lt;/DisplayText&gt;&lt;record&gt;&lt;rec-number&gt;3938&lt;/rec-number&gt;&lt;foreign-keys&gt;&lt;key app="EN" db-id="w0ppaavf8t2zvwe9f0oxa5rcervz0wedp050" timestamp="1587170271"&gt;3938&lt;/key&gt;&lt;/foreign-keys&gt;&lt;ref-type name="Journal Article"&gt;17&lt;/ref-type&gt;&lt;contributors&gt;&lt;authors&gt;&lt;author&gt;Parks, Sean A.&lt;/author&gt;&lt;author&gt;Holsinger, Lisa M.&lt;/author&gt;&lt;author&gt;Voss, Morgan A.&lt;/author&gt;&lt;author&gt;Loehman, Rachel A.&lt;/author&gt;&lt;author&gt;Robinson, Nathaniel P.&lt;/author&gt;&lt;/authors&gt;&lt;/contributors&gt;&lt;titles&gt;&lt;title&gt;Mean Composite Fire Severity Metrics Computed with Google Earth Engine Offer Improved Accuracy and Expanded Mapping Potential&lt;/title&gt;&lt;secondary-title&gt;Remote Sensing&lt;/secondary-title&gt;&lt;/titles&gt;&lt;periodical&gt;&lt;full-title&gt;Remote Sensing&lt;/full-title&gt;&lt;/periodical&gt;&lt;pages&gt;879&lt;/pages&gt;&lt;volume&gt;10&lt;/volume&gt;&lt;number&gt;6&lt;/number&gt;&lt;dates&gt;&lt;year&gt;2018&lt;/year&gt;&lt;/dates&gt;&lt;isbn&gt;2072-4292&lt;/isbn&gt;&lt;accession-num&gt;doi:10.3390/rs10060879&lt;/accession-num&gt;&lt;urls&gt;&lt;related-urls&gt;&lt;url&gt;https://www.mdpi.com/2072-4292/10/6/879&lt;/url&gt;&lt;/related-urls&gt;&lt;/urls&gt;&lt;research-notes&gt;Read 20 4/17/20&amp;#xD;Abstract only&amp;#xD;The methods paper for the Google Earth Engine RdNBR calculation&amp;#xD;&amp;#xD;Update from Sean above, this now works on Sentinel-2 in addition to Landsat data.&lt;/research-notes&gt;&lt;/record&gt;&lt;/Cite&gt;&lt;/EndNote&gt;</w:instrText>
      </w:r>
      <w:r>
        <w:rPr>
          <w:rFonts w:ascii="Times New Roman" w:hAnsi="Times New Roman" w:cs="Times New Roman"/>
        </w:rPr>
        <w:fldChar w:fldCharType="separate"/>
      </w:r>
      <w:r>
        <w:rPr>
          <w:rFonts w:ascii="Times New Roman" w:hAnsi="Times New Roman" w:cs="Times New Roman"/>
          <w:noProof/>
        </w:rPr>
        <w:t>Parks et al. (2018)</w:t>
      </w:r>
      <w:r>
        <w:rPr>
          <w:rFonts w:ascii="Times New Roman" w:hAnsi="Times New Roman" w:cs="Times New Roman"/>
        </w:rPr>
        <w:fldChar w:fldCharType="end"/>
      </w:r>
      <w:r>
        <w:rPr>
          <w:rFonts w:ascii="Times New Roman" w:hAnsi="Times New Roman" w:cs="Times New Roman"/>
        </w:rPr>
        <w:t xml:space="preserve">, with an </w:t>
      </w:r>
      <w:commentRangeStart w:id="1"/>
      <w:proofErr w:type="spellStart"/>
      <w:r>
        <w:rPr>
          <w:rFonts w:ascii="Times New Roman" w:hAnsi="Times New Roman" w:cs="Times New Roman"/>
        </w:rPr>
        <w:t>RdNBR</w:t>
      </w:r>
      <w:proofErr w:type="spellEnd"/>
      <w:r>
        <w:rPr>
          <w:rFonts w:ascii="Times New Roman" w:hAnsi="Times New Roman" w:cs="Times New Roman"/>
        </w:rPr>
        <w:t xml:space="preserve"> threshold of 643</w:t>
      </w:r>
      <w:commentRangeEnd w:id="1"/>
      <w:r>
        <w:rPr>
          <w:rStyle w:val="CommentReference"/>
        </w:rPr>
        <w:commentReference w:id="1"/>
      </w:r>
      <w:r>
        <w:rPr>
          <w:rFonts w:ascii="Times New Roman" w:hAnsi="Times New Roman" w:cs="Times New Roman"/>
        </w:rPr>
        <w:t xml:space="preserve"> (Parks et al. ####). </w:t>
      </w:r>
      <w:commentRangeStart w:id="2"/>
      <w:r w:rsidR="00745E35">
        <w:rPr>
          <w:rFonts w:ascii="Times New Roman" w:hAnsi="Times New Roman" w:cs="Times New Roman"/>
        </w:rPr>
        <w:t xml:space="preserve">We also calculated the cumulative treeless area in the Las </w:t>
      </w:r>
      <w:proofErr w:type="spellStart"/>
      <w:r w:rsidR="00745E35">
        <w:rPr>
          <w:rFonts w:ascii="Times New Roman" w:hAnsi="Times New Roman" w:cs="Times New Roman"/>
        </w:rPr>
        <w:t>Conchas</w:t>
      </w:r>
      <w:proofErr w:type="spellEnd"/>
      <w:r w:rsidR="00745E35">
        <w:rPr>
          <w:rFonts w:ascii="Times New Roman" w:hAnsi="Times New Roman" w:cs="Times New Roman"/>
        </w:rPr>
        <w:t xml:space="preserve"> footprint… </w:t>
      </w:r>
      <w:commentRangeEnd w:id="2"/>
      <w:r w:rsidR="00745E35">
        <w:rPr>
          <w:rStyle w:val="CommentReference"/>
        </w:rPr>
        <w:commentReference w:id="2"/>
      </w:r>
      <w:r w:rsidR="00745E35">
        <w:rPr>
          <w:rFonts w:ascii="Times New Roman" w:hAnsi="Times New Roman" w:cs="Times New Roman"/>
        </w:rPr>
        <w:t>A comparison of these fires is shown in Table 1.</w:t>
      </w:r>
    </w:p>
    <w:p w14:paraId="4B7F88ED" w14:textId="2BF4130A" w:rsidR="00112B68" w:rsidRDefault="00112B68" w:rsidP="00C964F2">
      <w:pPr>
        <w:spacing w:line="480" w:lineRule="auto"/>
        <w:ind w:firstLine="720"/>
        <w:rPr>
          <w:rFonts w:ascii="Times New Roman" w:hAnsi="Times New Roman" w:cs="Times New Roman"/>
        </w:rPr>
      </w:pPr>
    </w:p>
    <w:p w14:paraId="4D8B2D71" w14:textId="1AED39A0" w:rsidR="00112B68" w:rsidRDefault="00112B68" w:rsidP="00112B68">
      <w:pPr>
        <w:spacing w:line="480" w:lineRule="auto"/>
        <w:rPr>
          <w:rFonts w:ascii="Times New Roman" w:hAnsi="Times New Roman" w:cs="Times New Roman"/>
        </w:rPr>
      </w:pPr>
      <w:r>
        <w:rPr>
          <w:rFonts w:ascii="Times New Roman" w:hAnsi="Times New Roman" w:cs="Times New Roman"/>
        </w:rPr>
        <w:t>Table 1: Area of fire effects in the East Jemez, 1977-2011</w:t>
      </w:r>
      <w:r w:rsidR="00572B6A">
        <w:rPr>
          <w:rFonts w:ascii="Times New Roman" w:hAnsi="Times New Roman" w:cs="Times New Roman"/>
        </w:rPr>
        <w:t xml:space="preserve">. Stand-replacing area calculated for </w:t>
      </w:r>
      <w:r w:rsidR="00A7132F">
        <w:rPr>
          <w:rFonts w:ascii="Times New Roman" w:hAnsi="Times New Roman" w:cs="Times New Roman"/>
        </w:rPr>
        <w:t xml:space="preserve">Dome, Cerro Grande, and Las </w:t>
      </w:r>
      <w:proofErr w:type="spellStart"/>
      <w:r w:rsidR="00A7132F">
        <w:rPr>
          <w:rFonts w:ascii="Times New Roman" w:hAnsi="Times New Roman" w:cs="Times New Roman"/>
        </w:rPr>
        <w:t>Conchas</w:t>
      </w:r>
      <w:proofErr w:type="spellEnd"/>
      <w:r w:rsidR="00572B6A">
        <w:rPr>
          <w:rFonts w:ascii="Times New Roman" w:hAnsi="Times New Roman" w:cs="Times New Roman"/>
        </w:rPr>
        <w:t xml:space="preserve"> following the methods of </w:t>
      </w:r>
      <w:r w:rsidR="00572B6A">
        <w:rPr>
          <w:rFonts w:ascii="Times New Roman" w:hAnsi="Times New Roman" w:cs="Times New Roman"/>
        </w:rPr>
        <w:fldChar w:fldCharType="begin"/>
      </w:r>
      <w:r w:rsidR="00572B6A">
        <w:rPr>
          <w:rFonts w:ascii="Times New Roman" w:hAnsi="Times New Roman" w:cs="Times New Roman"/>
        </w:rPr>
        <w:instrText xml:space="preserve"> ADDIN EN.CITE &lt;EndNote&gt;&lt;Cite AuthorYear="1"&gt;&lt;Author&gt;Parks&lt;/Author&gt;&lt;Year&gt;2018&lt;/Year&gt;&lt;RecNum&gt;3938&lt;/RecNum&gt;&lt;DisplayText&gt;Parks et al. (2018)&lt;/DisplayText&gt;&lt;record&gt;&lt;rec-number&gt;3938&lt;/rec-number&gt;&lt;foreign-keys&gt;&lt;key app="EN" db-id="w0ppaavf8t2zvwe9f0oxa5rcervz0wedp050" timestamp="1587170271"&gt;3938&lt;/key&gt;&lt;/foreign-keys&gt;&lt;ref-type name="Journal Article"&gt;17&lt;/ref-type&gt;&lt;contributors&gt;&lt;authors&gt;&lt;author&gt;Parks, Sean A.&lt;/author&gt;&lt;author&gt;Holsinger, Lisa M.&lt;/author&gt;&lt;author&gt;Voss, Morgan A.&lt;/author&gt;&lt;author&gt;Loehman, Rachel A.&lt;/author&gt;&lt;author&gt;Robinson, Nathaniel P.&lt;/author&gt;&lt;/authors&gt;&lt;/contributors&gt;&lt;titles&gt;&lt;title&gt;Mean Composite Fire Severity Metrics Computed with Google Earth Engine Offer Improved Accuracy and Expanded Mapping Potential&lt;/title&gt;&lt;secondary-title&gt;Remote Sensing&lt;/secondary-title&gt;&lt;/titles&gt;&lt;periodical&gt;&lt;full-title&gt;Remote Sensing&lt;/full-title&gt;&lt;/periodical&gt;&lt;pages&gt;879&lt;/pages&gt;&lt;volume&gt;10&lt;/volume&gt;&lt;number&gt;6&lt;/number&gt;&lt;dates&gt;&lt;year&gt;2018&lt;/year&gt;&lt;/dates&gt;&lt;isbn&gt;2072-4292&lt;/isbn&gt;&lt;accession-num&gt;doi:10.3390/rs10060879&lt;/accession-num&gt;&lt;urls&gt;&lt;related-urls&gt;&lt;url&gt;https://www.mdpi.com/2072-4292/10/6/879&lt;/url&gt;&lt;/related-urls&gt;&lt;/urls&gt;&lt;research-notes&gt;Read 20 4/17/20&amp;#xD;Abstract only&amp;#xD;The methods paper for the Google Earth Engine RdNBR calculation&amp;#xD;&amp;#xD;Update from Sean above, this now works on Sentinel-2 in addition to Landsat data.&lt;/research-notes&gt;&lt;/record&gt;&lt;/Cite&gt;&lt;/EndNote&gt;</w:instrText>
      </w:r>
      <w:r w:rsidR="00572B6A">
        <w:rPr>
          <w:rFonts w:ascii="Times New Roman" w:hAnsi="Times New Roman" w:cs="Times New Roman"/>
        </w:rPr>
        <w:fldChar w:fldCharType="separate"/>
      </w:r>
      <w:r w:rsidR="00572B6A">
        <w:rPr>
          <w:rFonts w:ascii="Times New Roman" w:hAnsi="Times New Roman" w:cs="Times New Roman"/>
          <w:noProof/>
        </w:rPr>
        <w:t>Parks et al. (2018)</w:t>
      </w:r>
      <w:r w:rsidR="00572B6A">
        <w:rPr>
          <w:rFonts w:ascii="Times New Roman" w:hAnsi="Times New Roman" w:cs="Times New Roman"/>
        </w:rPr>
        <w:fldChar w:fldCharType="end"/>
      </w:r>
      <w:r w:rsidR="00572B6A">
        <w:rPr>
          <w:rFonts w:ascii="Times New Roman" w:hAnsi="Times New Roman" w:cs="Times New Roman"/>
        </w:rPr>
        <w:t xml:space="preserve">, with an </w:t>
      </w:r>
      <w:proofErr w:type="spellStart"/>
      <w:r w:rsidR="00572B6A">
        <w:rPr>
          <w:rFonts w:ascii="Times New Roman" w:hAnsi="Times New Roman" w:cs="Times New Roman"/>
        </w:rPr>
        <w:t>RdNBR</w:t>
      </w:r>
      <w:proofErr w:type="spellEnd"/>
      <w:r w:rsidR="00572B6A">
        <w:rPr>
          <w:rFonts w:ascii="Times New Roman" w:hAnsi="Times New Roman" w:cs="Times New Roman"/>
        </w:rPr>
        <w:t xml:space="preserve"> threshold of 643 (Parks et al. ####).</w:t>
      </w:r>
      <w:r w:rsidR="00A7132F">
        <w:rPr>
          <w:rFonts w:ascii="Times New Roman" w:hAnsi="Times New Roman" w:cs="Times New Roman"/>
        </w:rPr>
        <w:t xml:space="preserve"> Cumulative treeless area calculated following the methods of </w:t>
      </w:r>
      <w:r w:rsidR="00A7132F">
        <w:rPr>
          <w:rFonts w:ascii="Times New Roman" w:hAnsi="Times New Roman" w:cs="Times New Roman"/>
        </w:rPr>
        <w:fldChar w:fldCharType="begin"/>
      </w:r>
      <w:r w:rsidR="00A7132F">
        <w:rPr>
          <w:rFonts w:ascii="Times New Roman" w:hAnsi="Times New Roman" w:cs="Times New Roman"/>
        </w:rPr>
        <w:instrText xml:space="preserve"> ADDIN EN.CITE &lt;EndNote&gt;&lt;Cite&gt;&lt;Author&gt;Walker&lt;/Author&gt;&lt;Year&gt;2019&lt;/Year&gt;&lt;RecNum&gt;3846&lt;/RecNum&gt;&lt;DisplayText&gt;(Walker et al. 2019)&lt;/DisplayText&gt;&lt;record&gt;&lt;rec-number&gt;3846&lt;/rec-number&gt;&lt;foreign-keys&gt;&lt;key app="EN" db-id="w0ppaavf8t2zvwe9f0oxa5rcervz0wedp050" timestamp="1575408126"&gt;3846&lt;/key&gt;&lt;/foreign-keys&gt;&lt;ref-type name="Journal Article"&gt;17&lt;/ref-type&gt;&lt;contributors&gt;&lt;authors&gt;&lt;author&gt;Walker, Ryan B.&lt;/author&gt;&lt;author&gt;Coop, Jonathan D.&lt;/author&gt;&lt;author&gt;Downing, William M.&lt;/author&gt;&lt;author&gt;Krawchuk, Meg A.&lt;/author&gt;&lt;author&gt;Malone, Sparkle L.&lt;/author&gt;&lt;author&gt;Meigs, Garrett W.&lt;/author&gt;&lt;/authors&gt;&lt;/contributors&gt;&lt;titles&gt;&lt;title&gt;How much forest persists through fire? High-resolution mapping of tree cover to characterize the abundance and spatial pattern of fire refugia across mosaics of burn severity&lt;/title&gt;&lt;secondary-title&gt;Forests&lt;/secondary-title&gt;&lt;/titles&gt;&lt;periodical&gt;&lt;full-title&gt;Forests&lt;/full-title&gt;&lt;/periodical&gt;&lt;pages&gt;782&lt;/pages&gt;&lt;volume&gt;10&lt;/volume&gt;&lt;number&gt;9&lt;/number&gt;&lt;dates&gt;&lt;year&gt;2019&lt;/year&gt;&lt;/dates&gt;&lt;isbn&gt;1999-4907&lt;/isbn&gt;&lt;accession-num&gt;doi:10.3390/f10090782&lt;/accession-num&gt;&lt;urls&gt;&lt;related-urls&gt;&lt;url&gt;https://www.mdpi.com/1999-4907/10/9/782&lt;/url&gt;&lt;/related-urls&gt;&lt;/urls&gt;&lt;research-notes&gt;Read 19 12/3/19&amp;#xD;Abstract only&amp;#xD;Citation for the NAIP imagery classification compared against Landsat-derived MTBS metrics.&lt;/research-notes&gt;&lt;/record&gt;&lt;/Cite&gt;&lt;/EndNote&gt;</w:instrText>
      </w:r>
      <w:r w:rsidR="00A7132F">
        <w:rPr>
          <w:rFonts w:ascii="Times New Roman" w:hAnsi="Times New Roman" w:cs="Times New Roman"/>
        </w:rPr>
        <w:fldChar w:fldCharType="separate"/>
      </w:r>
      <w:r w:rsidR="00A7132F">
        <w:rPr>
          <w:rFonts w:ascii="Times New Roman" w:hAnsi="Times New Roman" w:cs="Times New Roman"/>
          <w:noProof/>
        </w:rPr>
        <w:t>(Walker et al. 2019)</w:t>
      </w:r>
      <w:r w:rsidR="00A7132F">
        <w:rPr>
          <w:rFonts w:ascii="Times New Roman" w:hAnsi="Times New Roman" w:cs="Times New Roman"/>
        </w:rPr>
        <w:fldChar w:fldCharType="end"/>
      </w:r>
      <w:r w:rsidR="00C55ADB">
        <w:rPr>
          <w:rFonts w:ascii="Times New Roman" w:hAnsi="Times New Roman" w:cs="Times New Roman"/>
        </w:rPr>
        <w:t xml:space="preserve">. Much of the cumulative area identified as treeless (stand-replacing fire) includes areas of Las </w:t>
      </w:r>
      <w:proofErr w:type="spellStart"/>
      <w:r w:rsidR="00C55ADB">
        <w:rPr>
          <w:rFonts w:ascii="Times New Roman" w:hAnsi="Times New Roman" w:cs="Times New Roman"/>
        </w:rPr>
        <w:t>Conchas</w:t>
      </w:r>
      <w:proofErr w:type="spellEnd"/>
      <w:r w:rsidR="00C55ADB">
        <w:rPr>
          <w:rFonts w:ascii="Times New Roman" w:hAnsi="Times New Roman" w:cs="Times New Roman"/>
        </w:rPr>
        <w:t xml:space="preserve"> that didn’t meet the 643 </w:t>
      </w:r>
      <w:proofErr w:type="spellStart"/>
      <w:r w:rsidR="00C55ADB">
        <w:rPr>
          <w:rFonts w:ascii="Times New Roman" w:hAnsi="Times New Roman" w:cs="Times New Roman"/>
        </w:rPr>
        <w:t>RdNBR</w:t>
      </w:r>
      <w:proofErr w:type="spellEnd"/>
      <w:r w:rsidR="00C55ADB">
        <w:rPr>
          <w:rFonts w:ascii="Times New Roman" w:hAnsi="Times New Roman" w:cs="Times New Roman"/>
        </w:rPr>
        <w:t xml:space="preserve"> threshold.</w:t>
      </w:r>
    </w:p>
    <w:tbl>
      <w:tblPr>
        <w:tblStyle w:val="TableGrid"/>
        <w:tblW w:w="0" w:type="auto"/>
        <w:tblLook w:val="04A0" w:firstRow="1" w:lastRow="0" w:firstColumn="1" w:lastColumn="0" w:noHBand="0" w:noVBand="1"/>
      </w:tblPr>
      <w:tblGrid>
        <w:gridCol w:w="2337"/>
        <w:gridCol w:w="2337"/>
        <w:gridCol w:w="2338"/>
        <w:gridCol w:w="2338"/>
      </w:tblGrid>
      <w:tr w:rsidR="00112B68" w14:paraId="3AF38716" w14:textId="77777777" w:rsidTr="00112B68">
        <w:tc>
          <w:tcPr>
            <w:tcW w:w="2337" w:type="dxa"/>
          </w:tcPr>
          <w:p w14:paraId="5E3D3228" w14:textId="1605B2D1" w:rsidR="00112B68" w:rsidRDefault="00E870C0" w:rsidP="0022378F">
            <w:pPr>
              <w:rPr>
                <w:rFonts w:ascii="Times New Roman" w:hAnsi="Times New Roman" w:cs="Times New Roman"/>
              </w:rPr>
            </w:pPr>
            <w:r>
              <w:rPr>
                <w:rFonts w:ascii="Times New Roman" w:hAnsi="Times New Roman" w:cs="Times New Roman"/>
              </w:rPr>
              <w:t>True model</w:t>
            </w:r>
          </w:p>
        </w:tc>
        <w:tc>
          <w:tcPr>
            <w:tcW w:w="2337" w:type="dxa"/>
          </w:tcPr>
          <w:p w14:paraId="6CBA16F9" w14:textId="3EE2EFAB" w:rsidR="00112B68" w:rsidRDefault="00E870C0" w:rsidP="0022378F">
            <w:pPr>
              <w:rPr>
                <w:rFonts w:ascii="Times New Roman" w:hAnsi="Times New Roman" w:cs="Times New Roman"/>
              </w:rPr>
            </w:pPr>
            <w:r>
              <w:rPr>
                <w:rFonts w:ascii="Times New Roman" w:hAnsi="Times New Roman" w:cs="Times New Roman"/>
              </w:rPr>
              <w:t>Single burn</w:t>
            </w:r>
          </w:p>
        </w:tc>
        <w:tc>
          <w:tcPr>
            <w:tcW w:w="2338" w:type="dxa"/>
          </w:tcPr>
          <w:p w14:paraId="3A10449F" w14:textId="5AEDBD31" w:rsidR="00112B68" w:rsidRDefault="00E870C0" w:rsidP="0022378F">
            <w:pPr>
              <w:rPr>
                <w:rFonts w:ascii="Times New Roman" w:hAnsi="Times New Roman" w:cs="Times New Roman"/>
              </w:rPr>
            </w:pPr>
            <w:r>
              <w:rPr>
                <w:rFonts w:ascii="Times New Roman" w:hAnsi="Times New Roman" w:cs="Times New Roman"/>
              </w:rPr>
              <w:t>Multi burn</w:t>
            </w:r>
          </w:p>
        </w:tc>
        <w:tc>
          <w:tcPr>
            <w:tcW w:w="2338" w:type="dxa"/>
          </w:tcPr>
          <w:p w14:paraId="1D254C79" w14:textId="59242E27" w:rsidR="00112B68" w:rsidRDefault="00E870C0" w:rsidP="0022378F">
            <w:pPr>
              <w:rPr>
                <w:rFonts w:ascii="Times New Roman" w:hAnsi="Times New Roman" w:cs="Times New Roman"/>
              </w:rPr>
            </w:pPr>
            <w:r>
              <w:rPr>
                <w:rFonts w:ascii="Times New Roman" w:hAnsi="Times New Roman" w:cs="Times New Roman"/>
              </w:rPr>
              <w:t>Treeless</w:t>
            </w:r>
          </w:p>
        </w:tc>
      </w:tr>
      <w:tr w:rsidR="00112B68" w14:paraId="3BED04BA" w14:textId="77777777" w:rsidTr="00112B68">
        <w:tc>
          <w:tcPr>
            <w:tcW w:w="2337" w:type="dxa"/>
          </w:tcPr>
          <w:p w14:paraId="2B923B9F" w14:textId="44CA6645" w:rsidR="00112B68" w:rsidRDefault="00E870C0" w:rsidP="0022378F">
            <w:pPr>
              <w:rPr>
                <w:rFonts w:ascii="Times New Roman" w:hAnsi="Times New Roman" w:cs="Times New Roman"/>
              </w:rPr>
            </w:pPr>
            <w:r>
              <w:rPr>
                <w:rFonts w:ascii="Times New Roman" w:hAnsi="Times New Roman" w:cs="Times New Roman"/>
              </w:rPr>
              <w:t>Single burn</w:t>
            </w:r>
          </w:p>
        </w:tc>
        <w:tc>
          <w:tcPr>
            <w:tcW w:w="2337" w:type="dxa"/>
          </w:tcPr>
          <w:p w14:paraId="24061A6E" w14:textId="3E6F706C" w:rsidR="00112B68" w:rsidRDefault="00112B68" w:rsidP="0022378F">
            <w:pPr>
              <w:rPr>
                <w:rFonts w:ascii="Times New Roman" w:hAnsi="Times New Roman" w:cs="Times New Roman"/>
              </w:rPr>
            </w:pPr>
          </w:p>
        </w:tc>
        <w:tc>
          <w:tcPr>
            <w:tcW w:w="2338" w:type="dxa"/>
          </w:tcPr>
          <w:p w14:paraId="1930B55F" w14:textId="5438A644" w:rsidR="00112B68" w:rsidRDefault="00112B68" w:rsidP="0022378F">
            <w:pPr>
              <w:rPr>
                <w:rFonts w:ascii="Times New Roman" w:hAnsi="Times New Roman" w:cs="Times New Roman"/>
              </w:rPr>
            </w:pPr>
          </w:p>
        </w:tc>
        <w:tc>
          <w:tcPr>
            <w:tcW w:w="2338" w:type="dxa"/>
          </w:tcPr>
          <w:p w14:paraId="7CAAB4F5" w14:textId="77777777" w:rsidR="00112B68" w:rsidRDefault="00112B68" w:rsidP="0022378F">
            <w:pPr>
              <w:rPr>
                <w:rFonts w:ascii="Times New Roman" w:hAnsi="Times New Roman" w:cs="Times New Roman"/>
              </w:rPr>
            </w:pPr>
          </w:p>
        </w:tc>
      </w:tr>
      <w:tr w:rsidR="00737DF8" w14:paraId="19A98083" w14:textId="77777777" w:rsidTr="00112B68">
        <w:tc>
          <w:tcPr>
            <w:tcW w:w="2337" w:type="dxa"/>
          </w:tcPr>
          <w:p w14:paraId="0EDB38CD" w14:textId="45B773B0" w:rsidR="00737DF8" w:rsidRDefault="00E870C0" w:rsidP="00737DF8">
            <w:pPr>
              <w:rPr>
                <w:rFonts w:ascii="Times New Roman" w:hAnsi="Times New Roman" w:cs="Times New Roman"/>
              </w:rPr>
            </w:pPr>
            <w:r>
              <w:rPr>
                <w:rFonts w:ascii="Times New Roman" w:hAnsi="Times New Roman" w:cs="Times New Roman"/>
              </w:rPr>
              <w:t>Multi burn</w:t>
            </w:r>
          </w:p>
        </w:tc>
        <w:tc>
          <w:tcPr>
            <w:tcW w:w="2337" w:type="dxa"/>
          </w:tcPr>
          <w:p w14:paraId="0B1ED32A" w14:textId="3B9C522B" w:rsidR="00737DF8" w:rsidRDefault="00737DF8" w:rsidP="00737DF8">
            <w:pPr>
              <w:rPr>
                <w:rFonts w:ascii="Times New Roman" w:hAnsi="Times New Roman" w:cs="Times New Roman"/>
              </w:rPr>
            </w:pPr>
          </w:p>
        </w:tc>
        <w:tc>
          <w:tcPr>
            <w:tcW w:w="2338" w:type="dxa"/>
          </w:tcPr>
          <w:p w14:paraId="389798B2" w14:textId="77090C64" w:rsidR="00737DF8" w:rsidRDefault="00737DF8" w:rsidP="00737DF8">
            <w:pPr>
              <w:rPr>
                <w:rFonts w:ascii="Times New Roman" w:hAnsi="Times New Roman" w:cs="Times New Roman"/>
              </w:rPr>
            </w:pPr>
          </w:p>
        </w:tc>
        <w:tc>
          <w:tcPr>
            <w:tcW w:w="2338" w:type="dxa"/>
          </w:tcPr>
          <w:p w14:paraId="2AC9C579" w14:textId="312D5130" w:rsidR="00737DF8" w:rsidRDefault="00737DF8" w:rsidP="00737DF8">
            <w:pPr>
              <w:rPr>
                <w:rFonts w:ascii="Times New Roman" w:hAnsi="Times New Roman" w:cs="Times New Roman"/>
              </w:rPr>
            </w:pPr>
          </w:p>
        </w:tc>
      </w:tr>
      <w:tr w:rsidR="00737DF8" w14:paraId="3FDE4135" w14:textId="77777777" w:rsidTr="00112B68">
        <w:tc>
          <w:tcPr>
            <w:tcW w:w="2337" w:type="dxa"/>
          </w:tcPr>
          <w:p w14:paraId="16B3D4FE" w14:textId="10F70BB0" w:rsidR="00737DF8" w:rsidRDefault="00E870C0" w:rsidP="00737DF8">
            <w:pPr>
              <w:rPr>
                <w:rFonts w:ascii="Times New Roman" w:hAnsi="Times New Roman" w:cs="Times New Roman"/>
              </w:rPr>
            </w:pPr>
            <w:r>
              <w:rPr>
                <w:rFonts w:ascii="Times New Roman" w:hAnsi="Times New Roman" w:cs="Times New Roman"/>
              </w:rPr>
              <w:t>Treeless</w:t>
            </w:r>
          </w:p>
        </w:tc>
        <w:tc>
          <w:tcPr>
            <w:tcW w:w="2337" w:type="dxa"/>
          </w:tcPr>
          <w:p w14:paraId="0BFEDEFB" w14:textId="329077D4" w:rsidR="00737DF8" w:rsidRDefault="00737DF8" w:rsidP="00737DF8">
            <w:pPr>
              <w:rPr>
                <w:rFonts w:ascii="Times New Roman" w:hAnsi="Times New Roman" w:cs="Times New Roman"/>
              </w:rPr>
            </w:pPr>
          </w:p>
        </w:tc>
        <w:tc>
          <w:tcPr>
            <w:tcW w:w="2338" w:type="dxa"/>
          </w:tcPr>
          <w:p w14:paraId="4BBCFA55" w14:textId="6B51CE3D" w:rsidR="00737DF8" w:rsidRDefault="00737DF8" w:rsidP="00737DF8">
            <w:pPr>
              <w:rPr>
                <w:rFonts w:ascii="Times New Roman" w:hAnsi="Times New Roman" w:cs="Times New Roman"/>
              </w:rPr>
            </w:pPr>
          </w:p>
        </w:tc>
        <w:tc>
          <w:tcPr>
            <w:tcW w:w="2338" w:type="dxa"/>
          </w:tcPr>
          <w:p w14:paraId="2BDC5CBB" w14:textId="3C61EC47" w:rsidR="00737DF8" w:rsidRDefault="00737DF8" w:rsidP="00737DF8">
            <w:pPr>
              <w:rPr>
                <w:rFonts w:ascii="Times New Roman" w:hAnsi="Times New Roman" w:cs="Times New Roman"/>
              </w:rPr>
            </w:pPr>
          </w:p>
        </w:tc>
      </w:tr>
      <w:tr w:rsidR="00737DF8" w14:paraId="240EA981" w14:textId="77777777" w:rsidTr="00112B68">
        <w:tc>
          <w:tcPr>
            <w:tcW w:w="2337" w:type="dxa"/>
          </w:tcPr>
          <w:p w14:paraId="4C786ED6" w14:textId="5197FE9F" w:rsidR="00737DF8" w:rsidRDefault="00737DF8" w:rsidP="00737DF8">
            <w:pPr>
              <w:rPr>
                <w:rFonts w:ascii="Times New Roman" w:hAnsi="Times New Roman" w:cs="Times New Roman"/>
              </w:rPr>
            </w:pPr>
          </w:p>
        </w:tc>
        <w:tc>
          <w:tcPr>
            <w:tcW w:w="2337" w:type="dxa"/>
          </w:tcPr>
          <w:p w14:paraId="4340E6C0" w14:textId="4F0FF998" w:rsidR="00737DF8" w:rsidRDefault="00737DF8" w:rsidP="00737DF8">
            <w:pPr>
              <w:rPr>
                <w:rFonts w:ascii="Times New Roman" w:hAnsi="Times New Roman" w:cs="Times New Roman"/>
              </w:rPr>
            </w:pPr>
          </w:p>
        </w:tc>
        <w:tc>
          <w:tcPr>
            <w:tcW w:w="2338" w:type="dxa"/>
          </w:tcPr>
          <w:p w14:paraId="2BE139E1" w14:textId="32E72246" w:rsidR="00737DF8" w:rsidRDefault="00737DF8" w:rsidP="00737DF8">
            <w:pPr>
              <w:rPr>
                <w:rFonts w:ascii="Times New Roman" w:hAnsi="Times New Roman" w:cs="Times New Roman"/>
              </w:rPr>
            </w:pPr>
          </w:p>
        </w:tc>
        <w:tc>
          <w:tcPr>
            <w:tcW w:w="2338" w:type="dxa"/>
          </w:tcPr>
          <w:p w14:paraId="7A763651" w14:textId="681A9A0A" w:rsidR="00737DF8" w:rsidRDefault="00737DF8" w:rsidP="00737DF8">
            <w:pPr>
              <w:rPr>
                <w:rFonts w:ascii="Times New Roman" w:hAnsi="Times New Roman" w:cs="Times New Roman"/>
              </w:rPr>
            </w:pPr>
          </w:p>
        </w:tc>
      </w:tr>
      <w:tr w:rsidR="00737DF8" w14:paraId="07A90280" w14:textId="77777777" w:rsidTr="00112B68">
        <w:tc>
          <w:tcPr>
            <w:tcW w:w="2337" w:type="dxa"/>
          </w:tcPr>
          <w:p w14:paraId="618978E0" w14:textId="13B2A78B" w:rsidR="00E870C0" w:rsidRDefault="00E870C0" w:rsidP="00737DF8">
            <w:pPr>
              <w:rPr>
                <w:rFonts w:ascii="Times New Roman" w:hAnsi="Times New Roman" w:cs="Times New Roman"/>
              </w:rPr>
            </w:pPr>
            <w:r>
              <w:rPr>
                <w:rFonts w:ascii="Times New Roman" w:hAnsi="Times New Roman" w:cs="Times New Roman"/>
              </w:rPr>
              <w:t>Parameter 1</w:t>
            </w:r>
          </w:p>
        </w:tc>
        <w:tc>
          <w:tcPr>
            <w:tcW w:w="2337" w:type="dxa"/>
          </w:tcPr>
          <w:p w14:paraId="71EF205C" w14:textId="12A67B18" w:rsidR="00737DF8" w:rsidRDefault="00737DF8" w:rsidP="00737DF8">
            <w:pPr>
              <w:rPr>
                <w:rFonts w:ascii="Times New Roman" w:hAnsi="Times New Roman" w:cs="Times New Roman"/>
              </w:rPr>
            </w:pPr>
          </w:p>
        </w:tc>
        <w:tc>
          <w:tcPr>
            <w:tcW w:w="2338" w:type="dxa"/>
          </w:tcPr>
          <w:p w14:paraId="7DB95457" w14:textId="2E51B8E3" w:rsidR="00737DF8" w:rsidRDefault="00737DF8" w:rsidP="00737DF8">
            <w:pPr>
              <w:rPr>
                <w:rFonts w:ascii="Times New Roman" w:hAnsi="Times New Roman" w:cs="Times New Roman"/>
              </w:rPr>
            </w:pPr>
          </w:p>
        </w:tc>
        <w:tc>
          <w:tcPr>
            <w:tcW w:w="2338" w:type="dxa"/>
          </w:tcPr>
          <w:p w14:paraId="49E5959A" w14:textId="6B599CE7" w:rsidR="00737DF8" w:rsidRDefault="00737DF8" w:rsidP="00737DF8">
            <w:pPr>
              <w:rPr>
                <w:rFonts w:ascii="Times New Roman" w:hAnsi="Times New Roman" w:cs="Times New Roman"/>
              </w:rPr>
            </w:pPr>
          </w:p>
        </w:tc>
      </w:tr>
      <w:tr w:rsidR="00E870C0" w14:paraId="480A8A3B" w14:textId="77777777" w:rsidTr="00112B68">
        <w:tc>
          <w:tcPr>
            <w:tcW w:w="2337" w:type="dxa"/>
          </w:tcPr>
          <w:p w14:paraId="4D204CD4" w14:textId="50DC046A" w:rsidR="00E870C0" w:rsidRDefault="00E870C0" w:rsidP="00737DF8">
            <w:pPr>
              <w:rPr>
                <w:rFonts w:ascii="Times New Roman" w:hAnsi="Times New Roman" w:cs="Times New Roman"/>
              </w:rPr>
            </w:pPr>
            <w:r>
              <w:rPr>
                <w:rFonts w:ascii="Times New Roman" w:hAnsi="Times New Roman" w:cs="Times New Roman"/>
              </w:rPr>
              <w:t>Parameter 2</w:t>
            </w:r>
          </w:p>
        </w:tc>
        <w:tc>
          <w:tcPr>
            <w:tcW w:w="2337" w:type="dxa"/>
          </w:tcPr>
          <w:p w14:paraId="6B3045AE" w14:textId="77777777" w:rsidR="00E870C0" w:rsidRDefault="00E870C0" w:rsidP="00737DF8">
            <w:pPr>
              <w:rPr>
                <w:rFonts w:ascii="Times New Roman" w:hAnsi="Times New Roman" w:cs="Times New Roman"/>
              </w:rPr>
            </w:pPr>
          </w:p>
        </w:tc>
        <w:tc>
          <w:tcPr>
            <w:tcW w:w="2338" w:type="dxa"/>
          </w:tcPr>
          <w:p w14:paraId="35EE1282" w14:textId="77777777" w:rsidR="00E870C0" w:rsidRDefault="00E870C0" w:rsidP="00737DF8">
            <w:pPr>
              <w:rPr>
                <w:rFonts w:ascii="Times New Roman" w:hAnsi="Times New Roman" w:cs="Times New Roman"/>
              </w:rPr>
            </w:pPr>
          </w:p>
        </w:tc>
        <w:tc>
          <w:tcPr>
            <w:tcW w:w="2338" w:type="dxa"/>
          </w:tcPr>
          <w:p w14:paraId="0948C718" w14:textId="77777777" w:rsidR="00E870C0" w:rsidRDefault="00E870C0" w:rsidP="00737DF8">
            <w:pPr>
              <w:rPr>
                <w:rFonts w:ascii="Times New Roman" w:hAnsi="Times New Roman" w:cs="Times New Roman"/>
              </w:rPr>
            </w:pPr>
          </w:p>
        </w:tc>
      </w:tr>
      <w:tr w:rsidR="00E870C0" w14:paraId="7DAF0704" w14:textId="77777777" w:rsidTr="00112B68">
        <w:tc>
          <w:tcPr>
            <w:tcW w:w="2337" w:type="dxa"/>
          </w:tcPr>
          <w:p w14:paraId="3D20AAC5" w14:textId="77777777" w:rsidR="00E870C0" w:rsidRDefault="00E870C0" w:rsidP="00737DF8">
            <w:pPr>
              <w:rPr>
                <w:rFonts w:ascii="Times New Roman" w:hAnsi="Times New Roman" w:cs="Times New Roman"/>
              </w:rPr>
            </w:pPr>
          </w:p>
        </w:tc>
        <w:tc>
          <w:tcPr>
            <w:tcW w:w="2337" w:type="dxa"/>
          </w:tcPr>
          <w:p w14:paraId="29440B61" w14:textId="77777777" w:rsidR="00E870C0" w:rsidRDefault="00E870C0" w:rsidP="00737DF8">
            <w:pPr>
              <w:rPr>
                <w:rFonts w:ascii="Times New Roman" w:hAnsi="Times New Roman" w:cs="Times New Roman"/>
              </w:rPr>
            </w:pPr>
          </w:p>
        </w:tc>
        <w:tc>
          <w:tcPr>
            <w:tcW w:w="2338" w:type="dxa"/>
          </w:tcPr>
          <w:p w14:paraId="32754A7A" w14:textId="77777777" w:rsidR="00E870C0" w:rsidRDefault="00E870C0" w:rsidP="00737DF8">
            <w:pPr>
              <w:rPr>
                <w:rFonts w:ascii="Times New Roman" w:hAnsi="Times New Roman" w:cs="Times New Roman"/>
              </w:rPr>
            </w:pPr>
          </w:p>
        </w:tc>
        <w:tc>
          <w:tcPr>
            <w:tcW w:w="2338" w:type="dxa"/>
          </w:tcPr>
          <w:p w14:paraId="58B6F3AD" w14:textId="77777777" w:rsidR="00E870C0" w:rsidRDefault="00E870C0" w:rsidP="00737DF8">
            <w:pPr>
              <w:rPr>
                <w:rFonts w:ascii="Times New Roman" w:hAnsi="Times New Roman" w:cs="Times New Roman"/>
              </w:rPr>
            </w:pPr>
          </w:p>
        </w:tc>
      </w:tr>
      <w:tr w:rsidR="00E870C0" w14:paraId="2B55907B" w14:textId="77777777" w:rsidTr="00112B68">
        <w:tc>
          <w:tcPr>
            <w:tcW w:w="2337" w:type="dxa"/>
          </w:tcPr>
          <w:p w14:paraId="43D72F2F" w14:textId="34589A00" w:rsidR="00E870C0" w:rsidRDefault="00E870C0" w:rsidP="00737DF8">
            <w:pPr>
              <w:rPr>
                <w:rFonts w:ascii="Times New Roman" w:hAnsi="Times New Roman" w:cs="Times New Roman"/>
              </w:rPr>
            </w:pPr>
            <w:r>
              <w:rPr>
                <w:rFonts w:ascii="Times New Roman" w:hAnsi="Times New Roman" w:cs="Times New Roman"/>
              </w:rPr>
              <w:t xml:space="preserve">Proportion </w:t>
            </w:r>
            <w:proofErr w:type="gramStart"/>
            <w:r>
              <w:rPr>
                <w:rFonts w:ascii="Times New Roman" w:hAnsi="Times New Roman" w:cs="Times New Roman"/>
              </w:rPr>
              <w:t>high-severity</w:t>
            </w:r>
            <w:proofErr w:type="gramEnd"/>
            <w:r>
              <w:rPr>
                <w:rFonts w:ascii="Times New Roman" w:hAnsi="Times New Roman" w:cs="Times New Roman"/>
              </w:rPr>
              <w:t xml:space="preserve"> (observed)</w:t>
            </w:r>
          </w:p>
        </w:tc>
        <w:tc>
          <w:tcPr>
            <w:tcW w:w="2337" w:type="dxa"/>
          </w:tcPr>
          <w:p w14:paraId="3139E52F" w14:textId="77777777" w:rsidR="00E870C0" w:rsidRDefault="00E870C0" w:rsidP="00737DF8">
            <w:pPr>
              <w:rPr>
                <w:rFonts w:ascii="Times New Roman" w:hAnsi="Times New Roman" w:cs="Times New Roman"/>
              </w:rPr>
            </w:pPr>
          </w:p>
        </w:tc>
        <w:tc>
          <w:tcPr>
            <w:tcW w:w="2338" w:type="dxa"/>
          </w:tcPr>
          <w:p w14:paraId="1519FE04" w14:textId="77777777" w:rsidR="00E870C0" w:rsidRDefault="00E870C0" w:rsidP="00737DF8">
            <w:pPr>
              <w:rPr>
                <w:rFonts w:ascii="Times New Roman" w:hAnsi="Times New Roman" w:cs="Times New Roman"/>
              </w:rPr>
            </w:pPr>
          </w:p>
        </w:tc>
        <w:tc>
          <w:tcPr>
            <w:tcW w:w="2338" w:type="dxa"/>
          </w:tcPr>
          <w:p w14:paraId="21328CF0" w14:textId="77777777" w:rsidR="00E870C0" w:rsidRDefault="00E870C0" w:rsidP="00737DF8">
            <w:pPr>
              <w:rPr>
                <w:rFonts w:ascii="Times New Roman" w:hAnsi="Times New Roman" w:cs="Times New Roman"/>
              </w:rPr>
            </w:pPr>
          </w:p>
        </w:tc>
      </w:tr>
      <w:tr w:rsidR="00E870C0" w14:paraId="4EA87950" w14:textId="77777777" w:rsidTr="00112B68">
        <w:tc>
          <w:tcPr>
            <w:tcW w:w="2337" w:type="dxa"/>
          </w:tcPr>
          <w:p w14:paraId="5F1BD7D1" w14:textId="2252CC60" w:rsidR="00E870C0" w:rsidRDefault="00E870C0" w:rsidP="00737DF8">
            <w:pPr>
              <w:rPr>
                <w:rFonts w:ascii="Times New Roman" w:hAnsi="Times New Roman" w:cs="Times New Roman"/>
              </w:rPr>
            </w:pPr>
            <w:r>
              <w:rPr>
                <w:rFonts w:ascii="Times New Roman" w:hAnsi="Times New Roman" w:cs="Times New Roman"/>
              </w:rPr>
              <w:t>Number of dead scarred trees (error: true number minus intersected number)</w:t>
            </w:r>
          </w:p>
        </w:tc>
        <w:tc>
          <w:tcPr>
            <w:tcW w:w="2337" w:type="dxa"/>
          </w:tcPr>
          <w:p w14:paraId="4A33581C" w14:textId="77777777" w:rsidR="00E870C0" w:rsidRDefault="00E870C0" w:rsidP="00737DF8">
            <w:pPr>
              <w:rPr>
                <w:rFonts w:ascii="Times New Roman" w:hAnsi="Times New Roman" w:cs="Times New Roman"/>
              </w:rPr>
            </w:pPr>
          </w:p>
        </w:tc>
        <w:tc>
          <w:tcPr>
            <w:tcW w:w="2338" w:type="dxa"/>
          </w:tcPr>
          <w:p w14:paraId="2EC810FA" w14:textId="77777777" w:rsidR="00E870C0" w:rsidRDefault="00E870C0" w:rsidP="00737DF8">
            <w:pPr>
              <w:rPr>
                <w:rFonts w:ascii="Times New Roman" w:hAnsi="Times New Roman" w:cs="Times New Roman"/>
              </w:rPr>
            </w:pPr>
          </w:p>
        </w:tc>
        <w:tc>
          <w:tcPr>
            <w:tcW w:w="2338" w:type="dxa"/>
          </w:tcPr>
          <w:p w14:paraId="4C400263" w14:textId="77777777" w:rsidR="00E870C0" w:rsidRDefault="00E870C0" w:rsidP="00737DF8">
            <w:pPr>
              <w:rPr>
                <w:rFonts w:ascii="Times New Roman" w:hAnsi="Times New Roman" w:cs="Times New Roman"/>
              </w:rPr>
            </w:pPr>
          </w:p>
        </w:tc>
      </w:tr>
      <w:tr w:rsidR="00E870C0" w14:paraId="533BF759" w14:textId="77777777" w:rsidTr="00112B68">
        <w:tc>
          <w:tcPr>
            <w:tcW w:w="2337" w:type="dxa"/>
          </w:tcPr>
          <w:p w14:paraId="584FD76F" w14:textId="77777777" w:rsidR="00E870C0" w:rsidRDefault="00E870C0" w:rsidP="00737DF8">
            <w:pPr>
              <w:rPr>
                <w:rFonts w:ascii="Times New Roman" w:hAnsi="Times New Roman" w:cs="Times New Roman"/>
              </w:rPr>
            </w:pPr>
          </w:p>
        </w:tc>
        <w:tc>
          <w:tcPr>
            <w:tcW w:w="2337" w:type="dxa"/>
          </w:tcPr>
          <w:p w14:paraId="0A08A002" w14:textId="77777777" w:rsidR="00E870C0" w:rsidRDefault="00E870C0" w:rsidP="00737DF8">
            <w:pPr>
              <w:rPr>
                <w:rFonts w:ascii="Times New Roman" w:hAnsi="Times New Roman" w:cs="Times New Roman"/>
              </w:rPr>
            </w:pPr>
          </w:p>
        </w:tc>
        <w:tc>
          <w:tcPr>
            <w:tcW w:w="2338" w:type="dxa"/>
          </w:tcPr>
          <w:p w14:paraId="07EF28AC" w14:textId="77777777" w:rsidR="00E870C0" w:rsidRDefault="00E870C0" w:rsidP="00737DF8">
            <w:pPr>
              <w:rPr>
                <w:rFonts w:ascii="Times New Roman" w:hAnsi="Times New Roman" w:cs="Times New Roman"/>
              </w:rPr>
            </w:pPr>
          </w:p>
        </w:tc>
        <w:tc>
          <w:tcPr>
            <w:tcW w:w="2338" w:type="dxa"/>
          </w:tcPr>
          <w:p w14:paraId="7CF80DF2" w14:textId="77777777" w:rsidR="00E870C0" w:rsidRDefault="00E870C0" w:rsidP="00737DF8">
            <w:pPr>
              <w:rPr>
                <w:rFonts w:ascii="Times New Roman" w:hAnsi="Times New Roman" w:cs="Times New Roman"/>
              </w:rPr>
            </w:pPr>
          </w:p>
        </w:tc>
      </w:tr>
      <w:tr w:rsidR="00E870C0" w14:paraId="32335ABB" w14:textId="77777777" w:rsidTr="00112B68">
        <w:tc>
          <w:tcPr>
            <w:tcW w:w="2337" w:type="dxa"/>
          </w:tcPr>
          <w:p w14:paraId="4748F66A" w14:textId="6E240E3B" w:rsidR="00E870C0" w:rsidRDefault="00E870C0" w:rsidP="00737DF8">
            <w:pPr>
              <w:rPr>
                <w:rFonts w:ascii="Times New Roman" w:hAnsi="Times New Roman" w:cs="Times New Roman"/>
              </w:rPr>
            </w:pPr>
          </w:p>
        </w:tc>
        <w:tc>
          <w:tcPr>
            <w:tcW w:w="2337" w:type="dxa"/>
          </w:tcPr>
          <w:p w14:paraId="552209DD" w14:textId="77777777" w:rsidR="00E870C0" w:rsidRDefault="00E870C0" w:rsidP="00737DF8">
            <w:pPr>
              <w:rPr>
                <w:rFonts w:ascii="Times New Roman" w:hAnsi="Times New Roman" w:cs="Times New Roman"/>
              </w:rPr>
            </w:pPr>
          </w:p>
        </w:tc>
        <w:tc>
          <w:tcPr>
            <w:tcW w:w="2338" w:type="dxa"/>
          </w:tcPr>
          <w:p w14:paraId="15E13675" w14:textId="77777777" w:rsidR="00E870C0" w:rsidRDefault="00E870C0" w:rsidP="00737DF8">
            <w:pPr>
              <w:rPr>
                <w:rFonts w:ascii="Times New Roman" w:hAnsi="Times New Roman" w:cs="Times New Roman"/>
              </w:rPr>
            </w:pPr>
          </w:p>
        </w:tc>
        <w:tc>
          <w:tcPr>
            <w:tcW w:w="2338" w:type="dxa"/>
          </w:tcPr>
          <w:p w14:paraId="7BF2F1CE" w14:textId="77777777" w:rsidR="00E870C0" w:rsidRDefault="00E870C0" w:rsidP="00737DF8">
            <w:pPr>
              <w:rPr>
                <w:rFonts w:ascii="Times New Roman" w:hAnsi="Times New Roman" w:cs="Times New Roman"/>
              </w:rPr>
            </w:pPr>
          </w:p>
        </w:tc>
      </w:tr>
    </w:tbl>
    <w:p w14:paraId="64BCFA92" w14:textId="77777777" w:rsidR="00112B68" w:rsidRPr="00C964F2" w:rsidRDefault="00112B68" w:rsidP="00112B68">
      <w:pPr>
        <w:spacing w:line="480" w:lineRule="auto"/>
        <w:rPr>
          <w:rFonts w:ascii="Times New Roman" w:hAnsi="Times New Roman" w:cs="Times New Roman"/>
        </w:rPr>
      </w:pPr>
    </w:p>
    <w:p w14:paraId="38E3AE22" w14:textId="6E185F99" w:rsidR="009B2B6C" w:rsidRDefault="009B2B6C" w:rsidP="009B2B6C">
      <w:pPr>
        <w:spacing w:line="480" w:lineRule="auto"/>
        <w:ind w:firstLine="720"/>
        <w:rPr>
          <w:rFonts w:ascii="Times New Roman" w:hAnsi="Times New Roman" w:cs="Times New Roman"/>
          <w:bCs/>
        </w:rPr>
      </w:pPr>
      <w:commentRangeStart w:id="3"/>
      <w:r w:rsidRPr="009B2B6C">
        <w:rPr>
          <w:rFonts w:ascii="Times New Roman" w:hAnsi="Times New Roman" w:cs="Times New Roman"/>
          <w:bCs/>
        </w:rPr>
        <w:t>To</w:t>
      </w:r>
      <w:r>
        <w:rPr>
          <w:rFonts w:ascii="Times New Roman" w:hAnsi="Times New Roman" w:cs="Times New Roman"/>
          <w:bCs/>
        </w:rPr>
        <w:t xml:space="preserve"> compare contemporary fire patterns against historical fire evidence, we compiled a record of </w:t>
      </w:r>
      <w:proofErr w:type="spellStart"/>
      <w:r>
        <w:rPr>
          <w:rFonts w:ascii="Times New Roman" w:hAnsi="Times New Roman" w:cs="Times New Roman"/>
          <w:bCs/>
        </w:rPr>
        <w:t>crossdated</w:t>
      </w:r>
      <w:proofErr w:type="spellEnd"/>
      <w:r>
        <w:rPr>
          <w:rFonts w:ascii="Times New Roman" w:hAnsi="Times New Roman" w:cs="Times New Roman"/>
          <w:bCs/>
        </w:rPr>
        <w:t xml:space="preserve"> fire scars from within the footprint of the Las </w:t>
      </w:r>
      <w:proofErr w:type="spellStart"/>
      <w:r>
        <w:rPr>
          <w:rFonts w:ascii="Times New Roman" w:hAnsi="Times New Roman" w:cs="Times New Roman"/>
          <w:bCs/>
        </w:rPr>
        <w:t>Conchas</w:t>
      </w:r>
      <w:proofErr w:type="spellEnd"/>
      <w:r>
        <w:rPr>
          <w:rFonts w:ascii="Times New Roman" w:hAnsi="Times New Roman" w:cs="Times New Roman"/>
          <w:bCs/>
        </w:rPr>
        <w:t xml:space="preserve"> fire</w:t>
      </w:r>
      <w:commentRangeEnd w:id="3"/>
      <w:r w:rsidR="00745E35">
        <w:rPr>
          <w:rStyle w:val="CommentReference"/>
        </w:rPr>
        <w:commentReference w:id="3"/>
      </w:r>
      <w:r>
        <w:rPr>
          <w:rFonts w:ascii="Times New Roman" w:hAnsi="Times New Roman" w:cs="Times New Roman"/>
          <w:bCs/>
        </w:rPr>
        <w:t xml:space="preserve">. </w:t>
      </w:r>
    </w:p>
    <w:p w14:paraId="38185FDA" w14:textId="6080AE51" w:rsidR="00745E35" w:rsidRDefault="00745E35" w:rsidP="009B2B6C">
      <w:pPr>
        <w:spacing w:line="480" w:lineRule="auto"/>
        <w:ind w:firstLine="720"/>
        <w:rPr>
          <w:rFonts w:ascii="Times New Roman" w:hAnsi="Times New Roman" w:cs="Times New Roman"/>
          <w:bCs/>
        </w:rPr>
      </w:pPr>
      <w:r>
        <w:rPr>
          <w:rFonts w:ascii="Times New Roman" w:hAnsi="Times New Roman" w:cs="Times New Roman"/>
          <w:bCs/>
        </w:rPr>
        <w:t>START HERE To simulate a range of possible historical (pree-1900) stand-replacing patch size distributions, we</w:t>
      </w:r>
      <w:r w:rsidR="00E40D17">
        <w:rPr>
          <w:rFonts w:ascii="Times New Roman" w:hAnsi="Times New Roman" w:cs="Times New Roman"/>
          <w:bCs/>
        </w:rPr>
        <w:t>…</w:t>
      </w:r>
    </w:p>
    <w:p w14:paraId="08C85334" w14:textId="6927DA04" w:rsidR="00825CB6" w:rsidRPr="009B2B6C" w:rsidRDefault="00825CB6" w:rsidP="009B2B6C">
      <w:pPr>
        <w:spacing w:line="480" w:lineRule="auto"/>
        <w:ind w:firstLine="720"/>
        <w:rPr>
          <w:rFonts w:ascii="Times New Roman" w:hAnsi="Times New Roman" w:cs="Times New Roman"/>
          <w:bCs/>
        </w:rPr>
      </w:pPr>
      <w:r w:rsidRPr="009B2B6C">
        <w:rPr>
          <w:rFonts w:ascii="Times New Roman" w:hAnsi="Times New Roman" w:cs="Times New Roman"/>
          <w:bCs/>
        </w:rPr>
        <w:br w:type="page"/>
      </w:r>
    </w:p>
    <w:p w14:paraId="5FD91CCF" w14:textId="438963D9" w:rsidR="009562B4" w:rsidRPr="00C30B02" w:rsidRDefault="00D6541B" w:rsidP="00C964F2">
      <w:pPr>
        <w:spacing w:line="480" w:lineRule="auto"/>
        <w:rPr>
          <w:rFonts w:ascii="Times New Roman" w:hAnsi="Times New Roman" w:cs="Times New Roman"/>
          <w:b/>
        </w:rPr>
      </w:pPr>
      <w:r w:rsidRPr="00C30B02">
        <w:rPr>
          <w:rFonts w:ascii="Times New Roman" w:hAnsi="Times New Roman" w:cs="Times New Roman"/>
          <w:b/>
        </w:rPr>
        <w:lastRenderedPageBreak/>
        <w:t>Results</w:t>
      </w:r>
    </w:p>
    <w:p w14:paraId="20F13926" w14:textId="52A90988" w:rsidR="009562B4" w:rsidRPr="00C30B02" w:rsidRDefault="00825CB6" w:rsidP="00825CB6">
      <w:pPr>
        <w:spacing w:line="480" w:lineRule="auto"/>
        <w:ind w:firstLine="720"/>
        <w:rPr>
          <w:rFonts w:ascii="Times New Roman" w:hAnsi="Times New Roman" w:cs="Times New Roman"/>
        </w:rPr>
      </w:pPr>
      <w:r>
        <w:rPr>
          <w:rFonts w:ascii="Times New Roman" w:hAnsi="Times New Roman" w:cs="Times New Roman"/>
        </w:rPr>
        <w:t>Results</w:t>
      </w:r>
    </w:p>
    <w:p w14:paraId="26E2C549" w14:textId="77777777" w:rsidR="00E870C0" w:rsidRDefault="00E870C0">
      <w:pPr>
        <w:rPr>
          <w:rFonts w:ascii="Times New Roman" w:hAnsi="Times New Roman" w:cs="Times New Roman"/>
          <w:b/>
        </w:rPr>
      </w:pPr>
      <w:r>
        <w:rPr>
          <w:rFonts w:ascii="Times New Roman" w:hAnsi="Times New Roman" w:cs="Times New Roman"/>
          <w:b/>
        </w:rPr>
        <w:br w:type="page"/>
      </w:r>
    </w:p>
    <w:p w14:paraId="195C597E" w14:textId="6F55F2A8" w:rsidR="00E870C0" w:rsidRDefault="00E870C0" w:rsidP="00E870C0">
      <w:pPr>
        <w:spacing w:line="480" w:lineRule="auto"/>
        <w:rPr>
          <w:rFonts w:ascii="Times New Roman" w:hAnsi="Times New Roman" w:cs="Times New Roman"/>
        </w:rPr>
      </w:pPr>
      <w:r>
        <w:rPr>
          <w:rFonts w:ascii="Times New Roman" w:hAnsi="Times New Roman" w:cs="Times New Roman"/>
        </w:rPr>
        <w:lastRenderedPageBreak/>
        <w:t xml:space="preserve">Table </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Optimal parameters for neutral landscape models</w:t>
      </w:r>
      <w:r>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E870C0" w14:paraId="6F70EB7C" w14:textId="77777777" w:rsidTr="00B422E2">
        <w:tc>
          <w:tcPr>
            <w:tcW w:w="2337" w:type="dxa"/>
          </w:tcPr>
          <w:p w14:paraId="06E1EB60" w14:textId="77777777" w:rsidR="00E870C0" w:rsidRDefault="00E870C0" w:rsidP="00B422E2">
            <w:pPr>
              <w:rPr>
                <w:rFonts w:ascii="Times New Roman" w:hAnsi="Times New Roman" w:cs="Times New Roman"/>
              </w:rPr>
            </w:pPr>
          </w:p>
        </w:tc>
        <w:tc>
          <w:tcPr>
            <w:tcW w:w="2337" w:type="dxa"/>
          </w:tcPr>
          <w:p w14:paraId="240F88FC" w14:textId="77777777" w:rsidR="00E870C0" w:rsidRDefault="00E870C0" w:rsidP="00B422E2">
            <w:pPr>
              <w:rPr>
                <w:rFonts w:ascii="Times New Roman" w:hAnsi="Times New Roman" w:cs="Times New Roman"/>
              </w:rPr>
            </w:pPr>
            <w:r>
              <w:rPr>
                <w:rFonts w:ascii="Times New Roman" w:hAnsi="Times New Roman" w:cs="Times New Roman"/>
              </w:rPr>
              <w:t>Area burned (ha)</w:t>
            </w:r>
          </w:p>
        </w:tc>
        <w:tc>
          <w:tcPr>
            <w:tcW w:w="2338" w:type="dxa"/>
          </w:tcPr>
          <w:p w14:paraId="0306ED7D" w14:textId="77777777" w:rsidR="00E870C0" w:rsidRDefault="00E870C0" w:rsidP="00B422E2">
            <w:pPr>
              <w:rPr>
                <w:rFonts w:ascii="Times New Roman" w:hAnsi="Times New Roman" w:cs="Times New Roman"/>
              </w:rPr>
            </w:pPr>
            <w:r>
              <w:rPr>
                <w:rFonts w:ascii="Times New Roman" w:hAnsi="Times New Roman" w:cs="Times New Roman"/>
              </w:rPr>
              <w:t>Area stand-replacing (ha)</w:t>
            </w:r>
          </w:p>
        </w:tc>
        <w:tc>
          <w:tcPr>
            <w:tcW w:w="2338" w:type="dxa"/>
          </w:tcPr>
          <w:p w14:paraId="3BD181E4" w14:textId="77777777" w:rsidR="00E870C0" w:rsidRDefault="00E870C0" w:rsidP="00B422E2">
            <w:pPr>
              <w:rPr>
                <w:rFonts w:ascii="Times New Roman" w:hAnsi="Times New Roman" w:cs="Times New Roman"/>
              </w:rPr>
            </w:pPr>
            <w:r>
              <w:rPr>
                <w:rFonts w:ascii="Times New Roman" w:hAnsi="Times New Roman" w:cs="Times New Roman"/>
              </w:rPr>
              <w:t>Proportion stand-replacing</w:t>
            </w:r>
          </w:p>
        </w:tc>
      </w:tr>
      <w:tr w:rsidR="00E870C0" w14:paraId="3B06F757" w14:textId="77777777" w:rsidTr="00B422E2">
        <w:tc>
          <w:tcPr>
            <w:tcW w:w="2337" w:type="dxa"/>
          </w:tcPr>
          <w:p w14:paraId="5A06D4DA" w14:textId="77777777" w:rsidR="00E870C0" w:rsidRDefault="00E870C0" w:rsidP="00B422E2">
            <w:pPr>
              <w:rPr>
                <w:rFonts w:ascii="Times New Roman" w:hAnsi="Times New Roman" w:cs="Times New Roman"/>
              </w:rPr>
            </w:pPr>
            <w:r>
              <w:rPr>
                <w:rFonts w:ascii="Times New Roman" w:hAnsi="Times New Roman" w:cs="Times New Roman"/>
              </w:rPr>
              <w:t>La Mesa (1977)</w:t>
            </w:r>
          </w:p>
        </w:tc>
        <w:tc>
          <w:tcPr>
            <w:tcW w:w="2337" w:type="dxa"/>
          </w:tcPr>
          <w:p w14:paraId="5320A31C" w14:textId="77777777" w:rsidR="00E870C0" w:rsidRDefault="00E870C0" w:rsidP="00B422E2">
            <w:pPr>
              <w:rPr>
                <w:rFonts w:ascii="Times New Roman" w:hAnsi="Times New Roman" w:cs="Times New Roman"/>
              </w:rPr>
            </w:pPr>
          </w:p>
        </w:tc>
        <w:tc>
          <w:tcPr>
            <w:tcW w:w="2338" w:type="dxa"/>
          </w:tcPr>
          <w:p w14:paraId="261E42F0" w14:textId="77777777" w:rsidR="00E870C0" w:rsidRDefault="00E870C0" w:rsidP="00B422E2">
            <w:pPr>
              <w:rPr>
                <w:rFonts w:ascii="Times New Roman" w:hAnsi="Times New Roman" w:cs="Times New Roman"/>
              </w:rPr>
            </w:pPr>
          </w:p>
        </w:tc>
        <w:tc>
          <w:tcPr>
            <w:tcW w:w="2338" w:type="dxa"/>
          </w:tcPr>
          <w:p w14:paraId="71FABBE3" w14:textId="77777777" w:rsidR="00E870C0" w:rsidRDefault="00E870C0" w:rsidP="00B422E2">
            <w:pPr>
              <w:rPr>
                <w:rFonts w:ascii="Times New Roman" w:hAnsi="Times New Roman" w:cs="Times New Roman"/>
              </w:rPr>
            </w:pPr>
          </w:p>
        </w:tc>
      </w:tr>
      <w:tr w:rsidR="00E870C0" w14:paraId="0289ECBC" w14:textId="77777777" w:rsidTr="00B422E2">
        <w:tc>
          <w:tcPr>
            <w:tcW w:w="2337" w:type="dxa"/>
          </w:tcPr>
          <w:p w14:paraId="154B9275" w14:textId="77777777" w:rsidR="00E870C0" w:rsidRDefault="00E870C0" w:rsidP="00B422E2">
            <w:pPr>
              <w:rPr>
                <w:rFonts w:ascii="Times New Roman" w:hAnsi="Times New Roman" w:cs="Times New Roman"/>
              </w:rPr>
            </w:pPr>
            <w:r>
              <w:rPr>
                <w:rFonts w:ascii="Times New Roman" w:hAnsi="Times New Roman" w:cs="Times New Roman"/>
              </w:rPr>
              <w:t>Dome (1996)</w:t>
            </w:r>
          </w:p>
        </w:tc>
        <w:tc>
          <w:tcPr>
            <w:tcW w:w="2337" w:type="dxa"/>
          </w:tcPr>
          <w:p w14:paraId="0F3E61C8" w14:textId="77777777" w:rsidR="00E870C0" w:rsidRDefault="00E870C0" w:rsidP="00B422E2">
            <w:pPr>
              <w:rPr>
                <w:rFonts w:ascii="Times New Roman" w:hAnsi="Times New Roman" w:cs="Times New Roman"/>
              </w:rPr>
            </w:pPr>
            <w:r>
              <w:rPr>
                <w:rFonts w:ascii="Times New Roman" w:hAnsi="Times New Roman" w:cs="Times New Roman"/>
              </w:rPr>
              <w:t>6385</w:t>
            </w:r>
          </w:p>
        </w:tc>
        <w:tc>
          <w:tcPr>
            <w:tcW w:w="2338" w:type="dxa"/>
          </w:tcPr>
          <w:p w14:paraId="6739EFE0" w14:textId="77777777" w:rsidR="00E870C0" w:rsidRDefault="00E870C0" w:rsidP="00B422E2">
            <w:pPr>
              <w:rPr>
                <w:rFonts w:ascii="Times New Roman" w:hAnsi="Times New Roman" w:cs="Times New Roman"/>
              </w:rPr>
            </w:pPr>
            <w:r>
              <w:rPr>
                <w:rFonts w:ascii="Times New Roman" w:hAnsi="Times New Roman" w:cs="Times New Roman"/>
              </w:rPr>
              <w:t>610</w:t>
            </w:r>
          </w:p>
        </w:tc>
        <w:tc>
          <w:tcPr>
            <w:tcW w:w="2338" w:type="dxa"/>
          </w:tcPr>
          <w:p w14:paraId="34B44363" w14:textId="77777777" w:rsidR="00E870C0" w:rsidRDefault="00E870C0" w:rsidP="00B422E2">
            <w:pPr>
              <w:rPr>
                <w:rFonts w:ascii="Times New Roman" w:hAnsi="Times New Roman" w:cs="Times New Roman"/>
              </w:rPr>
            </w:pPr>
            <w:r>
              <w:rPr>
                <w:rFonts w:ascii="Times New Roman" w:hAnsi="Times New Roman" w:cs="Times New Roman"/>
              </w:rPr>
              <w:t>0.095</w:t>
            </w:r>
          </w:p>
        </w:tc>
      </w:tr>
      <w:tr w:rsidR="00E870C0" w14:paraId="4D6BD0BB" w14:textId="77777777" w:rsidTr="00B422E2">
        <w:tc>
          <w:tcPr>
            <w:tcW w:w="2337" w:type="dxa"/>
          </w:tcPr>
          <w:p w14:paraId="004B8B84" w14:textId="77777777" w:rsidR="00E870C0" w:rsidRDefault="00E870C0" w:rsidP="00B422E2">
            <w:pPr>
              <w:rPr>
                <w:rFonts w:ascii="Times New Roman" w:hAnsi="Times New Roman" w:cs="Times New Roman"/>
              </w:rPr>
            </w:pPr>
            <w:r>
              <w:rPr>
                <w:rFonts w:ascii="Times New Roman" w:hAnsi="Times New Roman" w:cs="Times New Roman"/>
              </w:rPr>
              <w:t>Cerro Grande (2000)</w:t>
            </w:r>
          </w:p>
        </w:tc>
        <w:tc>
          <w:tcPr>
            <w:tcW w:w="2337" w:type="dxa"/>
          </w:tcPr>
          <w:p w14:paraId="6D3408AA" w14:textId="77777777" w:rsidR="00E870C0" w:rsidRDefault="00E870C0" w:rsidP="00B422E2">
            <w:pPr>
              <w:rPr>
                <w:rFonts w:ascii="Times New Roman" w:hAnsi="Times New Roman" w:cs="Times New Roman"/>
              </w:rPr>
            </w:pPr>
            <w:r w:rsidRPr="00C55ADB">
              <w:rPr>
                <w:rFonts w:ascii="Times New Roman" w:hAnsi="Times New Roman" w:cs="Times New Roman"/>
              </w:rPr>
              <w:t>17919</w:t>
            </w:r>
          </w:p>
        </w:tc>
        <w:tc>
          <w:tcPr>
            <w:tcW w:w="2338" w:type="dxa"/>
          </w:tcPr>
          <w:p w14:paraId="003D5E10" w14:textId="77777777" w:rsidR="00E870C0" w:rsidRDefault="00E870C0" w:rsidP="00B422E2">
            <w:pPr>
              <w:rPr>
                <w:rFonts w:ascii="Times New Roman" w:hAnsi="Times New Roman" w:cs="Times New Roman"/>
              </w:rPr>
            </w:pPr>
            <w:r>
              <w:rPr>
                <w:rFonts w:ascii="Times New Roman" w:hAnsi="Times New Roman" w:cs="Times New Roman"/>
              </w:rPr>
              <w:t>4410</w:t>
            </w:r>
          </w:p>
        </w:tc>
        <w:tc>
          <w:tcPr>
            <w:tcW w:w="2338" w:type="dxa"/>
          </w:tcPr>
          <w:p w14:paraId="4D4E3C4A" w14:textId="77777777" w:rsidR="00E870C0" w:rsidRDefault="00E870C0" w:rsidP="00B422E2">
            <w:pPr>
              <w:rPr>
                <w:rFonts w:ascii="Times New Roman" w:hAnsi="Times New Roman" w:cs="Times New Roman"/>
              </w:rPr>
            </w:pPr>
            <w:r>
              <w:rPr>
                <w:rFonts w:ascii="Times New Roman" w:hAnsi="Times New Roman" w:cs="Times New Roman"/>
              </w:rPr>
              <w:t>0.25</w:t>
            </w:r>
          </w:p>
        </w:tc>
      </w:tr>
      <w:tr w:rsidR="00E870C0" w14:paraId="62B8D724" w14:textId="77777777" w:rsidTr="00B422E2">
        <w:tc>
          <w:tcPr>
            <w:tcW w:w="2337" w:type="dxa"/>
          </w:tcPr>
          <w:p w14:paraId="3C3362BC" w14:textId="77777777" w:rsidR="00E870C0" w:rsidRDefault="00E870C0" w:rsidP="00B422E2">
            <w:pPr>
              <w:rPr>
                <w:rFonts w:ascii="Times New Roman" w:hAnsi="Times New Roman" w:cs="Times New Roman"/>
              </w:rPr>
            </w:pPr>
            <w:r>
              <w:rPr>
                <w:rFonts w:ascii="Times New Roman" w:hAnsi="Times New Roman" w:cs="Times New Roman"/>
              </w:rPr>
              <w:t xml:space="preserve">Las </w:t>
            </w:r>
            <w:proofErr w:type="spellStart"/>
            <w:r>
              <w:rPr>
                <w:rFonts w:ascii="Times New Roman" w:hAnsi="Times New Roman" w:cs="Times New Roman"/>
              </w:rPr>
              <w:t>Conchas</w:t>
            </w:r>
            <w:proofErr w:type="spellEnd"/>
            <w:r>
              <w:rPr>
                <w:rFonts w:ascii="Times New Roman" w:hAnsi="Times New Roman" w:cs="Times New Roman"/>
              </w:rPr>
              <w:t xml:space="preserve"> (2011)</w:t>
            </w:r>
          </w:p>
        </w:tc>
        <w:tc>
          <w:tcPr>
            <w:tcW w:w="2337" w:type="dxa"/>
          </w:tcPr>
          <w:p w14:paraId="1A5FA71B" w14:textId="77777777" w:rsidR="00E870C0" w:rsidRDefault="00E870C0" w:rsidP="00B422E2">
            <w:pPr>
              <w:rPr>
                <w:rFonts w:ascii="Times New Roman" w:hAnsi="Times New Roman" w:cs="Times New Roman"/>
              </w:rPr>
            </w:pPr>
            <w:r w:rsidRPr="00A7132F">
              <w:rPr>
                <w:rFonts w:ascii="Times New Roman" w:hAnsi="Times New Roman" w:cs="Times New Roman"/>
              </w:rPr>
              <w:t>6105</w:t>
            </w:r>
            <w:r>
              <w:rPr>
                <w:rFonts w:ascii="Times New Roman" w:hAnsi="Times New Roman" w:cs="Times New Roman"/>
              </w:rPr>
              <w:t>7</w:t>
            </w:r>
          </w:p>
        </w:tc>
        <w:tc>
          <w:tcPr>
            <w:tcW w:w="2338" w:type="dxa"/>
          </w:tcPr>
          <w:p w14:paraId="629A845C" w14:textId="77777777" w:rsidR="00E870C0" w:rsidRDefault="00E870C0" w:rsidP="00B422E2">
            <w:pPr>
              <w:rPr>
                <w:rFonts w:ascii="Times New Roman" w:hAnsi="Times New Roman" w:cs="Times New Roman"/>
              </w:rPr>
            </w:pPr>
            <w:r>
              <w:rPr>
                <w:rFonts w:ascii="Times New Roman" w:hAnsi="Times New Roman" w:cs="Times New Roman"/>
              </w:rPr>
              <w:t>26122</w:t>
            </w:r>
          </w:p>
        </w:tc>
        <w:tc>
          <w:tcPr>
            <w:tcW w:w="2338" w:type="dxa"/>
          </w:tcPr>
          <w:p w14:paraId="5CD4972F" w14:textId="77777777" w:rsidR="00E870C0" w:rsidRDefault="00E870C0" w:rsidP="00B422E2">
            <w:pPr>
              <w:rPr>
                <w:rFonts w:ascii="Times New Roman" w:hAnsi="Times New Roman" w:cs="Times New Roman"/>
              </w:rPr>
            </w:pPr>
            <w:r>
              <w:rPr>
                <w:rFonts w:ascii="Times New Roman" w:hAnsi="Times New Roman" w:cs="Times New Roman"/>
              </w:rPr>
              <w:t>0.428</w:t>
            </w:r>
          </w:p>
        </w:tc>
      </w:tr>
      <w:tr w:rsidR="00E870C0" w14:paraId="76367DA2" w14:textId="77777777" w:rsidTr="00B422E2">
        <w:tc>
          <w:tcPr>
            <w:tcW w:w="2337" w:type="dxa"/>
          </w:tcPr>
          <w:p w14:paraId="68225D96" w14:textId="77777777" w:rsidR="00E870C0" w:rsidRDefault="00E870C0" w:rsidP="00B422E2">
            <w:pPr>
              <w:rPr>
                <w:rFonts w:ascii="Times New Roman" w:hAnsi="Times New Roman" w:cs="Times New Roman"/>
              </w:rPr>
            </w:pPr>
            <w:r>
              <w:rPr>
                <w:rFonts w:ascii="Times New Roman" w:hAnsi="Times New Roman" w:cs="Times New Roman"/>
              </w:rPr>
              <w:t>Cumulative treeless</w:t>
            </w:r>
          </w:p>
        </w:tc>
        <w:tc>
          <w:tcPr>
            <w:tcW w:w="2337" w:type="dxa"/>
          </w:tcPr>
          <w:p w14:paraId="096D37B6" w14:textId="77777777" w:rsidR="00E870C0" w:rsidRDefault="00E870C0" w:rsidP="00B422E2">
            <w:pPr>
              <w:rPr>
                <w:rFonts w:ascii="Times New Roman" w:hAnsi="Times New Roman" w:cs="Times New Roman"/>
              </w:rPr>
            </w:pPr>
            <w:r>
              <w:rPr>
                <w:rFonts w:ascii="Times New Roman" w:hAnsi="Times New Roman" w:cs="Times New Roman"/>
              </w:rPr>
              <w:t>61057</w:t>
            </w:r>
          </w:p>
        </w:tc>
        <w:tc>
          <w:tcPr>
            <w:tcW w:w="2338" w:type="dxa"/>
          </w:tcPr>
          <w:p w14:paraId="3DFEEA07" w14:textId="77777777" w:rsidR="00E870C0" w:rsidRDefault="00E870C0" w:rsidP="00B422E2">
            <w:pPr>
              <w:rPr>
                <w:rFonts w:ascii="Times New Roman" w:hAnsi="Times New Roman" w:cs="Times New Roman"/>
              </w:rPr>
            </w:pPr>
            <w:r>
              <w:rPr>
                <w:rFonts w:ascii="Times New Roman" w:hAnsi="Times New Roman" w:cs="Times New Roman"/>
              </w:rPr>
              <w:t>45998</w:t>
            </w:r>
          </w:p>
        </w:tc>
        <w:tc>
          <w:tcPr>
            <w:tcW w:w="2338" w:type="dxa"/>
          </w:tcPr>
          <w:p w14:paraId="7764EF1F" w14:textId="77777777" w:rsidR="00E870C0" w:rsidRDefault="00E870C0" w:rsidP="00B422E2">
            <w:pPr>
              <w:rPr>
                <w:rFonts w:ascii="Times New Roman" w:hAnsi="Times New Roman" w:cs="Times New Roman"/>
              </w:rPr>
            </w:pPr>
            <w:r>
              <w:rPr>
                <w:rFonts w:ascii="Times New Roman" w:hAnsi="Times New Roman" w:cs="Times New Roman"/>
              </w:rPr>
              <w:t>0.75</w:t>
            </w:r>
          </w:p>
        </w:tc>
      </w:tr>
    </w:tbl>
    <w:p w14:paraId="237E95FB" w14:textId="77777777" w:rsidR="00E870C0" w:rsidRPr="00C964F2" w:rsidRDefault="00E870C0" w:rsidP="00E870C0">
      <w:pPr>
        <w:spacing w:line="480" w:lineRule="auto"/>
        <w:rPr>
          <w:rFonts w:ascii="Times New Roman" w:hAnsi="Times New Roman" w:cs="Times New Roman"/>
        </w:rPr>
      </w:pPr>
    </w:p>
    <w:p w14:paraId="612A3028" w14:textId="6829CE78" w:rsidR="00825CB6" w:rsidRDefault="00825CB6">
      <w:pPr>
        <w:rPr>
          <w:rFonts w:ascii="Times New Roman" w:hAnsi="Times New Roman" w:cs="Times New Roman"/>
          <w:b/>
        </w:rPr>
      </w:pPr>
      <w:r>
        <w:rPr>
          <w:rFonts w:ascii="Times New Roman" w:hAnsi="Times New Roman" w:cs="Times New Roman"/>
          <w:b/>
        </w:rPr>
        <w:br w:type="page"/>
      </w:r>
    </w:p>
    <w:p w14:paraId="2A866811" w14:textId="77777777" w:rsidR="009562B4" w:rsidRPr="00C30B02" w:rsidRDefault="00D6541B">
      <w:pPr>
        <w:spacing w:line="480" w:lineRule="auto"/>
        <w:rPr>
          <w:rFonts w:ascii="Times New Roman" w:hAnsi="Times New Roman" w:cs="Times New Roman"/>
          <w:b/>
        </w:rPr>
      </w:pPr>
      <w:r w:rsidRPr="00C30B02">
        <w:rPr>
          <w:rFonts w:ascii="Times New Roman" w:hAnsi="Times New Roman" w:cs="Times New Roman"/>
          <w:b/>
        </w:rPr>
        <w:lastRenderedPageBreak/>
        <w:t>Discussion</w:t>
      </w:r>
    </w:p>
    <w:p w14:paraId="68778AD8" w14:textId="67ABEC8B" w:rsidR="009562B4" w:rsidRDefault="00825CB6">
      <w:pPr>
        <w:spacing w:line="480" w:lineRule="auto"/>
        <w:ind w:firstLine="720"/>
        <w:rPr>
          <w:rFonts w:ascii="Times New Roman" w:hAnsi="Times New Roman" w:cs="Times New Roman"/>
        </w:rPr>
      </w:pPr>
      <w:r>
        <w:rPr>
          <w:rFonts w:ascii="Times New Roman" w:hAnsi="Times New Roman" w:cs="Times New Roman"/>
        </w:rPr>
        <w:t>Discussion</w:t>
      </w:r>
    </w:p>
    <w:p w14:paraId="499E7221" w14:textId="5C1E6DA4" w:rsidR="00825CB6" w:rsidRDefault="00825CB6">
      <w:pPr>
        <w:rPr>
          <w:rFonts w:ascii="Times New Roman" w:hAnsi="Times New Roman" w:cs="Times New Roman"/>
        </w:rPr>
      </w:pPr>
      <w:r>
        <w:rPr>
          <w:rFonts w:ascii="Times New Roman" w:hAnsi="Times New Roman" w:cs="Times New Roman"/>
        </w:rPr>
        <w:br w:type="page"/>
      </w:r>
    </w:p>
    <w:p w14:paraId="16611435" w14:textId="29B3B659" w:rsidR="00825CB6" w:rsidRDefault="00825CB6" w:rsidP="00825CB6">
      <w:pPr>
        <w:spacing w:line="480" w:lineRule="auto"/>
        <w:rPr>
          <w:rFonts w:ascii="Times New Roman" w:hAnsi="Times New Roman" w:cs="Times New Roman"/>
        </w:rPr>
      </w:pPr>
      <w:r w:rsidRPr="00825CB6">
        <w:rPr>
          <w:rFonts w:ascii="Times New Roman" w:hAnsi="Times New Roman" w:cs="Times New Roman"/>
          <w:b/>
          <w:bCs/>
        </w:rPr>
        <w:lastRenderedPageBreak/>
        <w:t>References</w:t>
      </w:r>
      <w:r>
        <w:rPr>
          <w:rFonts w:ascii="Times New Roman" w:hAnsi="Times New Roman" w:cs="Times New Roman"/>
        </w:rPr>
        <w:t>:</w:t>
      </w:r>
    </w:p>
    <w:p w14:paraId="0C9F2A0B" w14:textId="77777777" w:rsidR="009B2B6C" w:rsidRDefault="009B2B6C" w:rsidP="00825CB6">
      <w:pPr>
        <w:spacing w:line="480" w:lineRule="auto"/>
        <w:rPr>
          <w:rFonts w:ascii="Times New Roman" w:hAnsi="Times New Roman" w:cs="Times New Roman"/>
        </w:rPr>
      </w:pPr>
    </w:p>
    <w:p w14:paraId="527997A3" w14:textId="77777777" w:rsidR="009B2B6C" w:rsidRDefault="009B2B6C" w:rsidP="00825CB6">
      <w:pPr>
        <w:spacing w:line="480" w:lineRule="auto"/>
        <w:rPr>
          <w:rFonts w:ascii="Times New Roman" w:hAnsi="Times New Roman" w:cs="Times New Roman"/>
        </w:rPr>
      </w:pPr>
    </w:p>
    <w:p w14:paraId="71B931B5" w14:textId="77777777" w:rsidR="00E870C0" w:rsidRPr="00E870C0" w:rsidRDefault="009B2B6C" w:rsidP="00E870C0">
      <w:pPr>
        <w:pStyle w:val="EndNoteBibliographyTitle"/>
        <w:rPr>
          <w:b/>
          <w:noProof/>
        </w:rPr>
      </w:pPr>
      <w:r>
        <w:fldChar w:fldCharType="begin"/>
      </w:r>
      <w:r>
        <w:instrText xml:space="preserve"> ADDIN EN.REFLIST </w:instrText>
      </w:r>
      <w:r>
        <w:fldChar w:fldCharType="separate"/>
      </w:r>
      <w:r w:rsidR="00E870C0" w:rsidRPr="00E870C0">
        <w:rPr>
          <w:b/>
          <w:noProof/>
        </w:rPr>
        <w:t>References</w:t>
      </w:r>
    </w:p>
    <w:p w14:paraId="7FDC45C8" w14:textId="77777777" w:rsidR="00E870C0" w:rsidRPr="00E870C0" w:rsidRDefault="00E870C0" w:rsidP="00E870C0">
      <w:pPr>
        <w:pStyle w:val="EndNoteBibliographyTitle"/>
        <w:rPr>
          <w:b/>
          <w:noProof/>
        </w:rPr>
      </w:pPr>
    </w:p>
    <w:p w14:paraId="14E486DD" w14:textId="77777777" w:rsidR="00E870C0" w:rsidRPr="00E870C0" w:rsidRDefault="00E870C0" w:rsidP="00E870C0">
      <w:pPr>
        <w:pStyle w:val="EndNoteBibliography"/>
        <w:rPr>
          <w:noProof/>
        </w:rPr>
      </w:pPr>
      <w:r w:rsidRPr="00E870C0">
        <w:rPr>
          <w:noProof/>
        </w:rPr>
        <w:t>Parks SA, Holsinger LM, Voss MA, Loehman RA, Robinson NP (2018) Mean Composite Fire Severity Metrics Computed with Google Earth Engine Offer Improved Accuracy and Expanded Mapping Potential. Remote Sensing 10(6):879</w:t>
      </w:r>
    </w:p>
    <w:p w14:paraId="11C28BD4" w14:textId="77777777" w:rsidR="00E870C0" w:rsidRPr="00E870C0" w:rsidRDefault="00E870C0" w:rsidP="00E870C0">
      <w:pPr>
        <w:pStyle w:val="EndNoteBibliography"/>
        <w:rPr>
          <w:noProof/>
        </w:rPr>
      </w:pPr>
      <w:r w:rsidRPr="00E870C0">
        <w:rPr>
          <w:noProof/>
        </w:rPr>
        <w:t>Ruefenacht B, Finco MV, Nelson MD et al (2008) Conterminous U.S. and Alaska forest type mapping using Forest Inventory and Analysis data. Photogrammetric Engineering &amp; Remote Sensing 74(11):1379-1388</w:t>
      </w:r>
    </w:p>
    <w:p w14:paraId="56BB5F0D" w14:textId="77777777" w:rsidR="00E870C0" w:rsidRPr="00E870C0" w:rsidRDefault="00E870C0" w:rsidP="00E870C0">
      <w:pPr>
        <w:pStyle w:val="EndNoteBibliography"/>
        <w:rPr>
          <w:noProof/>
        </w:rPr>
      </w:pPr>
      <w:r w:rsidRPr="00E870C0">
        <w:rPr>
          <w:noProof/>
        </w:rPr>
        <w:t>Walker RB, Coop JD, Downing WM, Krawchuk MA, Malone SL, Meigs GW (2019) How much forest persists through fire? High-resolution mapping of tree cover to characterize the abundance and spatial pattern of fire refugia across mosaics of burn severity. Forests 10(9):782</w:t>
      </w:r>
    </w:p>
    <w:p w14:paraId="6E673AE9" w14:textId="5BDA09EB" w:rsidR="00825CB6" w:rsidRPr="00C30B02" w:rsidRDefault="009B2B6C" w:rsidP="009B2B6C">
      <w:pPr>
        <w:rPr>
          <w:rFonts w:ascii="Times New Roman" w:hAnsi="Times New Roman" w:cs="Times New Roman"/>
        </w:rPr>
      </w:pPr>
      <w:r>
        <w:rPr>
          <w:rFonts w:ascii="Times New Roman" w:hAnsi="Times New Roman" w:cs="Times New Roman"/>
        </w:rPr>
        <w:fldChar w:fldCharType="end"/>
      </w:r>
    </w:p>
    <w:sectPr w:rsidR="00825CB6" w:rsidRPr="00C30B02">
      <w:pgSz w:w="12240" w:h="15840"/>
      <w:pgMar w:top="1440" w:right="1440" w:bottom="1440" w:left="1440" w:header="0" w:footer="0" w:gutter="0"/>
      <w:lnNumType w:countBy="1"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evens, Jens T" w:date="2020-07-22T12:11:00Z" w:initials="SJT">
    <w:p w14:paraId="7FC841B6" w14:textId="53778317" w:rsidR="00C55ADB" w:rsidRDefault="00C55ADB">
      <w:pPr>
        <w:pStyle w:val="CommentText"/>
      </w:pPr>
      <w:r>
        <w:rPr>
          <w:rStyle w:val="CommentReference"/>
        </w:rPr>
        <w:annotationRef/>
      </w:r>
      <w:r>
        <w:t>Craig or someone, I don’t have any data on the perimeter of La Mesa (could likely get), or the burn severity (would be harder to get).</w:t>
      </w:r>
    </w:p>
  </w:comment>
  <w:comment w:id="1" w:author="Stevens, Jens T" w:date="2020-07-22T12:14:00Z" w:initials="SJT">
    <w:p w14:paraId="573935B0" w14:textId="12D89F44" w:rsidR="00C55ADB" w:rsidRDefault="00C55ADB">
      <w:pPr>
        <w:pStyle w:val="CommentText"/>
      </w:pPr>
      <w:r>
        <w:rPr>
          <w:rStyle w:val="CommentReference"/>
        </w:rPr>
        <w:annotationRef/>
      </w:r>
      <w:r>
        <w:t xml:space="preserve">Sean, the layer you sent me for Las Conchas used this threshold so I used it for Dome and Cerro Grande. </w:t>
      </w:r>
      <w:r w:rsidR="00745E35">
        <w:t>Feel free to provide citation or additional justification.</w:t>
      </w:r>
    </w:p>
  </w:comment>
  <w:comment w:id="2" w:author="Stevens, Jens T" w:date="2020-07-22T12:15:00Z" w:initials="SJT">
    <w:p w14:paraId="2E974362" w14:textId="026994D6" w:rsidR="00745E35" w:rsidRDefault="00745E35">
      <w:pPr>
        <w:pStyle w:val="CommentText"/>
      </w:pPr>
      <w:r>
        <w:rPr>
          <w:rStyle w:val="CommentReference"/>
        </w:rPr>
        <w:annotationRef/>
      </w:r>
      <w:r>
        <w:t>Coop, finish</w:t>
      </w:r>
    </w:p>
  </w:comment>
  <w:comment w:id="3" w:author="Stevens, Jens T" w:date="2020-07-22T12:22:00Z" w:initials="SJT">
    <w:p w14:paraId="3FAAD1CA" w14:textId="73C8DD0D" w:rsidR="00745E35" w:rsidRDefault="00745E35">
      <w:pPr>
        <w:pStyle w:val="CommentText"/>
      </w:pPr>
      <w:r>
        <w:rPr>
          <w:rStyle w:val="CommentReference"/>
        </w:rPr>
        <w:annotationRef/>
      </w:r>
      <w:r>
        <w:t>Ellis, please complete this section. The file I have from you (fs_in_las_conchas, though I may have named it that) has 487 individual point records; not sure if these are trees or plots but they look like trees. If there is an updated version of this shapefile feel free to send it to me and I can update the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C841B6" w15:done="0"/>
  <w15:commentEx w15:paraId="573935B0" w15:done="0"/>
  <w15:commentEx w15:paraId="2E974362" w15:done="0"/>
  <w15:commentEx w15:paraId="3FAAD1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2AB65" w16cex:dateUtc="2020-07-22T18:11:00Z"/>
  <w16cex:commentExtensible w16cex:durableId="22C2AC25" w16cex:dateUtc="2020-07-22T18:14:00Z"/>
  <w16cex:commentExtensible w16cex:durableId="22C2AC5D" w16cex:dateUtc="2020-07-22T18:15:00Z"/>
  <w16cex:commentExtensible w16cex:durableId="22C2AE0C" w16cex:dateUtc="2020-07-2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C841B6" w16cid:durableId="22C2AB65"/>
  <w16cid:commentId w16cid:paraId="573935B0" w16cid:durableId="22C2AC25"/>
  <w16cid:commentId w16cid:paraId="2E974362" w16cid:durableId="22C2AC5D"/>
  <w16cid:commentId w16cid:paraId="3FAAD1CA" w16cid:durableId="22C2AE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s, Jens T">
    <w15:presenceInfo w15:providerId="AD" w15:userId="S::jtstevens@usgs.gov::afb58fa2-2f59-4c9d-bf04-2b3906c54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dscape Ecology&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ppaavf8t2zvwe9f0oxa5rcervz0wedp050&quot;&gt;USGS Research&lt;record-ids&gt;&lt;item&gt;3846&lt;/item&gt;&lt;item&gt;3938&lt;/item&gt;&lt;item&gt;3990&lt;/item&gt;&lt;/record-ids&gt;&lt;/item&gt;&lt;/Libraries&gt;"/>
  </w:docVars>
  <w:rsids>
    <w:rsidRoot w:val="009562B4"/>
    <w:rsid w:val="00005760"/>
    <w:rsid w:val="0005720F"/>
    <w:rsid w:val="000B4D9D"/>
    <w:rsid w:val="000D2DA4"/>
    <w:rsid w:val="000F06ED"/>
    <w:rsid w:val="00112B68"/>
    <w:rsid w:val="00126C6F"/>
    <w:rsid w:val="001772BF"/>
    <w:rsid w:val="001B464C"/>
    <w:rsid w:val="001E76EE"/>
    <w:rsid w:val="00214E12"/>
    <w:rsid w:val="00217DA2"/>
    <w:rsid w:val="0022378F"/>
    <w:rsid w:val="0022741D"/>
    <w:rsid w:val="0022781F"/>
    <w:rsid w:val="00244809"/>
    <w:rsid w:val="00252CA4"/>
    <w:rsid w:val="00253851"/>
    <w:rsid w:val="002C324D"/>
    <w:rsid w:val="002F47BD"/>
    <w:rsid w:val="00305483"/>
    <w:rsid w:val="00333E04"/>
    <w:rsid w:val="003708C6"/>
    <w:rsid w:val="003C3773"/>
    <w:rsid w:val="003C6924"/>
    <w:rsid w:val="003F49B4"/>
    <w:rsid w:val="003F4D62"/>
    <w:rsid w:val="00455026"/>
    <w:rsid w:val="00467202"/>
    <w:rsid w:val="00475D98"/>
    <w:rsid w:val="00484F2D"/>
    <w:rsid w:val="005071EB"/>
    <w:rsid w:val="00572B6A"/>
    <w:rsid w:val="00595857"/>
    <w:rsid w:val="005D6751"/>
    <w:rsid w:val="00601576"/>
    <w:rsid w:val="006217D2"/>
    <w:rsid w:val="006374E1"/>
    <w:rsid w:val="006562C0"/>
    <w:rsid w:val="00665631"/>
    <w:rsid w:val="00667220"/>
    <w:rsid w:val="00686692"/>
    <w:rsid w:val="006D068D"/>
    <w:rsid w:val="006E1E77"/>
    <w:rsid w:val="006E6B54"/>
    <w:rsid w:val="006F5F3A"/>
    <w:rsid w:val="00713856"/>
    <w:rsid w:val="00737DF8"/>
    <w:rsid w:val="00740CF3"/>
    <w:rsid w:val="00745E35"/>
    <w:rsid w:val="00761A91"/>
    <w:rsid w:val="00761E2B"/>
    <w:rsid w:val="00763A98"/>
    <w:rsid w:val="007C07A4"/>
    <w:rsid w:val="00825CB6"/>
    <w:rsid w:val="008775FD"/>
    <w:rsid w:val="008D2497"/>
    <w:rsid w:val="0091376B"/>
    <w:rsid w:val="00941077"/>
    <w:rsid w:val="009562B4"/>
    <w:rsid w:val="00970F1E"/>
    <w:rsid w:val="009971E5"/>
    <w:rsid w:val="009B23DA"/>
    <w:rsid w:val="009B2B6C"/>
    <w:rsid w:val="00A16DE5"/>
    <w:rsid w:val="00A201FC"/>
    <w:rsid w:val="00A25F72"/>
    <w:rsid w:val="00A4689E"/>
    <w:rsid w:val="00A7132F"/>
    <w:rsid w:val="00A92083"/>
    <w:rsid w:val="00AC0252"/>
    <w:rsid w:val="00AD0A0A"/>
    <w:rsid w:val="00B467F5"/>
    <w:rsid w:val="00B75AF1"/>
    <w:rsid w:val="00B83A75"/>
    <w:rsid w:val="00C30B02"/>
    <w:rsid w:val="00C35EC2"/>
    <w:rsid w:val="00C36DF5"/>
    <w:rsid w:val="00C50759"/>
    <w:rsid w:val="00C55ADB"/>
    <w:rsid w:val="00C964F2"/>
    <w:rsid w:val="00CF3B87"/>
    <w:rsid w:val="00CF5447"/>
    <w:rsid w:val="00D25BE8"/>
    <w:rsid w:val="00D30D14"/>
    <w:rsid w:val="00D6541B"/>
    <w:rsid w:val="00D938F4"/>
    <w:rsid w:val="00E25086"/>
    <w:rsid w:val="00E40D17"/>
    <w:rsid w:val="00E5251B"/>
    <w:rsid w:val="00E83A96"/>
    <w:rsid w:val="00E870C0"/>
    <w:rsid w:val="00EE10A8"/>
    <w:rsid w:val="00F20715"/>
    <w:rsid w:val="00F24579"/>
    <w:rsid w:val="00F5499C"/>
    <w:rsid w:val="00F94130"/>
    <w:rsid w:val="00FA1064"/>
    <w:rsid w:val="00FB1601"/>
    <w:rsid w:val="00FD2C2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4233"/>
  <w15:docId w15:val="{0F1D7035-A51C-4B25-9672-78A73FBE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EF"/>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8730C8"/>
  </w:style>
  <w:style w:type="character" w:styleId="Emphasis">
    <w:name w:val="Emphasis"/>
    <w:basedOn w:val="DefaultParagraphFont"/>
    <w:uiPriority w:val="20"/>
    <w:qFormat/>
    <w:rsid w:val="002E488E"/>
    <w:rPr>
      <w:i/>
      <w:iCs/>
    </w:rPr>
  </w:style>
  <w:style w:type="character" w:customStyle="1" w:styleId="InternetLink">
    <w:name w:val="Internet Link"/>
    <w:basedOn w:val="DefaultParagraphFont"/>
    <w:uiPriority w:val="99"/>
    <w:unhideWhenUsed/>
    <w:rsid w:val="00837C55"/>
    <w:rPr>
      <w:color w:val="0000FF" w:themeColor="hyperlink"/>
      <w:u w:val="single"/>
    </w:rPr>
  </w:style>
  <w:style w:type="character" w:customStyle="1" w:styleId="BalloonTextChar">
    <w:name w:val="Balloon Text Char"/>
    <w:basedOn w:val="DefaultParagraphFont"/>
    <w:link w:val="BalloonText"/>
    <w:uiPriority w:val="99"/>
    <w:semiHidden/>
    <w:qFormat/>
    <w:rsid w:val="006F2822"/>
    <w:rPr>
      <w:rFonts w:ascii="Lucida Grande" w:hAnsi="Lucida Grande"/>
      <w:sz w:val="18"/>
      <w:szCs w:val="18"/>
    </w:rPr>
  </w:style>
  <w:style w:type="character" w:styleId="PlaceholderText">
    <w:name w:val="Placeholder Text"/>
    <w:basedOn w:val="DefaultParagraphFont"/>
    <w:uiPriority w:val="99"/>
    <w:semiHidden/>
    <w:qFormat/>
    <w:rsid w:val="0070726F"/>
    <w:rPr>
      <w:color w:val="808080"/>
    </w:rPr>
  </w:style>
  <w:style w:type="character" w:styleId="CommentReference">
    <w:name w:val="annotation reference"/>
    <w:basedOn w:val="DefaultParagraphFont"/>
    <w:uiPriority w:val="99"/>
    <w:semiHidden/>
    <w:unhideWhenUsed/>
    <w:qFormat/>
    <w:rsid w:val="00146F6E"/>
    <w:rPr>
      <w:sz w:val="18"/>
      <w:szCs w:val="18"/>
    </w:rPr>
  </w:style>
  <w:style w:type="character" w:customStyle="1" w:styleId="CommentTextChar">
    <w:name w:val="Comment Text Char"/>
    <w:basedOn w:val="DefaultParagraphFont"/>
    <w:link w:val="CommentText"/>
    <w:uiPriority w:val="99"/>
    <w:qFormat/>
    <w:rsid w:val="00146F6E"/>
    <w:rPr>
      <w:sz w:val="24"/>
      <w:szCs w:val="24"/>
    </w:rPr>
  </w:style>
  <w:style w:type="character" w:customStyle="1" w:styleId="CommentSubjectChar">
    <w:name w:val="Comment Subject Char"/>
    <w:basedOn w:val="CommentTextChar"/>
    <w:link w:val="CommentSubject"/>
    <w:uiPriority w:val="99"/>
    <w:semiHidden/>
    <w:qFormat/>
    <w:rsid w:val="00146F6E"/>
    <w:rPr>
      <w:b/>
      <w:bCs/>
      <w:sz w:val="24"/>
      <w:szCs w:val="24"/>
    </w:rPr>
  </w:style>
  <w:style w:type="character" w:customStyle="1" w:styleId="FooterChar">
    <w:name w:val="Footer Char"/>
    <w:basedOn w:val="DefaultParagraphFont"/>
    <w:link w:val="Footer"/>
    <w:uiPriority w:val="99"/>
    <w:qFormat/>
    <w:rsid w:val="00D55DA2"/>
    <w:rPr>
      <w:sz w:val="24"/>
      <w:szCs w:val="24"/>
    </w:rPr>
  </w:style>
  <w:style w:type="character" w:styleId="PageNumber">
    <w:name w:val="page number"/>
    <w:basedOn w:val="DefaultParagraphFont"/>
    <w:uiPriority w:val="99"/>
    <w:semiHidden/>
    <w:unhideWhenUsed/>
    <w:qFormat/>
    <w:rsid w:val="00D55DA2"/>
  </w:style>
  <w:style w:type="character" w:styleId="FollowedHyperlink">
    <w:name w:val="FollowedHyperlink"/>
    <w:basedOn w:val="DefaultParagraphFont"/>
    <w:uiPriority w:val="99"/>
    <w:semiHidden/>
    <w:unhideWhenUsed/>
    <w:qFormat/>
    <w:rsid w:val="00B52C4E"/>
    <w:rPr>
      <w:color w:val="800080" w:themeColor="followedHyperlink"/>
      <w:u w:val="single"/>
    </w:rPr>
  </w:style>
  <w:style w:type="character" w:customStyle="1" w:styleId="HeaderChar">
    <w:name w:val="Header Char"/>
    <w:basedOn w:val="DefaultParagraphFont"/>
    <w:link w:val="Header"/>
    <w:uiPriority w:val="99"/>
    <w:qFormat/>
    <w:rsid w:val="000B4896"/>
  </w:style>
  <w:style w:type="character" w:customStyle="1" w:styleId="LineNumbering">
    <w:name w:val="Line Numbering"/>
  </w:style>
  <w:style w:type="character" w:customStyle="1" w:styleId="ListLabel1">
    <w:name w:val="ListLabel 1"/>
    <w:qFormat/>
    <w:rPr>
      <w:rFonts w:ascii="Times New Roman" w:hAnsi="Times New Roman" w:cs="Times New Roman"/>
    </w:rPr>
  </w:style>
  <w:style w:type="character" w:customStyle="1" w:styleId="ListLabel2">
    <w:name w:val="ListLabel 2"/>
    <w:qFormat/>
    <w:rPr>
      <w:rFonts w:asciiTheme="minorHAnsi" w:hAnsiTheme="minorHAnsi" w:cstheme="minorBidi"/>
    </w:rPr>
  </w:style>
  <w:style w:type="character" w:customStyle="1" w:styleId="ListLabel3">
    <w:name w:val="ListLabel 3"/>
    <w:qFormat/>
    <w:rPr>
      <w:rFonts w:ascii="Times New Roman" w:hAnsi="Times New Roman" w:cs="Times New Roman"/>
    </w:rPr>
  </w:style>
  <w:style w:type="character" w:customStyle="1" w:styleId="UnresolvedMention1">
    <w:name w:val="Unresolved Mention1"/>
    <w:basedOn w:val="DefaultParagraphFont"/>
    <w:uiPriority w:val="99"/>
    <w:qFormat/>
    <w:rsid w:val="00837C55"/>
    <w:rPr>
      <w:color w:val="605E5C"/>
      <w:shd w:val="clear" w:color="auto" w:fill="E1DFDD"/>
    </w:rPr>
  </w:style>
  <w:style w:type="character" w:customStyle="1" w:styleId="ListLabel4">
    <w:name w:val="ListLabel 4"/>
    <w:qFormat/>
  </w:style>
  <w:style w:type="character" w:customStyle="1" w:styleId="ListLabel5">
    <w:name w:val="ListLabel 5"/>
    <w:qFormat/>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F2822"/>
    <w:rPr>
      <w:rFonts w:ascii="Lucida Grande" w:hAnsi="Lucida Grande"/>
      <w:sz w:val="18"/>
      <w:szCs w:val="18"/>
    </w:rPr>
  </w:style>
  <w:style w:type="paragraph" w:styleId="CommentText">
    <w:name w:val="annotation text"/>
    <w:basedOn w:val="Normal"/>
    <w:link w:val="CommentTextChar"/>
    <w:uiPriority w:val="99"/>
    <w:unhideWhenUsed/>
    <w:qFormat/>
    <w:rsid w:val="00146F6E"/>
  </w:style>
  <w:style w:type="paragraph" w:styleId="CommentSubject">
    <w:name w:val="annotation subject"/>
    <w:basedOn w:val="CommentText"/>
    <w:link w:val="CommentSubjectChar"/>
    <w:uiPriority w:val="99"/>
    <w:semiHidden/>
    <w:unhideWhenUsed/>
    <w:qFormat/>
    <w:rsid w:val="00146F6E"/>
    <w:rPr>
      <w:b/>
      <w:bCs/>
      <w:sz w:val="20"/>
      <w:szCs w:val="20"/>
    </w:rPr>
  </w:style>
  <w:style w:type="paragraph" w:styleId="ListParagraph">
    <w:name w:val="List Paragraph"/>
    <w:basedOn w:val="Normal"/>
    <w:uiPriority w:val="34"/>
    <w:qFormat/>
    <w:rsid w:val="0027797B"/>
    <w:pPr>
      <w:ind w:left="720"/>
      <w:contextualSpacing/>
    </w:pPr>
  </w:style>
  <w:style w:type="paragraph" w:styleId="Footer">
    <w:name w:val="footer"/>
    <w:basedOn w:val="Normal"/>
    <w:link w:val="FooterChar"/>
    <w:uiPriority w:val="99"/>
    <w:unhideWhenUsed/>
    <w:rsid w:val="00D55DA2"/>
    <w:pPr>
      <w:suppressLineNumbers/>
      <w:tabs>
        <w:tab w:val="center" w:pos="4320"/>
        <w:tab w:val="right" w:pos="8640"/>
      </w:tabs>
    </w:pPr>
  </w:style>
  <w:style w:type="paragraph" w:customStyle="1" w:styleId="EndNoteBibliographyTitle">
    <w:name w:val="EndNote Bibliography Title"/>
    <w:basedOn w:val="Normal"/>
    <w:qFormat/>
    <w:rsid w:val="00C6034D"/>
    <w:pPr>
      <w:jc w:val="center"/>
    </w:pPr>
    <w:rPr>
      <w:rFonts w:ascii="Times New Roman" w:hAnsi="Times New Roman" w:cs="Times New Roman"/>
    </w:rPr>
  </w:style>
  <w:style w:type="paragraph" w:customStyle="1" w:styleId="EndNoteBibliography">
    <w:name w:val="EndNote Bibliography"/>
    <w:basedOn w:val="Normal"/>
    <w:qFormat/>
    <w:rsid w:val="00C6034D"/>
    <w:rPr>
      <w:rFonts w:ascii="Times New Roman" w:hAnsi="Times New Roman" w:cs="Times New Roman"/>
    </w:rPr>
  </w:style>
  <w:style w:type="paragraph" w:styleId="Header">
    <w:name w:val="header"/>
    <w:basedOn w:val="Normal"/>
    <w:link w:val="HeaderChar"/>
    <w:uiPriority w:val="99"/>
    <w:unhideWhenUsed/>
    <w:rsid w:val="000B4896"/>
    <w:pPr>
      <w:suppressLineNumbers/>
      <w:tabs>
        <w:tab w:val="center" w:pos="4680"/>
        <w:tab w:val="right" w:pos="9360"/>
      </w:tabs>
    </w:pPr>
  </w:style>
  <w:style w:type="paragraph" w:customStyle="1" w:styleId="FrameContents">
    <w:name w:val="Frame Contents"/>
    <w:basedOn w:val="Normal"/>
    <w:qFormat/>
  </w:style>
  <w:style w:type="paragraph" w:styleId="Revision">
    <w:name w:val="Revision"/>
    <w:uiPriority w:val="99"/>
    <w:semiHidden/>
    <w:qFormat/>
    <w:rsid w:val="004E37B8"/>
    <w:rPr>
      <w:sz w:val="24"/>
    </w:rPr>
  </w:style>
  <w:style w:type="table" w:styleId="TableGrid">
    <w:name w:val="Table Grid"/>
    <w:basedOn w:val="TableNormal"/>
    <w:uiPriority w:val="59"/>
    <w:rsid w:val="00112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12B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12B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112B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2B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CC056-E665-614F-A46F-DCB53BF2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dc:description/>
  <cp:lastModifiedBy>Stevens, Jens T</cp:lastModifiedBy>
  <cp:revision>4</cp:revision>
  <cp:lastPrinted>2013-12-07T23:09:00Z</cp:lastPrinted>
  <dcterms:created xsi:type="dcterms:W3CDTF">2021-04-19T15:31:00Z</dcterms:created>
  <dcterms:modified xsi:type="dcterms:W3CDTF">2021-04-19T21:12:00Z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California at Davis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