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1695498" w:rsidR="008730C8" w:rsidRPr="000D085D" w:rsidRDefault="00764341" w:rsidP="008730C8">
      <w:pPr>
        <w:spacing w:line="480" w:lineRule="auto"/>
        <w:jc w:val="center"/>
        <w:rPr>
          <w:rFonts w:ascii="Times New Roman" w:hAnsi="Times New Roman" w:cs="Times New Roman"/>
        </w:rPr>
      </w:pPr>
      <w:commentRangeStart w:id="0"/>
      <w:r>
        <w:rPr>
          <w:rFonts w:ascii="Times New Roman" w:hAnsi="Times New Roman" w:cs="Times New Roman"/>
        </w:rPr>
        <w:t>Changing s</w:t>
      </w:r>
      <w:r w:rsidR="00BF3424">
        <w:rPr>
          <w:rFonts w:ascii="Times New Roman" w:hAnsi="Times New Roman" w:cs="Times New Roman"/>
        </w:rPr>
        <w:t xml:space="preserve">patial patterns of stand-replacing fire in California mixed-conifer </w:t>
      </w:r>
      <w:commentRangeStart w:id="1"/>
      <w:commentRangeStart w:id="2"/>
      <w:r w:rsidR="00BF3424">
        <w:rPr>
          <w:rFonts w:ascii="Times New Roman" w:hAnsi="Times New Roman" w:cs="Times New Roman"/>
        </w:rPr>
        <w:t>forests</w:t>
      </w:r>
      <w:commentRangeEnd w:id="1"/>
      <w:r w:rsidR="0098480B">
        <w:rPr>
          <w:rStyle w:val="CommentReference"/>
        </w:rPr>
        <w:commentReference w:id="1"/>
      </w:r>
      <w:commentRangeEnd w:id="0"/>
      <w:commentRangeEnd w:id="2"/>
      <w:r w:rsidR="00157DF7">
        <w:rPr>
          <w:rStyle w:val="CommentReference"/>
        </w:rPr>
        <w:commentReference w:id="0"/>
      </w:r>
      <w:r w:rsidR="0038697D">
        <w:rPr>
          <w:rStyle w:val="CommentReference"/>
        </w:rPr>
        <w:commentReference w:id="2"/>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39C06096"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 xml:space="preserve">Department of Environmental Science, Policy and Management, University of California, Berkeley, CA, </w:t>
      </w:r>
      <w:r w:rsidR="0098480B">
        <w:rPr>
          <w:rFonts w:ascii="Times New Roman" w:hAnsi="Times New Roman"/>
        </w:rPr>
        <w:t>94720</w:t>
      </w:r>
    </w:p>
    <w:p w14:paraId="0A41B616" w14:textId="633E12C0"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 xml:space="preserve">for Fire Research and Outreach, University of </w:t>
      </w:r>
      <w:r w:rsidR="00513017">
        <w:rPr>
          <w:rFonts w:ascii="Times New Roman" w:hAnsi="Times New Roman"/>
        </w:rPr>
        <w:t>California, Berkeley, CA, 94720</w:t>
      </w:r>
    </w:p>
    <w:p w14:paraId="4B63B919" w14:textId="625A47A8" w:rsidR="00513017" w:rsidRDefault="00884B50" w:rsidP="00A73785">
      <w:pPr>
        <w:spacing w:line="480" w:lineRule="auto"/>
        <w:rPr>
          <w:rFonts w:ascii="Times New Roman" w:hAnsi="Times New Roman"/>
        </w:rPr>
      </w:pPr>
      <w:r w:rsidRPr="000D085D">
        <w:rPr>
          <w:rFonts w:ascii="Times New Roman" w:hAnsi="Times New Roman"/>
          <w:vertAlign w:val="superscript"/>
        </w:rPr>
        <w:t>3</w:t>
      </w:r>
      <w:r w:rsidR="00513017" w:rsidRPr="00513017">
        <w:rPr>
          <w:rFonts w:ascii="Times New Roman" w:hAnsi="Times New Roman"/>
        </w:rPr>
        <w:t>USDA Forest Service, Pacific Southwest Region, Fire and Aviation M</w:t>
      </w:r>
      <w:r w:rsidR="00513017">
        <w:rPr>
          <w:rFonts w:ascii="Times New Roman" w:hAnsi="Times New Roman"/>
        </w:rPr>
        <w:t>anagement, McClellan, CA 95652</w:t>
      </w:r>
    </w:p>
    <w:p w14:paraId="28DE4BDD" w14:textId="4BC0E48D"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6463D1B1" w14:textId="23F00582" w:rsidR="00E6648A" w:rsidRPr="000D085D" w:rsidRDefault="00BD7085" w:rsidP="00A73785">
      <w:pPr>
        <w:spacing w:line="480" w:lineRule="auto"/>
        <w:rPr>
          <w:rFonts w:ascii="Times New Roman" w:hAnsi="Times New Roman"/>
        </w:rPr>
      </w:pPr>
      <w:r>
        <w:rPr>
          <w:rFonts w:ascii="Times New Roman" w:hAnsi="Times New Roman"/>
          <w:vertAlign w:val="superscript"/>
        </w:rPr>
        <w:t>5</w:t>
      </w:r>
      <w:r w:rsidR="00E6648A" w:rsidRPr="000D085D">
        <w:rPr>
          <w:rFonts w:ascii="Times New Roman" w:hAnsi="Times New Roman"/>
        </w:rPr>
        <w:t>USDA Forest Service, Pacific Sout</w:t>
      </w:r>
      <w:r w:rsidR="00E6648A">
        <w:rPr>
          <w:rFonts w:ascii="Times New Roman" w:hAnsi="Times New Roman"/>
        </w:rPr>
        <w:t>hwest Research Station, Davis, CA 95618</w:t>
      </w:r>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34BE271F" w14:textId="5FAAC32B" w:rsidR="008730C8" w:rsidRPr="000D085D" w:rsidRDefault="003F7608" w:rsidP="00A27DF5">
      <w:pPr>
        <w:spacing w:line="480" w:lineRule="auto"/>
        <w:rPr>
          <w:rFonts w:ascii="Times New Roman" w:hAnsi="Times New Roman"/>
        </w:rPr>
      </w:pPr>
      <w:r w:rsidRPr="003F7608">
        <w:rPr>
          <w:rFonts w:ascii="Times New Roman" w:hAnsi="Times New Roman"/>
          <w:b/>
        </w:rPr>
        <w:t>Target journal:</w:t>
      </w:r>
      <w:r>
        <w:rPr>
          <w:rFonts w:ascii="Times New Roman" w:hAnsi="Times New Roman"/>
        </w:rPr>
        <w:t xml:space="preserve"> Forest Ecology and Management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9"/>
          <w:footerReference w:type="default" r:id="rId10"/>
          <w:pgSz w:w="12240" w:h="15840"/>
          <w:pgMar w:top="1440" w:right="1440" w:bottom="1440" w:left="1440" w:header="720" w:footer="720" w:gutter="0"/>
          <w:lnNumType w:countBy="1" w:restart="continuous"/>
          <w:cols w:space="720"/>
        </w:sectPr>
      </w:pPr>
    </w:p>
    <w:p w14:paraId="6D09A84C" w14:textId="2BD4A22A" w:rsidR="00863C90" w:rsidRPr="00D3122B" w:rsidRDefault="00863C90" w:rsidP="00D45535">
      <w:pPr>
        <w:spacing w:line="480" w:lineRule="auto"/>
        <w:rPr>
          <w:rFonts w:ascii="Times New Roman" w:hAnsi="Times New Roman" w:cs="Times New Roman"/>
        </w:rPr>
      </w:pPr>
      <w:r>
        <w:rPr>
          <w:rFonts w:ascii="Times New Roman" w:hAnsi="Times New Roman" w:cs="Times New Roman"/>
          <w:b/>
        </w:rPr>
        <w:lastRenderedPageBreak/>
        <w:t>Abstract</w:t>
      </w:r>
      <w:r w:rsidR="00D3122B">
        <w:rPr>
          <w:rFonts w:ascii="Times New Roman" w:hAnsi="Times New Roman" w:cs="Times New Roman"/>
          <w:b/>
        </w:rPr>
        <w:t xml:space="preserve"> </w:t>
      </w:r>
      <w:r w:rsidR="00D3122B">
        <w:rPr>
          <w:rFonts w:ascii="Times New Roman" w:hAnsi="Times New Roman" w:cs="Times New Roman"/>
        </w:rPr>
        <w:t>[376 words]</w:t>
      </w:r>
    </w:p>
    <w:p w14:paraId="4C3D34CD" w14:textId="76EECC1F" w:rsidR="00863C90" w:rsidRPr="00863C90" w:rsidRDefault="00863C90" w:rsidP="00D45535">
      <w:pPr>
        <w:spacing w:line="480" w:lineRule="auto"/>
        <w:rPr>
          <w:rFonts w:ascii="Times New Roman" w:hAnsi="Times New Roman" w:cs="Times New Roman"/>
        </w:rPr>
      </w:pPr>
      <w:r>
        <w:rPr>
          <w:rFonts w:ascii="Times New Roman" w:hAnsi="Times New Roman" w:cs="Times New Roman"/>
        </w:rPr>
        <w:tab/>
        <w:t>Stand-replacing fire has profound ecological impacts in mixed-conifer forests, yet there is continued uncertainty over how best to describe the scale of stand-replacing effects within individual fires, and how these effects are changing over time. In forests where regeneration</w:t>
      </w:r>
      <w:r w:rsidR="00513017">
        <w:rPr>
          <w:rFonts w:ascii="Times New Roman" w:hAnsi="Times New Roman" w:cs="Times New Roman"/>
        </w:rPr>
        <w:t xml:space="preserve"> following stand-replacing fire</w:t>
      </w:r>
      <w:r>
        <w:rPr>
          <w:rFonts w:ascii="Times New Roman" w:hAnsi="Times New Roman" w:cs="Times New Roman"/>
        </w:rPr>
        <w:t xml:space="preserve"> </w:t>
      </w:r>
      <w:r w:rsidR="00E4211C">
        <w:rPr>
          <w:rFonts w:ascii="Times New Roman" w:hAnsi="Times New Roman" w:cs="Times New Roman"/>
        </w:rPr>
        <w:t xml:space="preserve">depends on </w:t>
      </w:r>
      <w:r>
        <w:rPr>
          <w:rFonts w:ascii="Times New Roman" w:hAnsi="Times New Roman" w:cs="Times New Roman"/>
        </w:rPr>
        <w:t xml:space="preserve">seed dispersal from surviving trees, the spatial scale and pattern of stand-replacing effects is a critical metric that is often overlooked. We </w:t>
      </w:r>
      <w:r w:rsidR="00FA75A8">
        <w:rPr>
          <w:rFonts w:ascii="Times New Roman" w:hAnsi="Times New Roman" w:cs="Times New Roman"/>
        </w:rPr>
        <w:t>u</w:t>
      </w:r>
      <w:r w:rsidR="00E4211C">
        <w:rPr>
          <w:rFonts w:ascii="Times New Roman" w:hAnsi="Times New Roman" w:cs="Times New Roman"/>
        </w:rPr>
        <w:t>sed</w:t>
      </w:r>
      <w:r w:rsidR="00FA75A8">
        <w:rPr>
          <w:rFonts w:ascii="Times New Roman" w:hAnsi="Times New Roman" w:cs="Times New Roman"/>
        </w:rPr>
        <w:t xml:space="preserve"> a novel, recently developed metric that describes the amount of stand-replacing area within a given distance of a </w:t>
      </w:r>
      <w:r w:rsidR="00A36968">
        <w:rPr>
          <w:rFonts w:ascii="Times New Roman" w:hAnsi="Times New Roman" w:cs="Times New Roman"/>
        </w:rPr>
        <w:t>live-tree</w:t>
      </w:r>
      <w:r w:rsidR="00FA75A8">
        <w:rPr>
          <w:rFonts w:ascii="Times New Roman" w:hAnsi="Times New Roman" w:cs="Times New Roman"/>
        </w:rPr>
        <w:t xml:space="preserve"> patch edge, in order to compare fires that may be otherwise similar in </w:t>
      </w:r>
      <w:r w:rsidR="00A36968">
        <w:rPr>
          <w:rFonts w:ascii="Times New Roman" w:hAnsi="Times New Roman" w:cs="Times New Roman"/>
        </w:rPr>
        <w:t>fire</w:t>
      </w:r>
      <w:r w:rsidR="00FA75A8">
        <w:rPr>
          <w:rFonts w:ascii="Times New Roman" w:hAnsi="Times New Roman" w:cs="Times New Roman"/>
        </w:rPr>
        <w:t xml:space="preserve"> size 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w:t>
      </w:r>
      <w:r w:rsidR="007B7833">
        <w:rPr>
          <w:rFonts w:ascii="Times New Roman" w:hAnsi="Times New Roman" w:cs="Times New Roman"/>
        </w:rPr>
        <w:t xml:space="preserve">Mean annual </w:t>
      </w:r>
      <w:r w:rsidR="00FA75A8">
        <w:rPr>
          <w:rFonts w:ascii="Times New Roman" w:hAnsi="Times New Roman" w:cs="Times New Roman"/>
        </w:rPr>
        <w:t xml:space="preserve">SDC </w:t>
      </w:r>
      <w:r w:rsidR="007B7833">
        <w:rPr>
          <w:rFonts w:ascii="Times New Roman" w:hAnsi="Times New Roman" w:cs="Times New Roman"/>
        </w:rPr>
        <w:t xml:space="preserve">became smaller </w:t>
      </w:r>
      <w:r w:rsidR="00FA75A8">
        <w:rPr>
          <w:rFonts w:ascii="Times New Roman" w:hAnsi="Times New Roman" w:cs="Times New Roman"/>
        </w:rPr>
        <w:t>over time, indicating that stand-replacing patches became larger and more regularly shaped. The decrease in SDC was particularly pronounced in the years since 2010. While SDC is correlated with percent high-severity, it is able to distinguish fires of comparable percent high-severity but different spatial pattern, with fires</w:t>
      </w:r>
      <w:r w:rsidR="00C01EF4">
        <w:rPr>
          <w:rFonts w:ascii="Times New Roman" w:hAnsi="Times New Roman" w:cs="Times New Roman"/>
        </w:rPr>
        <w:t xml:space="preserve"> managed for </w:t>
      </w:r>
      <w:r w:rsidR="007B7833">
        <w:rPr>
          <w:rFonts w:ascii="Times New Roman" w:hAnsi="Times New Roman" w:cs="Times New Roman"/>
        </w:rPr>
        <w:t xml:space="preserve">suppression </w:t>
      </w:r>
      <w:r w:rsidR="00FA75A8">
        <w:rPr>
          <w:rFonts w:ascii="Times New Roman" w:hAnsi="Times New Roman" w:cs="Times New Roman"/>
        </w:rPr>
        <w:t xml:space="preserve">having </w:t>
      </w:r>
      <w:r w:rsidR="007B7833">
        <w:rPr>
          <w:rFonts w:ascii="Times New Roman" w:hAnsi="Times New Roman" w:cs="Times New Roman"/>
        </w:rPr>
        <w:t>smaller</w:t>
      </w:r>
      <w:r w:rsidR="00FA75A8">
        <w:rPr>
          <w:rFonts w:ascii="Times New Roman" w:hAnsi="Times New Roman" w:cs="Times New Roman"/>
        </w:rPr>
        <w:t xml:space="preserve"> SDC than </w:t>
      </w:r>
      <w:r w:rsidR="007B7833">
        <w:rPr>
          <w:rFonts w:ascii="Times New Roman" w:hAnsi="Times New Roman" w:cs="Times New Roman"/>
        </w:rPr>
        <w:t>fires managed for resource benefit</w:t>
      </w:r>
      <w:r w:rsidR="00C01EF4">
        <w:rPr>
          <w:rFonts w:ascii="Times New Roman" w:hAnsi="Times New Roman" w:cs="Times New Roman"/>
        </w:rPr>
        <w:t>.</w:t>
      </w:r>
      <w:r w:rsidR="00FA75A8">
        <w:rPr>
          <w:rFonts w:ascii="Times New Roman" w:hAnsi="Times New Roman" w:cs="Times New Roman"/>
        </w:rPr>
        <w:t xml:space="preserve"> </w:t>
      </w:r>
      <w:r w:rsidR="00513017">
        <w:rPr>
          <w:rFonts w:ascii="Times New Roman" w:hAnsi="Times New Roman" w:cs="Times New Roman"/>
        </w:rPr>
        <w:t>Similarly,</w:t>
      </w:r>
      <w:r w:rsidR="00FA75A8">
        <w:rPr>
          <w:rFonts w:ascii="Times New Roman" w:hAnsi="Times New Roman" w:cs="Times New Roman"/>
        </w:rPr>
        <w:t xml:space="preserve"> fires managed by the </w:t>
      </w:r>
      <w:r w:rsidR="007B7833">
        <w:rPr>
          <w:rFonts w:ascii="Times New Roman" w:hAnsi="Times New Roman" w:cs="Times New Roman"/>
        </w:rPr>
        <w:t xml:space="preserve">US Forest Service </w:t>
      </w:r>
      <w:r w:rsidR="00FA75A8">
        <w:rPr>
          <w:rFonts w:ascii="Times New Roman" w:hAnsi="Times New Roman" w:cs="Times New Roman"/>
        </w:rPr>
        <w:t>ha</w:t>
      </w:r>
      <w:r w:rsidR="00C01EF4">
        <w:rPr>
          <w:rFonts w:ascii="Times New Roman" w:hAnsi="Times New Roman" w:cs="Times New Roman"/>
        </w:rPr>
        <w:t>d</w:t>
      </w:r>
      <w:r w:rsidR="00FA75A8">
        <w:rPr>
          <w:rFonts w:ascii="Times New Roman" w:hAnsi="Times New Roman" w:cs="Times New Roman"/>
        </w:rPr>
        <w:t xml:space="preserve"> </w:t>
      </w:r>
      <w:r w:rsidR="007B7833">
        <w:rPr>
          <w:rFonts w:ascii="Times New Roman" w:hAnsi="Times New Roman" w:cs="Times New Roman"/>
        </w:rPr>
        <w:t>smaller</w:t>
      </w:r>
      <w:r w:rsidR="00FA75A8">
        <w:rPr>
          <w:rFonts w:ascii="Times New Roman" w:hAnsi="Times New Roman" w:cs="Times New Roman"/>
        </w:rPr>
        <w:t xml:space="preserve"> SDC than fires managed by the </w:t>
      </w:r>
      <w:r w:rsidR="007B7833">
        <w:rPr>
          <w:rFonts w:ascii="Times New Roman" w:hAnsi="Times New Roman" w:cs="Times New Roman"/>
        </w:rPr>
        <w:t>National Park Service</w:t>
      </w:r>
      <w:r w:rsidR="00FA75A8">
        <w:rPr>
          <w:rFonts w:ascii="Times New Roman" w:hAnsi="Times New Roman" w:cs="Times New Roman"/>
        </w:rPr>
        <w:t>.</w:t>
      </w:r>
      <w:r w:rsidR="00976901">
        <w:rPr>
          <w:rFonts w:ascii="Times New Roman" w:hAnsi="Times New Roman" w:cs="Times New Roman"/>
        </w:rPr>
        <w:t xml:space="preserve"> Fire weather also played an important role, with higher maximum temperatures generally associated with </w:t>
      </w:r>
      <w:r w:rsidR="007B7833">
        <w:rPr>
          <w:rFonts w:ascii="Times New Roman" w:hAnsi="Times New Roman" w:cs="Times New Roman"/>
        </w:rPr>
        <w:t>smaller</w:t>
      </w:r>
      <w:r w:rsidR="00976901">
        <w:rPr>
          <w:rFonts w:ascii="Times New Roman" w:hAnsi="Times New Roman" w:cs="Times New Roman"/>
        </w:rPr>
        <w:t xml:space="preserve"> SDC values. SDC is a useful metric to compare fires because it is associated with more conventional metrics such as percent high-severity </w:t>
      </w:r>
      <w:r w:rsidR="00FB27D9">
        <w:rPr>
          <w:rFonts w:ascii="Times New Roman" w:hAnsi="Times New Roman" w:cs="Times New Roman"/>
        </w:rPr>
        <w:t>but also incorporates a measure of regeneration potential</w:t>
      </w:r>
      <w:r w:rsidR="003C7A79">
        <w:rPr>
          <w:rFonts w:ascii="Times New Roman" w:hAnsi="Times New Roman" w:cs="Times New Roman"/>
        </w:rPr>
        <w:t xml:space="preserve"> – </w:t>
      </w:r>
      <w:r w:rsidR="00976901">
        <w:rPr>
          <w:rFonts w:ascii="Times New Roman" w:hAnsi="Times New Roman" w:cs="Times New Roman"/>
        </w:rPr>
        <w:t xml:space="preserve">distance to surviving </w:t>
      </w:r>
      <w:r w:rsidR="002443FE">
        <w:rPr>
          <w:rFonts w:ascii="Times New Roman" w:hAnsi="Times New Roman" w:cs="Times New Roman"/>
        </w:rPr>
        <w:t xml:space="preserve">trees </w:t>
      </w:r>
      <w:r w:rsidR="00976901">
        <w:rPr>
          <w:rFonts w:ascii="Times New Roman" w:hAnsi="Times New Roman" w:cs="Times New Roman"/>
        </w:rPr>
        <w:t xml:space="preserve">at </w:t>
      </w:r>
      <w:r w:rsidR="002443FE">
        <w:rPr>
          <w:rFonts w:ascii="Times New Roman" w:hAnsi="Times New Roman" w:cs="Times New Roman"/>
        </w:rPr>
        <w:t xml:space="preserve">stand-replacement </w:t>
      </w:r>
      <w:r w:rsidR="00976901">
        <w:rPr>
          <w:rFonts w:ascii="Times New Roman" w:hAnsi="Times New Roman" w:cs="Times New Roman"/>
        </w:rPr>
        <w:t>patch edge</w:t>
      </w:r>
      <w:r w:rsidR="002443FE">
        <w:rPr>
          <w:rFonts w:ascii="Times New Roman" w:hAnsi="Times New Roman" w:cs="Times New Roman"/>
        </w:rPr>
        <w:t>s</w:t>
      </w:r>
      <w:r w:rsidR="003C7A79">
        <w:rPr>
          <w:rFonts w:ascii="Times New Roman" w:hAnsi="Times New Roman" w:cs="Times New Roman"/>
        </w:rPr>
        <w:t xml:space="preserve"> – which is a </w:t>
      </w:r>
      <w:r w:rsidR="00FB27D9">
        <w:rPr>
          <w:rFonts w:ascii="Times New Roman" w:hAnsi="Times New Roman" w:cs="Times New Roman"/>
        </w:rPr>
        <w:t xml:space="preserve">biological legacy </w:t>
      </w:r>
      <w:r w:rsidR="00CE4A3C">
        <w:rPr>
          <w:rFonts w:ascii="Times New Roman" w:hAnsi="Times New Roman" w:cs="Times New Roman"/>
        </w:rPr>
        <w:t xml:space="preserve">that </w:t>
      </w:r>
      <w:r w:rsidR="00556582">
        <w:rPr>
          <w:rFonts w:ascii="Times New Roman" w:hAnsi="Times New Roman" w:cs="Times New Roman"/>
        </w:rPr>
        <w:t xml:space="preserve">directly affects </w:t>
      </w:r>
      <w:r w:rsidR="00FB27D9">
        <w:rPr>
          <w:rFonts w:ascii="Times New Roman" w:hAnsi="Times New Roman" w:cs="Times New Roman"/>
        </w:rPr>
        <w:t xml:space="preserve">the </w:t>
      </w:r>
      <w:r w:rsidR="00556582">
        <w:rPr>
          <w:rFonts w:ascii="Times New Roman" w:hAnsi="Times New Roman" w:cs="Times New Roman"/>
        </w:rPr>
        <w:t xml:space="preserve">resilience </w:t>
      </w:r>
      <w:r w:rsidR="00FB27D9">
        <w:rPr>
          <w:rFonts w:ascii="Times New Roman" w:hAnsi="Times New Roman" w:cs="Times New Roman"/>
        </w:rPr>
        <w:t xml:space="preserve">of forests </w:t>
      </w:r>
      <w:r w:rsidR="00556582">
        <w:rPr>
          <w:rFonts w:ascii="Times New Roman" w:hAnsi="Times New Roman" w:cs="Times New Roman"/>
        </w:rPr>
        <w:t xml:space="preserve">to increasingly </w:t>
      </w:r>
      <w:r w:rsidR="00FB27D9">
        <w:rPr>
          <w:rFonts w:ascii="Times New Roman" w:hAnsi="Times New Roman" w:cs="Times New Roman"/>
        </w:rPr>
        <w:lastRenderedPageBreak/>
        <w:t xml:space="preserve">frequent and </w:t>
      </w:r>
      <w:r w:rsidR="00556582">
        <w:rPr>
          <w:rFonts w:ascii="Times New Roman" w:hAnsi="Times New Roman" w:cs="Times New Roman"/>
        </w:rPr>
        <w:t xml:space="preserve">severe </w:t>
      </w:r>
      <w:r w:rsidR="00FB27D9">
        <w:rPr>
          <w:rFonts w:ascii="Times New Roman" w:hAnsi="Times New Roman" w:cs="Times New Roman"/>
        </w:rPr>
        <w:t xml:space="preserve">fire </w:t>
      </w:r>
      <w:r w:rsidR="00556582">
        <w:rPr>
          <w:rFonts w:ascii="Times New Roman" w:hAnsi="Times New Roman" w:cs="Times New Roman"/>
        </w:rPr>
        <w:t>disturbances</w:t>
      </w:r>
      <w:r w:rsidR="00976901">
        <w:rPr>
          <w:rFonts w:ascii="Times New Roman" w:hAnsi="Times New Roman" w:cs="Times New Roman"/>
        </w:rPr>
        <w:t xml:space="preserve">. </w:t>
      </w:r>
      <w:r w:rsidR="00D3122B">
        <w:rPr>
          <w:rFonts w:ascii="Times New Roman" w:hAnsi="Times New Roman" w:cs="Times New Roman"/>
        </w:rPr>
        <w:t>We estimate that from 1984-2015, over 80,000 ha of forest land burned with stand-replacing effects greater than 120 m in from patch edges, denoting areas vulnerable to extended</w:t>
      </w:r>
      <w:ins w:id="3" w:author="Brandon Collins" w:date="2017-06-22T10:12:00Z">
        <w:r w:rsidR="001E4B10">
          <w:rPr>
            <w:rFonts w:ascii="Times New Roman" w:hAnsi="Times New Roman" w:cs="Times New Roman"/>
          </w:rPr>
          <w:t xml:space="preserve"> conifer</w:t>
        </w:r>
      </w:ins>
      <w:r w:rsidR="00D3122B">
        <w:rPr>
          <w:rFonts w:ascii="Times New Roman" w:hAnsi="Times New Roman" w:cs="Times New Roman"/>
        </w:rPr>
        <w:t xml:space="preserve"> forest loss due to d</w:t>
      </w:r>
      <w:bookmarkStart w:id="4" w:name="_GoBack"/>
      <w:bookmarkEnd w:id="4"/>
      <w:r w:rsidR="00D3122B">
        <w:rPr>
          <w:rFonts w:ascii="Times New Roman" w:hAnsi="Times New Roman" w:cs="Times New Roman"/>
        </w:rPr>
        <w:t>ispersal limitation. Forest management for increased wildland fire use under less extreme weather conditions can achieve beneficial “fine-grained” effects of stand-replacing fire where regeneration limitation is less of a concern.</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Introduction</w:t>
      </w:r>
    </w:p>
    <w:p w14:paraId="34EC8B09" w14:textId="4FC56EE3"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w:t>
      </w:r>
      <w:r w:rsidR="00D37C7C">
        <w:rPr>
          <w:rFonts w:ascii="Times New Roman" w:hAnsi="Times New Roman" w:cs="Times New Roman"/>
        </w:rPr>
        <w:t xml:space="preserve">overstory </w:t>
      </w:r>
      <w:r>
        <w:rPr>
          <w:rFonts w:ascii="Times New Roman" w:hAnsi="Times New Roman" w:cs="Times New Roman"/>
        </w:rPr>
        <w:t xml:space="preserve">tree mortality from fire is an important ecological process that </w:t>
      </w:r>
      <w:r w:rsidR="00FB27D9">
        <w:rPr>
          <w:rFonts w:ascii="Times New Roman" w:hAnsi="Times New Roman" w:cs="Times New Roman"/>
        </w:rPr>
        <w:t xml:space="preserve">catalyzes </w:t>
      </w:r>
      <w:r>
        <w:rPr>
          <w:rFonts w:ascii="Times New Roman" w:hAnsi="Times New Roman" w:cs="Times New Roman"/>
        </w:rPr>
        <w:t>change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42" w:tooltip="Swanson, 2011 #673" w:history="1">
        <w:r w:rsidR="00B67300">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w:t>
      </w:r>
      <w:r w:rsidR="00D37C7C">
        <w:rPr>
          <w:rFonts w:ascii="Times New Roman" w:hAnsi="Times New Roman" w:cs="Times New Roman"/>
        </w:rPr>
        <w:t>from</w:t>
      </w:r>
      <w:r w:rsidR="002A4A06">
        <w:rPr>
          <w:rFonts w:ascii="Times New Roman" w:hAnsi="Times New Roman" w:cs="Times New Roman"/>
        </w:rPr>
        <w:t xml:space="preserve">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spatially </w:t>
      </w:r>
      <w:r w:rsidR="00FB27D9">
        <w:rPr>
          <w:rFonts w:ascii="Times New Roman" w:hAnsi="Times New Roman" w:cs="Times New Roman"/>
        </w:rPr>
        <w:t>correlated</w:t>
      </w:r>
      <w:r w:rsidR="002A4A06">
        <w:rPr>
          <w:rFonts w:ascii="Times New Roman" w:hAnsi="Times New Roman" w:cs="Times New Roman"/>
        </w:rPr>
        <w:t xml:space="preserve">: weather, fuel or topographic conditions that lead to the mortality of one tree </w:t>
      </w:r>
      <w:r w:rsidR="00C41509">
        <w:rPr>
          <w:rFonts w:ascii="Times New Roman" w:hAnsi="Times New Roman" w:cs="Times New Roman"/>
        </w:rPr>
        <w:t>also increase the likelihood of mortality for neighboring trees</w:t>
      </w:r>
      <w:r w:rsidR="003C7A79">
        <w:rPr>
          <w:rFonts w:ascii="Times New Roman" w:hAnsi="Times New Roman" w:cs="Times New Roman"/>
        </w:rPr>
        <w:t xml:space="preserve"> </w: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3C7A79">
        <w:rPr>
          <w:rFonts w:ascii="Times New Roman" w:hAnsi="Times New Roman" w:cs="Times New Roman"/>
        </w:rPr>
      </w:r>
      <w:r w:rsidR="003C7A79">
        <w:rPr>
          <w:rFonts w:ascii="Times New Roman" w:hAnsi="Times New Roman" w:cs="Times New Roman"/>
        </w:rPr>
        <w:fldChar w:fldCharType="separate"/>
      </w:r>
      <w:r w:rsidR="003C7A79">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3C7A79">
        <w:rPr>
          <w:rFonts w:ascii="Times New Roman" w:hAnsi="Times New Roman" w:cs="Times New Roman"/>
          <w:noProof/>
        </w:rPr>
        <w:t xml:space="preserve">, </w:t>
      </w:r>
      <w:hyperlink w:anchor="_ENREF_45" w:tooltip="Thompson, 2010 #1758" w:history="1">
        <w:r w:rsidR="00B67300">
          <w:rPr>
            <w:rFonts w:ascii="Times New Roman" w:hAnsi="Times New Roman" w:cs="Times New Roman"/>
            <w:noProof/>
          </w:rPr>
          <w:t>Thompson and Spies 2010</w:t>
        </w:r>
      </w:hyperlink>
      <w:r w:rsidR="003C7A79">
        <w:rPr>
          <w:rFonts w:ascii="Times New Roman" w:hAnsi="Times New Roman" w:cs="Times New Roman"/>
          <w:noProof/>
        </w:rPr>
        <w:t>)</w:t>
      </w:r>
      <w:r w:rsidR="003C7A79">
        <w:rPr>
          <w:rFonts w:ascii="Times New Roman" w:hAnsi="Times New Roman" w:cs="Times New Roman"/>
        </w:rPr>
        <w:fldChar w:fldCharType="end"/>
      </w:r>
      <w:r w:rsidR="00C41509">
        <w:rPr>
          <w:rFonts w:ascii="Times New Roman" w:hAnsi="Times New Roman" w:cs="Times New Roman"/>
        </w:rPr>
        <w:t xml:space="preserve">. When a patch of adjacent trees are all killed by fire, this is termed “stand-replacing fire”. This term is scale-independent – stand-replacing fire can refer to sub-ha stands of </w:t>
      </w:r>
      <w:r w:rsidR="00943E93" w:rsidRPr="00601C9F">
        <w:rPr>
          <w:rFonts w:ascii="Times New Roman" w:eastAsia="MS Gothic" w:hAnsi="Times New Roman" w:cs="Times New Roman"/>
          <w:color w:val="000000"/>
        </w:rPr>
        <w:t>≤</w:t>
      </w:r>
      <w:r w:rsidR="00C41509">
        <w:rPr>
          <w:rFonts w:ascii="Times New Roman" w:hAnsi="Times New Roman" w:cs="Times New Roman"/>
        </w:rPr>
        <w:t xml:space="preserve">100 trees, or </w:t>
      </w:r>
      <w:proofErr w:type="gramStart"/>
      <w:r w:rsidR="00C41509">
        <w:rPr>
          <w:rFonts w:ascii="Times New Roman" w:hAnsi="Times New Roman" w:cs="Times New Roman"/>
        </w:rPr>
        <w:t>to</w:t>
      </w:r>
      <w:proofErr w:type="gramEnd"/>
      <w:r w:rsidR="00C41509">
        <w:rPr>
          <w:rFonts w:ascii="Times New Roman" w:hAnsi="Times New Roman" w:cs="Times New Roman"/>
        </w:rPr>
        <w:t xml:space="preserve"> many-ha stands of &gt;10,000 trees – but the implications of the spatial scale of stand-replacing fire are profound. </w:t>
      </w:r>
    </w:p>
    <w:p w14:paraId="27EF9206" w14:textId="59BF0CB6"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Forest resilience</w:t>
      </w:r>
      <w:r w:rsidR="001B262E">
        <w:rPr>
          <w:rFonts w:ascii="Times New Roman" w:hAnsi="Times New Roman" w:cs="Times New Roman"/>
        </w:rPr>
        <w:t xml:space="preserve">, defined as long-term </w:t>
      </w:r>
      <w:r w:rsidR="00565EAB">
        <w:rPr>
          <w:rFonts w:ascii="Times New Roman" w:hAnsi="Times New Roman" w:cs="Times New Roman"/>
        </w:rPr>
        <w:t xml:space="preserve">ecosystem </w:t>
      </w:r>
      <w:r w:rsidR="001B262E">
        <w:rPr>
          <w:rFonts w:ascii="Times New Roman" w:hAnsi="Times New Roman" w:cs="Times New Roman"/>
        </w:rPr>
        <w:t>persistence and capacity to recover</w:t>
      </w:r>
      <w:r>
        <w:rPr>
          <w:rFonts w:ascii="Times New Roman" w:hAnsi="Times New Roman" w:cs="Times New Roman"/>
        </w:rPr>
        <w:t xml:space="preserve"> following </w:t>
      </w:r>
      <w:r w:rsidR="00086E02">
        <w:rPr>
          <w:rFonts w:ascii="Times New Roman" w:hAnsi="Times New Roman" w:cs="Times New Roman"/>
        </w:rPr>
        <w:t>perturbation (e.g. stand-replacing fire),</w:t>
      </w:r>
      <w:r>
        <w:rPr>
          <w:rFonts w:ascii="Times New Roman" w:hAnsi="Times New Roman" w:cs="Times New Roman"/>
        </w:rPr>
        <w:t xml:space="preserv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 </w:instrText>
      </w:r>
      <w:r w:rsidR="00A55A4C">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EN.CITE.DATA </w:instrText>
      </w:r>
      <w:r w:rsidR="00A55A4C">
        <w:rPr>
          <w:rFonts w:ascii="Times New Roman" w:hAnsi="Times New Roman" w:cs="Times New Roman"/>
        </w:rPr>
      </w:r>
      <w:r w:rsidR="00A55A4C">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A55A4C">
        <w:rPr>
          <w:rFonts w:ascii="Times New Roman" w:hAnsi="Times New Roman" w:cs="Times New Roman"/>
          <w:noProof/>
        </w:rPr>
        <w:t>(</w:t>
      </w:r>
      <w:hyperlink w:anchor="_ENREF_13" w:tooltip="Holling, 1973 #3463" w:history="1">
        <w:r w:rsidR="00B67300">
          <w:rPr>
            <w:rFonts w:ascii="Times New Roman" w:hAnsi="Times New Roman" w:cs="Times New Roman"/>
            <w:noProof/>
          </w:rPr>
          <w:t>Holling 1973</w:t>
        </w:r>
      </w:hyperlink>
      <w:r w:rsidR="00A55A4C">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A55A4C">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xml:space="preserve">. In forests where the dominant tree species have evolved to propagate after being top-killed by fire, </w:t>
      </w:r>
      <w:r w:rsidR="00EB2C9D">
        <w:rPr>
          <w:rFonts w:ascii="Times New Roman" w:hAnsi="Times New Roman" w:cs="Times New Roman"/>
        </w:rPr>
        <w:t>(</w:t>
      </w:r>
      <w:r w:rsidR="00943E93">
        <w:rPr>
          <w:rFonts w:ascii="Times New Roman" w:hAnsi="Times New Roman" w:cs="Times New Roman"/>
        </w:rPr>
        <w:t>e.g. via basal re</w:t>
      </w:r>
      <w:r w:rsidR="00EB2C9D">
        <w:rPr>
          <w:rFonts w:ascii="Times New Roman" w:hAnsi="Times New Roman" w:cs="Times New Roman"/>
        </w:rPr>
        <w:t>-</w:t>
      </w:r>
      <w:r w:rsidR="00943E93">
        <w:rPr>
          <w:rFonts w:ascii="Times New Roman" w:hAnsi="Times New Roman" w:cs="Times New Roman"/>
        </w:rPr>
        <w:t>sprouting in oaks (</w:t>
      </w:r>
      <w:r w:rsidR="00943E93">
        <w:rPr>
          <w:rFonts w:ascii="Times New Roman" w:hAnsi="Times New Roman" w:cs="Times New Roman"/>
          <w:i/>
        </w:rPr>
        <w:t>Quercus spp</w:t>
      </w:r>
      <w:r w:rsidR="00943E93">
        <w:rPr>
          <w:rFonts w:ascii="Times New Roman" w:hAnsi="Times New Roman" w:cs="Times New Roman"/>
        </w:rPr>
        <w:t>.) or serotinous cones in Rocky Mountain lodgepole pine (</w:t>
      </w:r>
      <w:r w:rsidR="00943E93">
        <w:rPr>
          <w:rFonts w:ascii="Times New Roman" w:hAnsi="Times New Roman" w:cs="Times New Roman"/>
          <w:i/>
        </w:rPr>
        <w:t>Pinus contorta var.</w:t>
      </w:r>
      <w:r w:rsidR="005C2CF8">
        <w:rPr>
          <w:rFonts w:ascii="Times New Roman" w:hAnsi="Times New Roman" w:cs="Times New Roman"/>
          <w:i/>
        </w:rPr>
        <w:t xml:space="preserve"> latifolia</w:t>
      </w:r>
      <w:r w:rsidR="00943E93">
        <w:rPr>
          <w:rFonts w:ascii="Times New Roman" w:hAnsi="Times New Roman" w:cs="Times New Roman"/>
        </w:rPr>
        <w:t>)</w:t>
      </w:r>
      <w:r w:rsidR="00EB2C9D">
        <w:rPr>
          <w:rFonts w:ascii="Times New Roman" w:hAnsi="Times New Roman" w:cs="Times New Roman"/>
        </w:rPr>
        <w:t>)</w:t>
      </w:r>
      <w:r w:rsidR="00943E93">
        <w:rPr>
          <w:rFonts w:ascii="Times New Roman" w:hAnsi="Times New Roman" w:cs="Times New Roman"/>
        </w:rPr>
        <w:t xml:space="preserve">, resilience is maintained even in large stand-replacing patches. In forests where the dominant tree species lack these adaptations (e.g. many western mixed-conifer forest types), propagules must arrive via surviving trees on the edges of stand-replacing patches, and the size </w:t>
      </w:r>
      <w:r w:rsidR="00943E93">
        <w:rPr>
          <w:rFonts w:ascii="Times New Roman" w:hAnsi="Times New Roman" w:cs="Times New Roman"/>
        </w:rPr>
        <w:lastRenderedPageBreak/>
        <w:t>and shape of</w:t>
      </w:r>
      <w:r w:rsidR="00393A51">
        <w:rPr>
          <w:rFonts w:ascii="Times New Roman" w:hAnsi="Times New Roman" w:cs="Times New Roman"/>
        </w:rPr>
        <w:t xml:space="preserve"> these patches becomes critical. </w:t>
      </w:r>
      <w:r w:rsidR="00EB2C9D">
        <w:rPr>
          <w:rFonts w:ascii="Times New Roman" w:hAnsi="Times New Roman" w:cs="Times New Roman"/>
        </w:rPr>
        <w:t>F</w:t>
      </w:r>
      <w:r w:rsidR="00393A51">
        <w:rPr>
          <w:rFonts w:ascii="Times New Roman" w:hAnsi="Times New Roman" w:cs="Times New Roman"/>
        </w:rPr>
        <w:t>orest resilience is reduced when contiguous stand-replacing patches become larger</w:t>
      </w:r>
      <w:r w:rsidR="00EB2C9D">
        <w:rPr>
          <w:rFonts w:ascii="Times New Roman" w:hAnsi="Times New Roman" w:cs="Times New Roman"/>
        </w:rPr>
        <w:t xml:space="preserve"> because</w:t>
      </w:r>
      <w:r w:rsidR="00393A51">
        <w:rPr>
          <w:rFonts w:ascii="Times New Roman" w:hAnsi="Times New Roman" w:cs="Times New Roman"/>
        </w:rPr>
        <w:t xml:space="preserve"> tree regeneration </w:t>
      </w:r>
      <w:r w:rsidR="003D663E">
        <w:rPr>
          <w:rFonts w:ascii="Times New Roman" w:hAnsi="Times New Roman" w:cs="Times New Roman"/>
        </w:rPr>
        <w:t xml:space="preserve">towards </w:t>
      </w:r>
      <w:r w:rsidR="00EB2C9D">
        <w:rPr>
          <w:rFonts w:ascii="Times New Roman" w:hAnsi="Times New Roman" w:cs="Times New Roman"/>
        </w:rPr>
        <w:t xml:space="preserve">patch </w:t>
      </w:r>
      <w:r w:rsidR="003D663E">
        <w:rPr>
          <w:rFonts w:ascii="Times New Roman" w:hAnsi="Times New Roman" w:cs="Times New Roman"/>
        </w:rPr>
        <w:t>interior</w:t>
      </w:r>
      <w:r w:rsidR="00393A51">
        <w:rPr>
          <w:rFonts w:ascii="Times New Roman" w:hAnsi="Times New Roman" w:cs="Times New Roman"/>
        </w:rPr>
        <w:t xml:space="preserve">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6C0767">
        <w:rPr>
          <w:rFonts w:ascii="Times New Roman" w:hAnsi="Times New Roman" w:cs="Times New Roman"/>
          <w:noProof/>
        </w:rPr>
        <w:t>(</w:t>
      </w:r>
      <w:hyperlink w:anchor="_ENREF_41" w:tooltip="Stevens, 2014 #1887" w:history="1">
        <w:r w:rsidR="00B67300">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08FEA2D4" w:rsidR="003D663E" w:rsidRDefault="00EB2C9D" w:rsidP="00D45535">
      <w:pPr>
        <w:spacing w:line="480" w:lineRule="auto"/>
        <w:ind w:firstLine="720"/>
        <w:rPr>
          <w:rFonts w:ascii="Times New Roman" w:hAnsi="Times New Roman" w:cs="Times New Roman"/>
        </w:rPr>
      </w:pPr>
      <w:r>
        <w:rPr>
          <w:rFonts w:ascii="Times New Roman" w:hAnsi="Times New Roman" w:cs="Times New Roman"/>
        </w:rPr>
        <w:t xml:space="preserve">What drives much of the concern over stand-replacing fire in mixed-conifer forests is not </w:t>
      </w:r>
      <w:r w:rsidR="00A55A4C">
        <w:rPr>
          <w:rFonts w:ascii="Times New Roman" w:hAnsi="Times New Roman" w:cs="Times New Roman"/>
        </w:rPr>
        <w:t>an intrinsically negative effect</w:t>
      </w:r>
      <w:r>
        <w:rPr>
          <w:rFonts w:ascii="Times New Roman" w:hAnsi="Times New Roman" w:cs="Times New Roman"/>
        </w:rPr>
        <w:t xml:space="preserve"> of stand-replacing fire, but the </w:t>
      </w:r>
      <w:r w:rsidR="006C0767">
        <w:rPr>
          <w:rFonts w:ascii="Times New Roman" w:hAnsi="Times New Roman" w:cs="Times New Roman"/>
        </w:rPr>
        <w:t>potential for</w:t>
      </w:r>
      <w:r w:rsidR="003D663E">
        <w:rPr>
          <w:rFonts w:ascii="Times New Roman" w:hAnsi="Times New Roman" w:cs="Times New Roman"/>
        </w:rPr>
        <w:t xml:space="preserve"> </w:t>
      </w:r>
      <w:r w:rsidR="006C0767">
        <w:rPr>
          <w:rFonts w:ascii="Times New Roman" w:hAnsi="Times New Roman" w:cs="Times New Roman"/>
        </w:rPr>
        <w:t xml:space="preserve">large-scale tree </w:t>
      </w:r>
      <w:r w:rsidR="003D663E">
        <w:rPr>
          <w:rFonts w:ascii="Times New Roman" w:hAnsi="Times New Roman" w:cs="Times New Roman"/>
        </w:rPr>
        <w:t>regeneration failure</w:t>
      </w:r>
      <w:r w:rsidR="00CE76FD">
        <w:rPr>
          <w:rFonts w:ascii="Times New Roman" w:hAnsi="Times New Roman" w:cs="Times New Roman"/>
        </w:rPr>
        <w:t xml:space="preserve"> and persistent type-conversion</w:t>
      </w:r>
      <w:r w:rsidR="003D663E">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CE76FD">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94262F">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94262F">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94262F">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94262F">
        <w:rPr>
          <w:rFonts w:ascii="Times New Roman" w:hAnsi="Times New Roman" w:cs="Times New Roman"/>
          <w:noProof/>
        </w:rPr>
        <w:t xml:space="preserve">, </w:t>
      </w:r>
      <w:hyperlink w:anchor="_ENREF_12" w:tooltip="Harvey, 2016 #3336" w:history="1">
        <w:r w:rsidR="00B67300">
          <w:rPr>
            <w:rFonts w:ascii="Times New Roman" w:hAnsi="Times New Roman" w:cs="Times New Roman"/>
            <w:noProof/>
          </w:rPr>
          <w:t>Harvey et al. 2016b</w:t>
        </w:r>
      </w:hyperlink>
      <w:r w:rsidR="0094262F">
        <w:rPr>
          <w:rFonts w:ascii="Times New Roman" w:hAnsi="Times New Roman" w:cs="Times New Roman"/>
          <w:noProof/>
        </w:rPr>
        <w:t xml:space="preserve">, </w:t>
      </w:r>
      <w:hyperlink w:anchor="_ENREF_32" w:tooltip="Picotte, 2016 #3156" w:history="1">
        <w:r w:rsidR="00B67300">
          <w:rPr>
            <w:rFonts w:ascii="Times New Roman" w:hAnsi="Times New Roman" w:cs="Times New Roman"/>
            <w:noProof/>
          </w:rPr>
          <w:t>Picotte et al. 2016</w:t>
        </w:r>
      </w:hyperlink>
      <w:r w:rsidR="0094262F">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2432D2FD"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(dNBR) </w:t>
      </w:r>
      <w:r w:rsidR="0080167A">
        <w:rPr>
          <w:rFonts w:ascii="Times New Roman" w:hAnsi="Times New Roman" w:cs="Times New Roman"/>
        </w:rPr>
        <w:fldChar w:fldCharType="begin"/>
      </w:r>
      <w:r w:rsidR="0080167A">
        <w:rPr>
          <w:rFonts w:ascii="Times New Roman" w:hAnsi="Times New Roman" w:cs="Times New Roman"/>
        </w:rPr>
        <w:instrText xml:space="preserve"> ADDIN EN.CITE &lt;EndNote&gt;&lt;Cite&gt;&lt;Author&gt;Key&lt;/Author&gt;&lt;Year&gt;2006&lt;/Year&gt;&lt;RecNum&gt;3464&lt;/RecNum&gt;&lt;DisplayText&gt;(Key and Benson 2006)&lt;/DisplayText&gt;&lt;record&gt;&lt;rec-number&gt;3464&lt;/rec-number&gt;&lt;foreign-keys&gt;&lt;key app="EN" db-id="w0ppaavf8t2zvwe9f0oxa5rcervz0wedp050" timestamp="1497376517"&gt;3464&lt;/key&gt;&lt;/foreign-keys&gt;&lt;ref-type name="Book Section"&gt;5&lt;/ref-type&gt;&lt;contributors&gt;&lt;authors&gt;&lt;author&gt;Key, C. H.&lt;/author&gt;&lt;author&gt;Benson, N. C.&lt;/author&gt;&lt;/authors&gt;&lt;secondary-authors&gt;&lt;author&gt;Lutes, D. C.&lt;/author&gt;&lt;/secondary-authors&gt;&lt;/contributors&gt;&lt;titles&gt;&lt;title&gt;Landscape assessment: remote sensing of severity, the Normalized Burn Ratio&lt;/title&gt;&lt;secondary-title&gt;FIREMON: Fire effects monitoring and inventory system Ogden, Utah: USDA Forest Service, Rocky Mountain Res. Station&lt;/secondary-title&gt;&lt;/titles&gt;&lt;periodical&gt;&lt;full-title&gt;FIREMON: Fire effects monitoring and inventory system Ogden, Utah: USDA Forest Service, Rocky Mountain Res. Station&lt;/full-title&gt;&lt;/periodical&gt;&lt;pages&gt;LA25 - LA41&lt;/pages&gt;&lt;dates&gt;&lt;year&gt;2006&lt;/year&gt;&lt;/dates&gt;&lt;pub-location&gt;Fort Collins, Colorado, USA&lt;/pub-location&gt;&lt;urls&gt;&lt;/urls&gt;&lt;/record&gt;&lt;/Cite&gt;&lt;/EndNote&gt;</w:instrText>
      </w:r>
      <w:r w:rsidR="0080167A">
        <w:rPr>
          <w:rFonts w:ascii="Times New Roman" w:hAnsi="Times New Roman" w:cs="Times New Roman"/>
        </w:rPr>
        <w:fldChar w:fldCharType="separate"/>
      </w:r>
      <w:r w:rsidR="0080167A">
        <w:rPr>
          <w:rFonts w:ascii="Times New Roman" w:hAnsi="Times New Roman" w:cs="Times New Roman"/>
          <w:noProof/>
        </w:rPr>
        <w:t>(</w:t>
      </w:r>
      <w:hyperlink w:anchor="_ENREF_18" w:tooltip="Key, 2006 #3464" w:history="1">
        <w:r w:rsidR="00B67300">
          <w:rPr>
            <w:rFonts w:ascii="Times New Roman" w:hAnsi="Times New Roman" w:cs="Times New Roman"/>
            <w:noProof/>
          </w:rPr>
          <w:t>Key and Benson 2006</w:t>
        </w:r>
      </w:hyperlink>
      <w:r w:rsidR="0080167A">
        <w:rPr>
          <w:rFonts w:ascii="Times New Roman" w:hAnsi="Times New Roman" w:cs="Times New Roman"/>
          <w:noProof/>
        </w:rPr>
        <w:t>)</w:t>
      </w:r>
      <w:r w:rsidR="0080167A">
        <w:rPr>
          <w:rFonts w:ascii="Times New Roman" w:hAnsi="Times New Roman" w:cs="Times New Roman"/>
        </w:rPr>
        <w:fldChar w:fldCharType="end"/>
      </w:r>
      <w:r w:rsidR="0080167A">
        <w:rPr>
          <w:rFonts w:ascii="Times New Roman" w:hAnsi="Times New Roman" w:cs="Times New Roman"/>
        </w:rPr>
        <w:t xml:space="preserve"> </w:t>
      </w:r>
      <w:r>
        <w:rPr>
          <w:rFonts w:ascii="Times New Roman" w:hAnsi="Times New Roman" w:cs="Times New Roman"/>
        </w:rPr>
        <w:t>and a version of that ratio relativized to pre-fire</w:t>
      </w:r>
      <w:r w:rsidR="0011119C">
        <w:rPr>
          <w:rFonts w:ascii="Times New Roman" w:hAnsi="Times New Roman" w:cs="Times New Roman"/>
        </w:rPr>
        <w:t xml:space="preserve"> vegetation cover (RdNBR)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8" w:tooltip="Miller, 2007 #1132" w:history="1">
        <w:r w:rsidR="00B67300">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11119C">
        <w:rPr>
          <w:rFonts w:ascii="Times New Roman" w:hAnsi="Times New Roman" w:cs="Times New Roman"/>
          <w:noProof/>
        </w:rPr>
        <w:t>(</w:t>
      </w:r>
      <w:hyperlink w:anchor="_ENREF_23" w:tooltip="Miller, 2009 #2448" w:history="1">
        <w:r w:rsidR="00B67300">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w:t>
      </w:r>
      <w:r w:rsidR="004868DE">
        <w:rPr>
          <w:rFonts w:ascii="Times New Roman" w:hAnsi="Times New Roman" w:cs="Times New Roman"/>
        </w:rPr>
        <w:t>Modern burn severity classifications transform a continuous variable (e.g. RdNBR) into a discrete variable</w:t>
      </w:r>
      <w:r w:rsidR="00EB2C9D">
        <w:rPr>
          <w:rFonts w:ascii="Times New Roman" w:hAnsi="Times New Roman" w:cs="Times New Roman"/>
        </w:rPr>
        <w:t xml:space="preserve">, generally at a 30-m LANDSAT </w:t>
      </w:r>
      <w:r w:rsidR="00114D8A">
        <w:rPr>
          <w:rFonts w:ascii="Times New Roman" w:hAnsi="Times New Roman" w:cs="Times New Roman"/>
        </w:rPr>
        <w:t xml:space="preserve">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associated with particular field conditions (e.g. </w:t>
      </w:r>
      <w:r w:rsidR="00114D8A" w:rsidRPr="00601C9F">
        <w:rPr>
          <w:rFonts w:ascii="Times New Roman" w:eastAsia="MS Gothic"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&gt;95% basal area mortality, with 100% </w:t>
      </w:r>
      <w:r w:rsidR="00114D8A">
        <w:rPr>
          <w:rFonts w:ascii="Times New Roman" w:hAnsi="Times New Roman" w:cs="Times New Roman"/>
        </w:rPr>
        <w:lastRenderedPageBreak/>
        <w:t xml:space="preserve">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114D8A">
        <w:rPr>
          <w:rFonts w:ascii="Times New Roman" w:hAnsi="Times New Roman" w:cs="Times New Roman"/>
          <w:noProof/>
        </w:rPr>
        <w:t>(</w:t>
      </w:r>
      <w:hyperlink w:anchor="_ENREF_24" w:tooltip="Miller, 2015 #2745" w:history="1">
        <w:r w:rsidR="00B67300">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9" w:tooltip="Lydersen, 2016 #3352" w:history="1">
        <w:r w:rsidR="00B67300">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519CE90C" w14:textId="49CDC832" w:rsidR="00840787" w:rsidRDefault="00114D8A" w:rsidP="00D45535">
      <w:pPr>
        <w:spacing w:line="480" w:lineRule="auto"/>
        <w:ind w:firstLine="720"/>
        <w:rPr>
          <w:rFonts w:ascii="Times New Roman" w:hAnsi="Times New Roman" w:cs="Times New Roman"/>
        </w:rPr>
      </w:pPr>
      <w:r>
        <w:rPr>
          <w:rFonts w:ascii="Times New Roman" w:hAnsi="Times New Roman" w:cs="Times New Roman"/>
        </w:rPr>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w:t>
      </w:r>
      <w:r w:rsidR="0080167A">
        <w:rPr>
          <w:rFonts w:ascii="Times New Roman" w:hAnsi="Times New Roman" w:cs="Times New Roman"/>
        </w:rPr>
        <w:t xml:space="preserve">While portions of fires mapped as low or moderate severity still have some tree mortality, </w:t>
      </w:r>
      <w:r w:rsidR="00E8597B">
        <w:rPr>
          <w:rFonts w:ascii="Times New Roman" w:hAnsi="Times New Roman" w:cs="Times New Roman"/>
        </w:rPr>
        <w:t>“mixed-severity fires”</w:t>
      </w:r>
      <w:r w:rsidR="00E349F8">
        <w:rPr>
          <w:rFonts w:ascii="Times New Roman" w:hAnsi="Times New Roman" w:cs="Times New Roman"/>
        </w:rPr>
        <w:t xml:space="preserve"> are commonly </w:t>
      </w:r>
      <w:r w:rsidR="0080167A">
        <w:rPr>
          <w:rFonts w:ascii="Times New Roman" w:hAnsi="Times New Roman" w:cs="Times New Roman"/>
        </w:rPr>
        <w:t>described</w:t>
      </w:r>
      <w:r w:rsidR="00E349F8">
        <w:rPr>
          <w:rFonts w:ascii="Times New Roman" w:hAnsi="Times New Roman" w:cs="Times New Roman"/>
        </w:rPr>
        <w:t xml:space="preserve"> as those wherein 20-70% of the fire </w:t>
      </w:r>
      <w:r w:rsidR="0080167A">
        <w:rPr>
          <w:rFonts w:ascii="Times New Roman" w:hAnsi="Times New Roman" w:cs="Times New Roman"/>
        </w:rPr>
        <w:t>area is</w:t>
      </w:r>
      <w:r w:rsidR="00E349F8">
        <w:rPr>
          <w:rFonts w:ascii="Times New Roman" w:hAnsi="Times New Roman" w:cs="Times New Roman"/>
        </w:rPr>
        <w:t xml:space="preserve">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1" w:tooltip="Perry, 2011 #2191" w:history="1">
        <w:r w:rsidR="00B67300">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This </w:t>
      </w:r>
      <w:r w:rsidR="00DE0CAD">
        <w:rPr>
          <w:rFonts w:ascii="Times New Roman" w:hAnsi="Times New Roman" w:cs="Times New Roman"/>
        </w:rPr>
        <w:t>approach</w:t>
      </w:r>
      <w:r w:rsidR="00E349F8">
        <w:rPr>
          <w:rFonts w:ascii="Times New Roman" w:hAnsi="Times New Roman" w:cs="Times New Roman"/>
        </w:rPr>
        <w:t xml:space="preserve"> highlights </w:t>
      </w:r>
      <w:r w:rsidR="0080167A">
        <w:rPr>
          <w:rFonts w:ascii="Times New Roman" w:hAnsi="Times New Roman" w:cs="Times New Roman"/>
        </w:rPr>
        <w:t>that</w:t>
      </w:r>
      <w:r w:rsidR="009915F8">
        <w:rPr>
          <w:rFonts w:ascii="Times New Roman" w:hAnsi="Times New Roman" w:cs="Times New Roman"/>
        </w:rPr>
        <w:t xml:space="preserve">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w:t>
      </w:r>
      <w:r w:rsidR="009B5FCA">
        <w:rPr>
          <w:rFonts w:ascii="Times New Roman" w:hAnsi="Times New Roman" w:cs="Times New Roman"/>
        </w:rPr>
        <w:t xml:space="preserve"> </w:t>
      </w:r>
      <w:r w:rsidR="009B5FCA">
        <w:rPr>
          <w:rFonts w:ascii="Times New Roman" w:hAnsi="Times New Roman" w:cs="Times New Roman"/>
        </w:rPr>
        <w:fldChar w:fldCharType="begin"/>
      </w:r>
      <w:r w:rsidR="009B5FCA">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9B5FCA">
        <w:rPr>
          <w:rFonts w:ascii="Times New Roman" w:hAnsi="Times New Roman" w:cs="Times New Roman"/>
        </w:rPr>
        <w:fldChar w:fldCharType="separate"/>
      </w:r>
      <w:r w:rsidR="009B5FCA">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9B5FCA">
        <w:rPr>
          <w:rFonts w:ascii="Times New Roman" w:hAnsi="Times New Roman" w:cs="Times New Roman"/>
          <w:noProof/>
        </w:rPr>
        <w:t>)</w:t>
      </w:r>
      <w:r w:rsidR="009B5FCA">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 xml:space="preserve">Mixed-severity fires generally produce discrete patches of stand-replacing fire, eventually filled in by grass, shrubs, or tree regeneration, surrounded by surviving forest that burned at </w:t>
      </w:r>
      <w:proofErr w:type="gramStart"/>
      <w:r w:rsidR="00840787">
        <w:rPr>
          <w:rFonts w:ascii="Times New Roman" w:hAnsi="Times New Roman" w:cs="Times New Roman"/>
        </w:rPr>
        <w:t>low- to moderate-severity</w:t>
      </w:r>
      <w:proofErr w:type="gramEnd"/>
      <w:r w:rsidR="00840787">
        <w:rPr>
          <w:rFonts w:ascii="Times New Roman" w:hAnsi="Times New Roman" w:cs="Times New Roman"/>
        </w:rPr>
        <w:t>.</w:t>
      </w:r>
      <w:r w:rsidR="00BC301A">
        <w:rPr>
          <w:rFonts w:ascii="Times New Roman" w:hAnsi="Times New Roman" w:cs="Times New Roman"/>
        </w:rPr>
        <w:t xml:space="preserve"> </w:t>
      </w:r>
      <w:r w:rsidR="00840787">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w:t>
      </w:r>
      <w:r w:rsidR="000042C3">
        <w:rPr>
          <w:rFonts w:ascii="Times New Roman" w:hAnsi="Times New Roman" w:cs="Times New Roman"/>
        </w:rPr>
        <w:t>interpreted</w:t>
      </w:r>
      <w:r w:rsidR="00462B82">
        <w:rPr>
          <w:rFonts w:ascii="Times New Roman" w:hAnsi="Times New Roman" w:cs="Times New Roman"/>
        </w:rPr>
        <w:t xml:space="preserv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w:t>
      </w:r>
      <w:r w:rsidR="000042C3">
        <w:rPr>
          <w:rFonts w:ascii="Times New Roman" w:hAnsi="Times New Roman" w:cs="Times New Roman"/>
        </w:rPr>
        <w:t xml:space="preserve">a </w:t>
      </w:r>
      <w:r w:rsidR="00462B82">
        <w:rPr>
          <w:rFonts w:ascii="Times New Roman" w:hAnsi="Times New Roman" w:cs="Times New Roman"/>
        </w:rPr>
        <w:t xml:space="preserve">few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w:t>
      </w:r>
      <w:r w:rsidR="000042C3">
        <w:rPr>
          <w:rFonts w:ascii="Times New Roman" w:hAnsi="Times New Roman" w:cs="Times New Roman"/>
        </w:rPr>
        <w:t xml:space="preserve">a </w:t>
      </w:r>
      <w:r w:rsidR="00462B82">
        <w:rPr>
          <w:rFonts w:ascii="Times New Roman" w:hAnsi="Times New Roman" w:cs="Times New Roman"/>
        </w:rPr>
        <w:t>similar percent high 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5D47EC">
        <w:rPr>
          <w:rFonts w:ascii="Times New Roman" w:hAnsi="Times New Roman" w:cs="Times New Roman"/>
          <w:noProof/>
        </w:rPr>
        <w:t>(</w:t>
      </w:r>
      <w:hyperlink w:anchor="_ENREF_8" w:tooltip="Crotteau, 2013 #1226" w:history="1">
        <w:r w:rsidR="00B67300">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7" w:tooltip="Kemp, 2016 #3314" w:history="1">
        <w:r w:rsidR="00B67300">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w:t>
      </w:r>
      <w:r w:rsidR="000042C3">
        <w:rPr>
          <w:rFonts w:ascii="Times New Roman" w:hAnsi="Times New Roman" w:cs="Times New Roman"/>
        </w:rPr>
        <w:t xml:space="preserve">contained </w:t>
      </w:r>
      <w:r w:rsidR="00462B82">
        <w:rPr>
          <w:rFonts w:ascii="Times New Roman" w:hAnsi="Times New Roman" w:cs="Times New Roman"/>
        </w:rPr>
        <w:t xml:space="preserve">some of the largest contiguous patches of stand-replacing fire found anywhere in the modern record </w:t>
      </w:r>
      <w:commentRangeStart w:id="5"/>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r w:rsidR="00A943C5">
        <w:fldChar w:fldCharType="begin"/>
      </w:r>
      <w:r w:rsidR="00A943C5">
        <w:instrText xml:space="preserve"> HYPERLINK \l "_ENREF_20" \o "Lydersen, 2014 #2184" </w:instrText>
      </w:r>
      <w:r w:rsidR="00A943C5">
        <w:fldChar w:fldCharType="separate"/>
      </w:r>
      <w:r w:rsidR="00B67300">
        <w:rPr>
          <w:rFonts w:ascii="Times New Roman" w:hAnsi="Times New Roman" w:cs="Times New Roman"/>
          <w:noProof/>
        </w:rPr>
        <w:t>Lydersen et al. 201</w:t>
      </w:r>
      <w:del w:id="6" w:author="Brandon Collins" w:date="2017-06-22T09:07:00Z">
        <w:r w:rsidR="00B67300" w:rsidDel="00FD4491">
          <w:rPr>
            <w:rFonts w:ascii="Times New Roman" w:hAnsi="Times New Roman" w:cs="Times New Roman"/>
            <w:noProof/>
          </w:rPr>
          <w:delText>4</w:delText>
        </w:r>
      </w:del>
      <w:r w:rsidR="00A943C5">
        <w:rPr>
          <w:rFonts w:ascii="Times New Roman" w:hAnsi="Times New Roman" w:cs="Times New Roman"/>
          <w:noProof/>
        </w:rPr>
        <w:fldChar w:fldCharType="end"/>
      </w:r>
      <w:ins w:id="7" w:author="Brandon Collins" w:date="2017-06-22T09:07:00Z">
        <w:r w:rsidR="00FD4491">
          <w:rPr>
            <w:rFonts w:ascii="Times New Roman" w:hAnsi="Times New Roman" w:cs="Times New Roman"/>
            <w:noProof/>
          </w:rPr>
          <w:t>7</w:t>
        </w:r>
      </w:ins>
      <w:r w:rsidR="00462B82">
        <w:rPr>
          <w:rFonts w:ascii="Times New Roman" w:hAnsi="Times New Roman" w:cs="Times New Roman"/>
          <w:noProof/>
        </w:rPr>
        <w:t>)</w:t>
      </w:r>
      <w:r w:rsidR="00462B82">
        <w:rPr>
          <w:rFonts w:ascii="Times New Roman" w:hAnsi="Times New Roman" w:cs="Times New Roman"/>
        </w:rPr>
        <w:fldChar w:fldCharType="end"/>
      </w:r>
      <w:commentRangeEnd w:id="5"/>
      <w:r w:rsidR="00FD4491">
        <w:rPr>
          <w:rStyle w:val="CommentReference"/>
        </w:rPr>
        <w:commentReference w:id="5"/>
      </w:r>
      <w:r w:rsidR="005D47EC">
        <w:rPr>
          <w:rFonts w:ascii="Times New Roman" w:hAnsi="Times New Roman" w:cs="Times New Roman"/>
        </w:rPr>
        <w:t xml:space="preserve">. </w:t>
      </w:r>
      <w:r w:rsidR="005D47EC">
        <w:rPr>
          <w:rFonts w:ascii="Times New Roman" w:hAnsi="Times New Roman" w:cs="Times New Roman"/>
        </w:rPr>
        <w:lastRenderedPageBreak/>
        <w:t xml:space="preserve">Thus, there is a need to update previous research on trends in the modern burn severity record by accounting explicitly for </w:t>
      </w:r>
      <w:r w:rsidR="000042C3">
        <w:rPr>
          <w:rFonts w:ascii="Times New Roman" w:hAnsi="Times New Roman" w:cs="Times New Roman"/>
        </w:rPr>
        <w:t xml:space="preserve">the </w:t>
      </w:r>
      <w:r w:rsidR="005D47EC">
        <w:rPr>
          <w:rFonts w:ascii="Times New Roman" w:hAnsi="Times New Roman" w:cs="Times New Roman"/>
        </w:rPr>
        <w:t>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19454C4E" w14:textId="4C89A117" w:rsidR="00445631"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ecoregion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w:t>
      </w:r>
      <w:proofErr w:type="spellStart"/>
      <w:r w:rsidR="006F5BCD">
        <w:rPr>
          <w:rFonts w:ascii="Times New Roman" w:hAnsi="Times New Roman" w:cs="Times New Roman"/>
        </w:rPr>
        <w:t>edge:area</w:t>
      </w:r>
      <w:proofErr w:type="spellEnd"/>
      <w:r w:rsidR="006F5BCD">
        <w:rPr>
          <w:rFonts w:ascii="Times New Roman" w:hAnsi="Times New Roman" w:cs="Times New Roman"/>
        </w:rPr>
        <w:t xml:space="preserve"> ratio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w:t>
      </w:r>
      <w:r w:rsidR="000042C3">
        <w:rPr>
          <w:rFonts w:ascii="Times New Roman" w:hAnsi="Times New Roman" w:cs="Times New Roman"/>
        </w:rPr>
        <w:t>traditional</w:t>
      </w:r>
      <w:r w:rsidR="006F5BCD">
        <w:rPr>
          <w:rFonts w:ascii="Times New Roman" w:hAnsi="Times New Roman" w:cs="Times New Roman"/>
        </w:rPr>
        <w:t xml:space="preser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t>
      </w:r>
    </w:p>
    <w:p w14:paraId="53C10CB6" w14:textId="06183AB2" w:rsidR="002E035B" w:rsidRPr="003D663E" w:rsidRDefault="002E035B" w:rsidP="002E035B">
      <w:pPr>
        <w:spacing w:line="480" w:lineRule="auto"/>
        <w:ind w:firstLine="720"/>
        <w:rPr>
          <w:rFonts w:ascii="Times New Roman" w:hAnsi="Times New Roman" w:cs="Times New Roman"/>
        </w:rPr>
      </w:pPr>
      <w:r>
        <w:rPr>
          <w:rFonts w:ascii="Times New Roman" w:hAnsi="Times New Roman" w:cs="Times New Roman"/>
        </w:rPr>
        <w:t xml:space="preserve">In this paper, we present analyses that build on previous work investigating trends in burn severity and differences among land management agencies </w: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More specifically, we include all forest fires &gt;80 ha that occurred from 1984 through 2015, which spans two historic multi-year droughts (1987-1992, 2012-2016), to investigate 1) whether fires with different managing agencies and management objectives differed in SDC independently of fire size and proportion high-severity, 2) how average SDC for these fires changed over time, and 3) the role of weather conditions in SDC. These results illustrate how a process-based quantification of fire effects can be used to describe changing fire regimes and this </w:t>
      </w:r>
      <w:r>
        <w:rPr>
          <w:rFonts w:ascii="Times New Roman" w:hAnsi="Times New Roman" w:cs="Times New Roman"/>
        </w:rPr>
        <w:lastRenderedPageBreak/>
        <w:t>could assist forest managers in developing desired conditions in western US forests that once burned with frequent, low-moderate intensity fire regimes.</w:t>
      </w:r>
    </w:p>
    <w:p w14:paraId="561F33F8" w14:textId="77777777" w:rsidR="002E035B" w:rsidRDefault="002E035B" w:rsidP="002E035B">
      <w:pPr>
        <w:spacing w:line="480" w:lineRule="auto"/>
        <w:rPr>
          <w:rFonts w:ascii="Times New Roman" w:hAnsi="Times New Roman" w:cs="Times New Roman"/>
          <w:b/>
        </w:rPr>
      </w:pPr>
    </w:p>
    <w:p w14:paraId="059C5C2D" w14:textId="77777777" w:rsidR="002E035B" w:rsidRPr="00345A2A" w:rsidRDefault="002E035B" w:rsidP="009B5FCA">
      <w:pPr>
        <w:spacing w:line="480" w:lineRule="auto"/>
        <w:rPr>
          <w:rFonts w:ascii="Times New Roman" w:hAnsi="Times New Roman" w:cs="Times New Roman"/>
        </w:rPr>
      </w:pPr>
      <w:r>
        <w:rPr>
          <w:rFonts w:ascii="Times New Roman" w:hAnsi="Times New Roman" w:cs="Times New Roman"/>
          <w:b/>
        </w:rPr>
        <w:t>Met</w:t>
      </w:r>
      <w:r w:rsidRPr="00345A2A">
        <w:rPr>
          <w:rFonts w:ascii="Times New Roman" w:hAnsi="Times New Roman" w:cs="Times New Roman"/>
          <w:b/>
        </w:rPr>
        <w:t>hods</w:t>
      </w:r>
    </w:p>
    <w:p w14:paraId="53798AFD" w14:textId="036C25F8" w:rsidR="00445631" w:rsidRPr="00345A2A" w:rsidRDefault="00445631" w:rsidP="00D45535">
      <w:pPr>
        <w:spacing w:line="480" w:lineRule="auto"/>
        <w:ind w:firstLine="720"/>
        <w:rPr>
          <w:rFonts w:ascii="Times New Roman" w:hAnsi="Times New Roman" w:cs="Times New Roman"/>
        </w:rPr>
      </w:pPr>
      <w:r w:rsidRPr="00345A2A">
        <w:rPr>
          <w:rFonts w:ascii="Times New Roman" w:hAnsi="Times New Roman" w:cs="Times New Roman"/>
        </w:rPr>
        <w:t>Fire behavior and effects are influenced by a multitude of factors, including, but not limited to, past forest management actions,</w:t>
      </w:r>
      <w:r w:rsidR="00345A2A">
        <w:rPr>
          <w:rFonts w:ascii="Times New Roman" w:hAnsi="Times New Roman" w:cs="Times New Roman"/>
        </w:rPr>
        <w:t xml:space="preserve"> topography,</w:t>
      </w:r>
      <w:r w:rsidRPr="00345A2A">
        <w:rPr>
          <w:rFonts w:ascii="Times New Roman" w:hAnsi="Times New Roman" w:cs="Times New Roman"/>
        </w:rPr>
        <w:t xml:space="preserve"> weather and climate. Fires within California are managed primarily by three different agencies; the National Park Service (NPS), US Forest Service (USFS) and </w:t>
      </w:r>
      <w:r w:rsidR="00D97E49" w:rsidRPr="00345A2A">
        <w:rPr>
          <w:rFonts w:ascii="Times New Roman" w:hAnsi="Times New Roman" w:cs="Times New Roman"/>
        </w:rPr>
        <w:t xml:space="preserve">the </w:t>
      </w:r>
      <w:r w:rsidRPr="00345A2A">
        <w:rPr>
          <w:rFonts w:ascii="Times New Roman" w:hAnsi="Times New Roman" w:cs="Times New Roman"/>
        </w:rPr>
        <w:t>California Department of Fores</w:t>
      </w:r>
      <w:r w:rsidR="00D97E49" w:rsidRPr="00345A2A">
        <w:rPr>
          <w:rFonts w:ascii="Times New Roman" w:hAnsi="Times New Roman" w:cs="Times New Roman"/>
        </w:rPr>
        <w:t>try and Fire Protection (CAL FIRE</w:t>
      </w:r>
      <w:r w:rsidRPr="00345A2A">
        <w:rPr>
          <w:rFonts w:ascii="Times New Roman" w:hAnsi="Times New Roman" w:cs="Times New Roman"/>
        </w:rPr>
        <w:t xml:space="preserve">). </w:t>
      </w:r>
      <w:r w:rsidR="00C05D6A" w:rsidRPr="00345A2A">
        <w:rPr>
          <w:rFonts w:ascii="Times New Roman" w:hAnsi="Times New Roman" w:cs="Times New Roman"/>
        </w:rPr>
        <w:t xml:space="preserve">These agencies </w:t>
      </w:r>
      <w:r w:rsidR="005A510B" w:rsidRPr="00345A2A">
        <w:rPr>
          <w:rFonts w:ascii="Times New Roman" w:hAnsi="Times New Roman" w:cs="Times New Roman"/>
        </w:rPr>
        <w:t xml:space="preserve">support very different land management objectives and as such, </w:t>
      </w:r>
      <w:r w:rsidR="00C05D6A" w:rsidRPr="00345A2A">
        <w:rPr>
          <w:rFonts w:ascii="Times New Roman" w:hAnsi="Times New Roman" w:cs="Times New Roman"/>
        </w:rPr>
        <w:t>have different fire management directives</w:t>
      </w:r>
      <w:r w:rsidRPr="00345A2A">
        <w:rPr>
          <w:rFonts w:ascii="Times New Roman" w:hAnsi="Times New Roman" w:cs="Times New Roman"/>
          <w:color w:val="000000"/>
        </w:rPr>
        <w:t xml:space="preserve">. </w:t>
      </w:r>
      <w:r w:rsidR="00C05D6A" w:rsidRPr="00345A2A">
        <w:rPr>
          <w:rFonts w:ascii="Times New Roman" w:hAnsi="Times New Roman" w:cs="Times New Roman"/>
          <w:color w:val="000000"/>
        </w:rPr>
        <w:t>For example</w:t>
      </w:r>
      <w:r w:rsidR="00CB1183" w:rsidRPr="00345A2A">
        <w:rPr>
          <w:rFonts w:ascii="Times New Roman" w:hAnsi="Times New Roman" w:cs="Times New Roman"/>
          <w:color w:val="000000"/>
        </w:rPr>
        <w:t>,</w:t>
      </w:r>
      <w:r w:rsidR="00C05D6A" w:rsidRPr="00345A2A">
        <w:rPr>
          <w:rFonts w:ascii="Times New Roman" w:hAnsi="Times New Roman" w:cs="Times New Roman"/>
          <w:color w:val="000000"/>
        </w:rPr>
        <w:t xml:space="preserve"> </w:t>
      </w:r>
      <w:r w:rsidR="000C0A6A" w:rsidRPr="00345A2A">
        <w:rPr>
          <w:rFonts w:ascii="Times New Roman" w:hAnsi="Times New Roman" w:cs="Times New Roman"/>
          <w:color w:val="000000"/>
        </w:rPr>
        <w:t>Yosemite, and Sequoia and Kings Canyon</w:t>
      </w:r>
      <w:r w:rsidRPr="00345A2A">
        <w:rPr>
          <w:rFonts w:ascii="Times New Roman" w:hAnsi="Times New Roman" w:cs="Times New Roman"/>
          <w:color w:val="000000"/>
        </w:rPr>
        <w:t xml:space="preserve"> National Parks have allowed </w:t>
      </w:r>
      <w:r w:rsidR="000C0A6A" w:rsidRPr="00345A2A">
        <w:rPr>
          <w:rFonts w:ascii="Times New Roman" w:hAnsi="Times New Roman" w:cs="Times New Roman"/>
          <w:color w:val="000000"/>
        </w:rPr>
        <w:t xml:space="preserve">many </w:t>
      </w:r>
      <w:r w:rsidRPr="00345A2A">
        <w:rPr>
          <w:rFonts w:ascii="Times New Roman" w:hAnsi="Times New Roman" w:cs="Times New Roman"/>
          <w:color w:val="000000"/>
        </w:rPr>
        <w:t>lightning-ignited fires to burn under specified conditions to meet resource-management objectives</w:t>
      </w:r>
      <w:r w:rsidR="00C05D6A" w:rsidRPr="00345A2A">
        <w:rPr>
          <w:rFonts w:ascii="Times New Roman" w:hAnsi="Times New Roman" w:cs="Times New Roman"/>
          <w:color w:val="000000"/>
        </w:rPr>
        <w:t xml:space="preserve"> since the early 1970’s</w:t>
      </w:r>
      <w:r w:rsidR="009B5FCA" w:rsidRPr="00345A2A">
        <w:rPr>
          <w:rFonts w:ascii="Times New Roman" w:hAnsi="Times New Roman" w:cs="Times New Roman"/>
          <w:color w:val="000000"/>
        </w:rPr>
        <w:t xml:space="preserve"> </w:t>
      </w:r>
      <w:r w:rsidR="009B5FCA" w:rsidRPr="00345A2A">
        <w:rPr>
          <w:rFonts w:ascii="Times New Roman" w:hAnsi="Times New Roman" w:cs="Times New Roman"/>
          <w:color w:val="000000"/>
        </w:rPr>
        <w:fldChar w:fldCharType="begin"/>
      </w:r>
      <w:r w:rsidR="0043647D" w:rsidRPr="00345A2A">
        <w:rPr>
          <w:rFonts w:ascii="Times New Roman" w:hAnsi="Times New Roman" w:cs="Times New Roman"/>
          <w:color w:val="000000"/>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9B5FCA" w:rsidRPr="00345A2A">
        <w:rPr>
          <w:rFonts w:ascii="Times New Roman" w:hAnsi="Times New Roman" w:cs="Times New Roman"/>
          <w:color w:val="000000"/>
        </w:rPr>
        <w:fldChar w:fldCharType="separate"/>
      </w:r>
      <w:r w:rsidR="0043647D" w:rsidRPr="00345A2A">
        <w:rPr>
          <w:rFonts w:ascii="Times New Roman" w:hAnsi="Times New Roman" w:cs="Times New Roman"/>
          <w:noProof/>
          <w:color w:val="000000"/>
        </w:rPr>
        <w:t>(</w:t>
      </w:r>
      <w:hyperlink w:anchor="_ENREF_46" w:tooltip="van Wagtendonk, 2007 #3465" w:history="1">
        <w:r w:rsidR="00B67300" w:rsidRPr="00345A2A">
          <w:rPr>
            <w:rFonts w:ascii="Times New Roman" w:hAnsi="Times New Roman" w:cs="Times New Roman"/>
            <w:noProof/>
            <w:color w:val="000000"/>
          </w:rPr>
          <w:t>van Wagtendonk 2007</w:t>
        </w:r>
      </w:hyperlink>
      <w:r w:rsidR="0043647D" w:rsidRPr="00345A2A">
        <w:rPr>
          <w:rFonts w:ascii="Times New Roman" w:hAnsi="Times New Roman" w:cs="Times New Roman"/>
          <w:noProof/>
          <w:color w:val="000000"/>
        </w:rPr>
        <w:t>)</w:t>
      </w:r>
      <w:r w:rsidR="009B5FCA" w:rsidRPr="00345A2A">
        <w:rPr>
          <w:rFonts w:ascii="Times New Roman" w:hAnsi="Times New Roman" w:cs="Times New Roman"/>
          <w:color w:val="000000"/>
        </w:rPr>
        <w:fldChar w:fldCharType="end"/>
      </w:r>
      <w:r w:rsidRPr="00345A2A">
        <w:rPr>
          <w:rFonts w:ascii="Times New Roman" w:hAnsi="Times New Roman" w:cs="Times New Roman"/>
          <w:color w:val="000000"/>
        </w:rPr>
        <w:t>. Although some National Forests allow</w:t>
      </w:r>
      <w:r w:rsidR="000C0A6A" w:rsidRPr="00345A2A">
        <w:rPr>
          <w:rFonts w:ascii="Times New Roman" w:hAnsi="Times New Roman" w:cs="Times New Roman"/>
          <w:color w:val="000000"/>
        </w:rPr>
        <w:t xml:space="preserve"> some</w:t>
      </w:r>
      <w:r w:rsidRPr="00345A2A">
        <w:rPr>
          <w:rFonts w:ascii="Times New Roman" w:hAnsi="Times New Roman" w:cs="Times New Roman"/>
          <w:color w:val="000000"/>
        </w:rPr>
        <w:t xml:space="preserve"> ‘resource benefit’ fires in more remote, higher-elevation areas, </w:t>
      </w:r>
      <w:r w:rsidR="000C0A6A" w:rsidRPr="00345A2A">
        <w:rPr>
          <w:rFonts w:ascii="Times New Roman" w:hAnsi="Times New Roman" w:cs="Times New Roman"/>
          <w:color w:val="000000"/>
        </w:rPr>
        <w:t>most fires are still suppressed</w:t>
      </w:r>
      <w:r w:rsidR="009B5FCA" w:rsidRPr="00345A2A">
        <w:rPr>
          <w:rFonts w:ascii="Times New Roman" w:hAnsi="Times New Roman" w:cs="Times New Roman"/>
          <w:color w:val="000000"/>
        </w:rPr>
        <w:t xml:space="preserve"> </w:t>
      </w:r>
      <w:r w:rsidR="009E34EE" w:rsidRPr="00345A2A">
        <w:rPr>
          <w:rFonts w:ascii="Times New Roman" w:hAnsi="Times New Roman" w:cs="Times New Roman"/>
          <w:color w:val="000000"/>
        </w:rPr>
        <w:fldChar w:fldCharType="begin"/>
      </w:r>
      <w:r w:rsidR="009E34EE" w:rsidRPr="00345A2A">
        <w:rPr>
          <w:rFonts w:ascii="Times New Roman" w:hAnsi="Times New Roman" w:cs="Times New Roman"/>
          <w:color w:val="000000"/>
        </w:rPr>
        <w:instrText xml:space="preserve"> ADDIN EN.CITE &lt;EndNote&gt;&lt;Cite&gt;&lt;Author&gt;Stephens&lt;/Author&gt;&lt;Year&gt;2005&lt;/Year&gt;&lt;RecNum&gt;470&lt;/RecNum&gt;&lt;DisplayText&gt;(Stephens and Ruth 2005)&lt;/DisplayText&gt;&lt;record&gt;&lt;rec-number&gt;470&lt;/rec-number&gt;&lt;foreign-keys&gt;&lt;key app="EN" db-id="w0ppaavf8t2zvwe9f0oxa5rcervz0wedp050" timestamp="1295738521"&gt;470&lt;/key&gt;&lt;/foreign-keys&gt;&lt;ref-type name="Journal Article"&gt;17&lt;/ref-type&gt;&lt;contributors&gt;&lt;authors&gt;&lt;author&gt;Stephens, S. L.&lt;/author&gt;&lt;author&gt;Ruth, L. W.&lt;/author&gt;&lt;/authors&gt;&lt;/contributors&gt;&lt;titles&gt;&lt;title&gt;Federal forest-fire policy in the United States&lt;/title&gt;&lt;secondary-title&gt;Ecological Applications&lt;/secondary-title&gt;&lt;/titles&gt;&lt;periodical&gt;&lt;full-title&gt;Ecological Applications&lt;/full-title&gt;&lt;abbr-1&gt;Ecol. Appl.&lt;/abbr-1&gt;&lt;abbr-2&gt;Ecol Appl&lt;/abbr-2&gt;&lt;/periodical&gt;&lt;pages&gt;532-542&lt;/pages&gt;&lt;volume&gt;15&lt;/volume&gt;&lt;number&gt;2&lt;/number&gt;&lt;dates&gt;&lt;year&gt;2005&lt;/year&gt;&lt;/dates&gt;&lt;isbn&gt;1051-0761&lt;/isbn&gt;&lt;accession-num&gt;WOS:000228059000011&lt;/accession-num&gt;&lt;urls&gt;&lt;related-urls&gt;&lt;url&gt;&amp;lt;Go to ISI&amp;gt;://WOS:000228059000011&lt;/url&gt;&lt;/related-urls&gt;&lt;/urls&gt;&lt;research-notes&gt;Read 11 1/21/11 &amp;#xD;Fire suppression and treatment efforts both increasing, and area burned is going up.  Main reccomendation is to reduce fuels in a way that changes fire behavior (so be strategic), rather than reducing fuels for its own sake.  A number of other recommendations including more comprehensive mapping of severity, and budget increases in improving understanding, design and implementation of treatments.&lt;/research-notes&gt;&lt;/record&gt;&lt;/Cite&gt;&lt;/EndNote&gt;</w:instrText>
      </w:r>
      <w:r w:rsidR="009E34EE" w:rsidRPr="00345A2A">
        <w:rPr>
          <w:rFonts w:ascii="Times New Roman" w:hAnsi="Times New Roman" w:cs="Times New Roman"/>
          <w:color w:val="000000"/>
        </w:rPr>
        <w:fldChar w:fldCharType="separate"/>
      </w:r>
      <w:r w:rsidR="009E34EE" w:rsidRPr="00345A2A">
        <w:rPr>
          <w:rFonts w:ascii="Times New Roman" w:hAnsi="Times New Roman" w:cs="Times New Roman"/>
          <w:noProof/>
          <w:color w:val="000000"/>
        </w:rPr>
        <w:t>(</w:t>
      </w:r>
      <w:hyperlink w:anchor="_ENREF_40" w:tooltip="Stephens, 2005 #470" w:history="1">
        <w:r w:rsidR="00B67300" w:rsidRPr="00345A2A">
          <w:rPr>
            <w:rFonts w:ascii="Times New Roman" w:hAnsi="Times New Roman" w:cs="Times New Roman"/>
            <w:noProof/>
            <w:color w:val="000000"/>
          </w:rPr>
          <w:t>Stephens and Ruth 2005</w:t>
        </w:r>
      </w:hyperlink>
      <w:r w:rsidR="009E34EE" w:rsidRPr="00345A2A">
        <w:rPr>
          <w:rFonts w:ascii="Times New Roman" w:hAnsi="Times New Roman" w:cs="Times New Roman"/>
          <w:noProof/>
          <w:color w:val="000000"/>
        </w:rPr>
        <w:t>)</w:t>
      </w:r>
      <w:r w:rsidR="009E34EE" w:rsidRPr="00345A2A">
        <w:rPr>
          <w:rFonts w:ascii="Times New Roman" w:hAnsi="Times New Roman" w:cs="Times New Roman"/>
          <w:color w:val="000000"/>
        </w:rPr>
        <w:fldChar w:fldCharType="end"/>
      </w:r>
      <w:r w:rsidRPr="00345A2A">
        <w:rPr>
          <w:rFonts w:ascii="Times New Roman" w:hAnsi="Times New Roman" w:cs="Times New Roman"/>
          <w:color w:val="000000"/>
        </w:rPr>
        <w:t xml:space="preserve">. </w:t>
      </w:r>
      <w:r w:rsidR="00D97E49" w:rsidRPr="00345A2A">
        <w:rPr>
          <w:rFonts w:ascii="Times New Roman" w:hAnsi="Times New Roman" w:cs="Times New Roman"/>
          <w:color w:val="000000"/>
        </w:rPr>
        <w:t>Fires managed by CAL FIRE</w:t>
      </w:r>
      <w:r w:rsidRPr="00345A2A">
        <w:rPr>
          <w:rFonts w:ascii="Times New Roman" w:hAnsi="Times New Roman" w:cs="Times New Roman"/>
          <w:color w:val="000000"/>
        </w:rPr>
        <w:t xml:space="preserve"> generally occur at lower elevations in the wildland urban interface (WUI), and therefore are always aggressively suppressed.</w:t>
      </w:r>
      <w:r w:rsidR="00C05D6A" w:rsidRPr="00345A2A">
        <w:rPr>
          <w:rFonts w:ascii="Times New Roman" w:hAnsi="Times New Roman" w:cs="Times New Roman"/>
          <w:color w:val="000000"/>
        </w:rPr>
        <w:t xml:space="preserve"> Beyond potential differences in fire management approaches, the lands these agencies manage have quite different forest management histories. The combined effect of these differences would be expected to result in different fire patterns among these agencies</w:t>
      </w:r>
      <w:r w:rsidR="005A510B" w:rsidRPr="00345A2A">
        <w:rPr>
          <w:rFonts w:ascii="Times New Roman" w:hAnsi="Times New Roman" w:cs="Times New Roman"/>
          <w:color w:val="000000"/>
        </w:rPr>
        <w:t>.</w:t>
      </w:r>
      <w:r w:rsidR="00345A2A">
        <w:rPr>
          <w:rFonts w:ascii="Times New Roman" w:hAnsi="Times New Roman" w:cs="Times New Roman"/>
          <w:color w:val="000000"/>
        </w:rPr>
        <w:t xml:space="preserve"> Because the complex topography of northwestern California can lead to complex patterns of stand-replacing fire </w: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 </w:instrTex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EN.CITE.DATA </w:instrText>
      </w:r>
      <w:r w:rsidR="00345A2A">
        <w:rPr>
          <w:rFonts w:ascii="Times New Roman" w:hAnsi="Times New Roman" w:cs="Times New Roman"/>
          <w:color w:val="000000"/>
        </w:rPr>
      </w:r>
      <w:r w:rsidR="00345A2A">
        <w:rPr>
          <w:rFonts w:ascii="Times New Roman" w:hAnsi="Times New Roman" w:cs="Times New Roman"/>
          <w:color w:val="000000"/>
        </w:rPr>
        <w:fldChar w:fldCharType="end"/>
      </w:r>
      <w:r w:rsidR="00345A2A">
        <w:rPr>
          <w:rFonts w:ascii="Times New Roman" w:hAnsi="Times New Roman" w:cs="Times New Roman"/>
          <w:color w:val="000000"/>
        </w:rPr>
      </w:r>
      <w:r w:rsidR="00345A2A">
        <w:rPr>
          <w:rFonts w:ascii="Times New Roman" w:hAnsi="Times New Roman" w:cs="Times New Roman"/>
          <w:color w:val="000000"/>
        </w:rPr>
        <w:fldChar w:fldCharType="separate"/>
      </w:r>
      <w:r w:rsidR="00345A2A">
        <w:rPr>
          <w:rFonts w:ascii="Times New Roman" w:hAnsi="Times New Roman" w:cs="Times New Roman"/>
          <w:noProof/>
          <w:color w:val="000000"/>
        </w:rPr>
        <w:t>(</w:t>
      </w:r>
      <w:hyperlink w:anchor="_ENREF_27" w:tooltip="Miller, 2012 #1123" w:history="1">
        <w:r w:rsidR="00B67300">
          <w:rPr>
            <w:rFonts w:ascii="Times New Roman" w:hAnsi="Times New Roman" w:cs="Times New Roman"/>
            <w:noProof/>
            <w:color w:val="000000"/>
          </w:rPr>
          <w:t>Miller et al. 2012b</w:t>
        </w:r>
      </w:hyperlink>
      <w:r w:rsidR="00345A2A">
        <w:rPr>
          <w:rFonts w:ascii="Times New Roman" w:hAnsi="Times New Roman" w:cs="Times New Roman"/>
          <w:noProof/>
          <w:color w:val="000000"/>
        </w:rPr>
        <w:t xml:space="preserve">, </w:t>
      </w:r>
      <w:hyperlink w:anchor="_ENREF_9" w:tooltip="Estes, 2017 #3469" w:history="1">
        <w:r w:rsidR="00B67300">
          <w:rPr>
            <w:rFonts w:ascii="Times New Roman" w:hAnsi="Times New Roman" w:cs="Times New Roman"/>
            <w:noProof/>
            <w:color w:val="000000"/>
          </w:rPr>
          <w:t>Estes et al. 2017</w:t>
        </w:r>
      </w:hyperlink>
      <w:r w:rsidR="00345A2A">
        <w:rPr>
          <w:rFonts w:ascii="Times New Roman" w:hAnsi="Times New Roman" w:cs="Times New Roman"/>
          <w:noProof/>
          <w:color w:val="000000"/>
        </w:rPr>
        <w:t>)</w:t>
      </w:r>
      <w:r w:rsidR="00345A2A">
        <w:rPr>
          <w:rFonts w:ascii="Times New Roman" w:hAnsi="Times New Roman" w:cs="Times New Roman"/>
          <w:color w:val="000000"/>
        </w:rPr>
        <w:fldChar w:fldCharType="end"/>
      </w:r>
      <w:r w:rsidR="00345A2A">
        <w:rPr>
          <w:rFonts w:ascii="Times New Roman" w:hAnsi="Times New Roman" w:cs="Times New Roman"/>
          <w:color w:val="000000"/>
        </w:rPr>
        <w:t>, we also considered effects of region (see below).</w:t>
      </w:r>
    </w:p>
    <w:p w14:paraId="40228F06" w14:textId="7ABEDDE6" w:rsidR="00D45535" w:rsidRDefault="000650B0" w:rsidP="00D45535">
      <w:pPr>
        <w:spacing w:line="480" w:lineRule="auto"/>
        <w:ind w:firstLine="720"/>
        <w:rPr>
          <w:rFonts w:ascii="Times New Roman" w:hAnsi="Times New Roman" w:cs="Times New Roman"/>
        </w:rPr>
      </w:pPr>
      <w:r w:rsidRPr="00345A2A">
        <w:rPr>
          <w:rFonts w:ascii="Times New Roman" w:hAnsi="Times New Roman" w:cs="Times New Roman"/>
        </w:rPr>
        <w:t>For ou</w:t>
      </w:r>
      <w:r>
        <w:rPr>
          <w:rFonts w:ascii="Times New Roman" w:hAnsi="Times New Roman" w:cs="Times New Roman"/>
        </w:rPr>
        <w:t>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w:t>
      </w:r>
      <w:r w:rsidR="002E035B">
        <w:rPr>
          <w:rFonts w:ascii="Times New Roman" w:hAnsi="Times New Roman" w:cs="Times New Roman"/>
        </w:rPr>
        <w:t>;</w:t>
      </w:r>
      <w:r w:rsidR="005A6918">
        <w:rPr>
          <w:rFonts w:ascii="Times New Roman" w:hAnsi="Times New Roman" w:cs="Times New Roman"/>
        </w:rPr>
        <w:t xml:space="preserve"> 2) predominantly (&gt;50%) in </w:t>
      </w:r>
      <w:r w:rsidR="005A6918">
        <w:rPr>
          <w:rFonts w:ascii="Times New Roman" w:hAnsi="Times New Roman" w:cs="Times New Roman"/>
        </w:rPr>
        <w:lastRenderedPageBreak/>
        <w:t xml:space="preserve">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6" w:tooltip="Keeler-Wolf, 2007 #3458" w:history="1">
        <w:r w:rsidR="00B67300">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2E035B">
        <w:rPr>
          <w:rFonts w:ascii="Times New Roman" w:hAnsi="Times New Roman" w:cs="Times New Roman"/>
        </w:rPr>
        <w:t>;</w:t>
      </w:r>
      <w:r w:rsidR="005A6918">
        <w:rPr>
          <w:rFonts w:ascii="Times New Roman" w:hAnsi="Times New Roman" w:cs="Times New Roman"/>
        </w:rPr>
        <w:t xml:space="preserve"> 3) occurring in</w:t>
      </w:r>
      <w:r w:rsidR="00345A2A">
        <w:rPr>
          <w:rFonts w:ascii="Times New Roman" w:hAnsi="Times New Roman" w:cs="Times New Roman"/>
        </w:rPr>
        <w:t xml:space="preserve"> the regions of</w:t>
      </w:r>
      <w:r w:rsidR="005A6918">
        <w:rPr>
          <w:rFonts w:ascii="Times New Roman" w:hAnsi="Times New Roman" w:cs="Times New Roman"/>
        </w:rPr>
        <w:t xml:space="preserve"> northwestern California, the southern Cascades, or the Sierra Nevada</w:t>
      </w:r>
      <w:r w:rsidR="00345A2A">
        <w:rPr>
          <w:rFonts w:ascii="Times New Roman" w:hAnsi="Times New Roman" w:cs="Times New Roman"/>
        </w:rPr>
        <w:t xml:space="preserve"> (see below)</w:t>
      </w:r>
      <w:r w:rsidR="002E035B">
        <w:rPr>
          <w:rFonts w:ascii="Times New Roman" w:hAnsi="Times New Roman" w:cs="Times New Roman"/>
        </w:rPr>
        <w:t>;</w:t>
      </w:r>
      <w:r w:rsidR="005A6918">
        <w:rPr>
          <w:rFonts w:ascii="Times New Roman" w:hAnsi="Times New Roman" w:cs="Times New Roman"/>
        </w:rPr>
        <w:t xml:space="preserve"> 4) predominantly (&gt;50%) on land managed by either the US Forest Service or the US </w:t>
      </w:r>
      <w:r w:rsidR="0098480B">
        <w:rPr>
          <w:rFonts w:ascii="Times New Roman" w:hAnsi="Times New Roman" w:cs="Times New Roman"/>
        </w:rPr>
        <w:t xml:space="preserve">National </w:t>
      </w:r>
      <w:r w:rsidR="005A6918">
        <w:rPr>
          <w:rFonts w:ascii="Times New Roman" w:hAnsi="Times New Roman" w:cs="Times New Roman"/>
        </w:rPr>
        <w:t>Park Service</w:t>
      </w:r>
      <w:r w:rsidR="002E035B">
        <w:rPr>
          <w:rFonts w:ascii="Times New Roman" w:hAnsi="Times New Roman" w:cs="Times New Roman"/>
        </w:rPr>
        <w:t>;</w:t>
      </w:r>
      <w:r w:rsidR="005A6918">
        <w:rPr>
          <w:rFonts w:ascii="Times New Roman" w:hAnsi="Times New Roman" w:cs="Times New Roman"/>
        </w:rPr>
        <w:t xml:space="preserv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w:t>
      </w:r>
      <w:r w:rsidR="0098480B">
        <w:rPr>
          <w:rFonts w:ascii="Times New Roman" w:hAnsi="Times New Roman" w:cs="Times New Roman"/>
        </w:rPr>
        <w:t xml:space="preserve">as </w:t>
      </w:r>
      <w:r w:rsidR="00EC795E">
        <w:rPr>
          <w:rFonts w:ascii="Times New Roman" w:hAnsi="Times New Roman" w:cs="Times New Roman"/>
        </w:rPr>
        <w:t xml:space="preserve">the set of polygons mapped as &gt;90% basal area mortality using the thresholds in Relative differenced Normalized Burn Ratio (RdNBR) from pre- and post-fire LANDSAT imagery described in </w:t>
      </w:r>
      <w:hyperlink w:anchor="_ENREF_23" w:tooltip="Miller, 2009 #2448" w:history="1">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 </w:instrText>
        </w:r>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EN.CITE.DATA </w:instrText>
        </w:r>
        <w:r w:rsidR="00B67300">
          <w:rPr>
            <w:rFonts w:ascii="Times New Roman" w:hAnsi="Times New Roman" w:cs="Times New Roman"/>
          </w:rPr>
        </w:r>
        <w:r w:rsidR="00B67300">
          <w:rPr>
            <w:rFonts w:ascii="Times New Roman" w:hAnsi="Times New Roman" w:cs="Times New Roman"/>
          </w:rPr>
          <w:fldChar w:fldCharType="end"/>
        </w:r>
        <w:r w:rsidR="00B67300">
          <w:rPr>
            <w:rFonts w:ascii="Times New Roman" w:hAnsi="Times New Roman" w:cs="Times New Roman"/>
          </w:rPr>
        </w:r>
        <w:r w:rsidR="00B67300">
          <w:rPr>
            <w:rFonts w:ascii="Times New Roman" w:hAnsi="Times New Roman" w:cs="Times New Roman"/>
          </w:rPr>
          <w:fldChar w:fldCharType="separate"/>
        </w:r>
        <w:r w:rsidR="00B67300">
          <w:rPr>
            <w:rFonts w:ascii="Times New Roman" w:hAnsi="Times New Roman" w:cs="Times New Roman"/>
            <w:noProof/>
          </w:rPr>
          <w:t>Miller et al. (2009a)</w:t>
        </w:r>
        <w:r w:rsidR="00B67300">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https://www.fs.usda.gov/detail/r5/landmanagement/gis/?cid=stelprd3804878</w:t>
      </w:r>
      <w:r w:rsidR="00EC795E">
        <w:rPr>
          <w:rFonts w:ascii="Times New Roman" w:hAnsi="Times New Roman" w:cs="Times New Roman"/>
        </w:rPr>
        <w:t xml:space="preserve">). </w:t>
      </w:r>
    </w:p>
    <w:p w14:paraId="08D5A5FC" w14:textId="39A58F45"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 xml:space="preserve">We calculated the stand-replacing decay coefficient (SDC) for each fire following the methods of Collins et al. (2017). SDC is defined </w:t>
      </w:r>
      <w:r w:rsidR="005E252E">
        <w:rPr>
          <w:rFonts w:ascii="Times New Roman" w:hAnsi="Times New Roman" w:cs="Times New Roman"/>
        </w:rPr>
        <w:t>as</w:t>
      </w:r>
      <w:r>
        <w:rPr>
          <w:rFonts w:ascii="Times New Roman" w:hAnsi="Times New Roman" w:cs="Times New Roman"/>
        </w:rPr>
        <w:t>:</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7447368A"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w:t>
      </w:r>
      <w:r w:rsidR="005E252E">
        <w:rPr>
          <w:rFonts w:ascii="Times New Roman" w:hAnsi="Times New Roman" w:cs="Times New Roman"/>
        </w:rPr>
        <w:t>.  S</w:t>
      </w:r>
      <w:r w:rsidR="00AE5130">
        <w:rPr>
          <w:rFonts w:ascii="Times New Roman" w:hAnsi="Times New Roman" w:cs="Times New Roman"/>
        </w:rPr>
        <w:t>mal</w:t>
      </w:r>
      <w:r w:rsidR="00747E0B">
        <w:rPr>
          <w:rFonts w:ascii="Times New Roman" w:hAnsi="Times New Roman" w:cs="Times New Roman"/>
        </w:rPr>
        <w:t>ler SDC values represent larger and/or</w:t>
      </w:r>
      <w:r w:rsidR="00AE5130">
        <w:rPr>
          <w:rFonts w:ascii="Times New Roman" w:hAnsi="Times New Roman" w:cs="Times New Roman"/>
        </w:rPr>
        <w:t xml:space="preserve"> less complex patches</w:t>
      </w:r>
      <w:r w:rsidR="00D94367">
        <w:rPr>
          <w:rFonts w:ascii="Times New Roman" w:hAnsi="Times New Roman" w:cs="Times New Roman"/>
        </w:rPr>
        <w:t xml:space="preserve">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w:t>
      </w:r>
      <w:r w:rsidR="009E34EE">
        <w:rPr>
          <w:rFonts w:ascii="Times New Roman" w:hAnsi="Times New Roman" w:cs="Times New Roman"/>
        </w:rPr>
        <w:t>islands”</w:t>
      </w:r>
      <w:r w:rsidR="0014669D" w:rsidRPr="00601C9F">
        <w:rPr>
          <w:rFonts w:ascii="Times New Roman" w:hAnsi="Times New Roman" w:cs="Times New Roman"/>
        </w:rPr>
        <w:t xml:space="preserve"> </w:t>
      </w:r>
      <w:r w:rsidR="009E34EE">
        <w:rPr>
          <w:rFonts w:ascii="Times New Roman" w:hAnsi="Times New Roman" w:cs="Times New Roman"/>
        </w:rPr>
        <w:t>of surviving trees</w:t>
      </w:r>
      <w:ins w:id="8" w:author="Brandon Collins" w:date="2017-06-22T09:18:00Z">
        <w:r w:rsidR="00AD57D1">
          <w:rPr>
            <w:rFonts w:ascii="Times New Roman" w:hAnsi="Times New Roman" w:cs="Times New Roman"/>
          </w:rPr>
          <w:t xml:space="preserve"> </w:t>
        </w:r>
      </w:ins>
      <w:r w:rsidR="0014669D" w:rsidRPr="00601C9F">
        <w:rPr>
          <w:rFonts w:ascii="Times New Roman" w:hAnsi="Times New Roman" w:cs="Times New Roman"/>
        </w:rPr>
        <w:t>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MS Gothic" w:hAnsi="Times New Roman" w:cs="Times New Roman"/>
          <w:color w:val="000000"/>
        </w:rPr>
        <w:t>≤</w:t>
      </w:r>
      <w:r w:rsidR="00601C9F">
        <w:rPr>
          <w:rFonts w:ascii="Times New Roman" w:eastAsia="MS Gothic"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75% basal area mortality. Therefore we filled in any “</w:t>
      </w:r>
      <w:r w:rsidR="009E34EE">
        <w:rPr>
          <w:rFonts w:ascii="Times New Roman" w:hAnsi="Times New Roman" w:cs="Times New Roman"/>
        </w:rPr>
        <w:t>islands</w:t>
      </w:r>
      <w:r w:rsidR="0014669D">
        <w:rPr>
          <w:rFonts w:ascii="Times New Roman" w:hAnsi="Times New Roman" w:cs="Times New Roman"/>
        </w:rPr>
        <w:t xml:space="preserve">” of </w:t>
      </w:r>
      <w:commentRangeStart w:id="9"/>
      <w:r w:rsidR="0014669D">
        <w:rPr>
          <w:rFonts w:ascii="Times New Roman" w:hAnsi="Times New Roman" w:cs="Times New Roman"/>
        </w:rPr>
        <w:t xml:space="preserve">9 contiguous 30 m pixels (0.81 ha) </w:t>
      </w:r>
      <w:commentRangeEnd w:id="9"/>
      <w:r w:rsidR="005E252E">
        <w:rPr>
          <w:rStyle w:val="CommentReference"/>
        </w:rPr>
        <w:commentReference w:id="9"/>
      </w:r>
      <w:r w:rsidR="0014669D">
        <w:rPr>
          <w:rFonts w:ascii="Times New Roman" w:hAnsi="Times New Roman" w:cs="Times New Roman"/>
        </w:rPr>
        <w:t>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431B2513"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lastRenderedPageBreak/>
        <w:t xml:space="preserve">For each fire </w:t>
      </w:r>
      <w:r w:rsidR="003D43A4">
        <w:rPr>
          <w:rFonts w:ascii="Times New Roman" w:hAnsi="Times New Roman" w:cs="Times New Roman"/>
        </w:rPr>
        <w:t xml:space="preserve">we approximated the </w:t>
      </w:r>
      <w:commentRangeStart w:id="10"/>
      <w:r w:rsidR="003D43A4">
        <w:rPr>
          <w:rFonts w:ascii="Times New Roman" w:hAnsi="Times New Roman" w:cs="Times New Roman"/>
        </w:rPr>
        <w:t xml:space="preserve">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w:t>
      </w:r>
      <w:commentRangeEnd w:id="10"/>
      <w:r w:rsidR="0019088C">
        <w:rPr>
          <w:rStyle w:val="CommentReference"/>
        </w:rPr>
        <w:commentReference w:id="10"/>
      </w:r>
      <w:r w:rsidR="003D43A4">
        <w:rPr>
          <w:rFonts w:ascii="Times New Roman" w:hAnsi="Times New Roman" w:cs="Times New Roman"/>
        </w:rPr>
        <w:t xml:space="preserve">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B67300">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We identified the start and end dates for each of our 477 fires</w:t>
      </w:r>
      <w:r w:rsidR="005E252E">
        <w:rPr>
          <w:rFonts w:ascii="Times New Roman" w:hAnsi="Times New Roman" w:cs="Times New Roman"/>
        </w:rPr>
        <w:t>.</w:t>
      </w:r>
      <w:r w:rsidR="009E34EE">
        <w:rPr>
          <w:rFonts w:ascii="Times New Roman" w:hAnsi="Times New Roman" w:cs="Times New Roman"/>
        </w:rPr>
        <w:t xml:space="preserve"> </w:t>
      </w:r>
      <w:r w:rsidR="005E252E">
        <w:rPr>
          <w:rFonts w:ascii="Times New Roman" w:hAnsi="Times New Roman" w:cs="Times New Roman"/>
        </w:rPr>
        <w:t>I</w:t>
      </w:r>
      <w:r w:rsidR="003D43A4">
        <w:rPr>
          <w:rFonts w:ascii="Times New Roman" w:hAnsi="Times New Roman" w:cs="Times New Roman"/>
        </w:rPr>
        <w:t xml:space="preserve">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xml:space="preserve">. Daily estimates were obtained for daily </w:t>
      </w:r>
      <w:r w:rsidR="00906316">
        <w:rPr>
          <w:rFonts w:ascii="Times New Roman" w:hAnsi="Times New Roman" w:cs="Times New Roman"/>
        </w:rPr>
        <w:t>high</w:t>
      </w:r>
      <w:r w:rsidR="00717D59">
        <w:rPr>
          <w:rFonts w:ascii="Times New Roman" w:hAnsi="Times New Roman" w:cs="Times New Roman"/>
        </w:rPr>
        <w:t xml:space="preserve"> temperature, </w:t>
      </w:r>
      <w:r w:rsidR="00906316">
        <w:rPr>
          <w:rFonts w:ascii="Times New Roman" w:hAnsi="Times New Roman" w:cs="Times New Roman"/>
        </w:rPr>
        <w:t>low</w:t>
      </w:r>
      <w:r w:rsidR="00717D59">
        <w:rPr>
          <w:rFonts w:ascii="Times New Roman" w:hAnsi="Times New Roman" w:cs="Times New Roman"/>
        </w:rPr>
        <w:t xml:space="preserve"> temperature, </w:t>
      </w:r>
      <w:r w:rsidR="00906316">
        <w:rPr>
          <w:rFonts w:ascii="Times New Roman" w:hAnsi="Times New Roman" w:cs="Times New Roman"/>
        </w:rPr>
        <w:t>high</w:t>
      </w:r>
      <w:r w:rsidR="00717D59">
        <w:rPr>
          <w:rFonts w:ascii="Times New Roman" w:hAnsi="Times New Roman" w:cs="Times New Roman"/>
        </w:rPr>
        <w:t xml:space="preserve"> relative humidity, and burn index</w:t>
      </w:r>
      <w:r w:rsidR="00627742">
        <w:rPr>
          <w:rFonts w:ascii="Times New Roman" w:hAnsi="Times New Roman" w:cs="Times New Roman"/>
        </w:rPr>
        <w:t xml:space="preserve"> under the assumption that daily </w:t>
      </w:r>
      <w:r w:rsidR="00345A2A">
        <w:rPr>
          <w:rFonts w:ascii="Times New Roman" w:hAnsi="Times New Roman" w:cs="Times New Roman"/>
        </w:rPr>
        <w:t>extremes</w:t>
      </w:r>
      <w:r w:rsidR="00627742">
        <w:rPr>
          <w:rFonts w:ascii="Times New Roman" w:hAnsi="Times New Roman" w:cs="Times New Roman"/>
        </w:rPr>
        <w:t xml:space="preserve"> are more likely to influence fire behavior than daily averages</w:t>
      </w:r>
      <w:r w:rsidR="00906316">
        <w:rPr>
          <w:rFonts w:ascii="Times New Roman" w:hAnsi="Times New Roman" w:cs="Times New Roman"/>
        </w:rPr>
        <w:t xml:space="preserve"> </w: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 </w:instrTex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EN.CITE.DATA </w:instrText>
      </w:r>
      <w:r w:rsidR="00906316">
        <w:rPr>
          <w:rFonts w:ascii="Times New Roman" w:hAnsi="Times New Roman" w:cs="Times New Roman"/>
        </w:rPr>
      </w:r>
      <w:r w:rsidR="00906316">
        <w:rPr>
          <w:rFonts w:ascii="Times New Roman" w:hAnsi="Times New Roman" w:cs="Times New Roman"/>
        </w:rPr>
        <w:fldChar w:fldCharType="end"/>
      </w:r>
      <w:r w:rsidR="00906316">
        <w:rPr>
          <w:rFonts w:ascii="Times New Roman" w:hAnsi="Times New Roman" w:cs="Times New Roman"/>
        </w:rPr>
      </w:r>
      <w:r w:rsidR="00906316">
        <w:rPr>
          <w:rFonts w:ascii="Times New Roman" w:hAnsi="Times New Roman" w:cs="Times New Roman"/>
        </w:rPr>
        <w:fldChar w:fldCharType="separate"/>
      </w:r>
      <w:r w:rsidR="00906316">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906316">
        <w:rPr>
          <w:rFonts w:ascii="Times New Roman" w:hAnsi="Times New Roman" w:cs="Times New Roman"/>
          <w:noProof/>
        </w:rPr>
        <w:t>)</w:t>
      </w:r>
      <w:r w:rsidR="00906316">
        <w:rPr>
          <w:rFonts w:ascii="Times New Roman" w:hAnsi="Times New Roman" w:cs="Times New Roman"/>
        </w:rPr>
        <w:fldChar w:fldCharType="end"/>
      </w:r>
      <w:r w:rsidR="00717D59">
        <w:rPr>
          <w:rFonts w:ascii="Times New Roman" w:hAnsi="Times New Roman" w:cs="Times New Roman"/>
        </w:rPr>
        <w:t xml:space="preserve">.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TMX</w:t>
      </w:r>
      <w:r w:rsidR="00906316">
        <w:rPr>
          <w:rFonts w:ascii="Times New Roman" w:hAnsi="Times New Roman" w:cs="Times New Roman"/>
        </w:rPr>
        <w:t>]</w:t>
      </w:r>
      <w:r w:rsidR="00717D59">
        <w:rPr>
          <w:rFonts w:ascii="Times New Roman" w:hAnsi="Times New Roman" w:cs="Times New Roman"/>
        </w:rPr>
        <w:t>,</w:t>
      </w:r>
      <w:r w:rsidR="00423B47">
        <w:rPr>
          <w:rFonts w:ascii="Times New Roman" w:hAnsi="Times New Roman" w:cs="Times New Roman"/>
        </w:rPr>
        <w:t xml:space="preserve"> maximum low temperature </w:t>
      </w:r>
      <w:r w:rsidR="00906316">
        <w:rPr>
          <w:rFonts w:ascii="Times New Roman" w:hAnsi="Times New Roman" w:cs="Times New Roman"/>
        </w:rPr>
        <w:t>[</w:t>
      </w:r>
      <w:r w:rsidR="00423B47">
        <w:rPr>
          <w:rFonts w:ascii="Times New Roman" w:hAnsi="Times New Roman" w:cs="Times New Roman"/>
        </w:rPr>
        <w:t>TMN</w:t>
      </w:r>
      <w:r w:rsidR="00906316">
        <w:rPr>
          <w:rFonts w:ascii="Times New Roman" w:hAnsi="Times New Roman" w:cs="Times New Roman"/>
        </w:rPr>
        <w:t>]</w:t>
      </w:r>
      <w:r w:rsidR="00423B47">
        <w:rPr>
          <w:rFonts w:ascii="Times New Roman" w:hAnsi="Times New Roman" w:cs="Times New Roman"/>
        </w:rPr>
        <w:t xml:space="preserve">,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RH</w:t>
      </w:r>
      <w:r w:rsidR="00906316">
        <w:rPr>
          <w:rFonts w:ascii="Times New Roman" w:hAnsi="Times New Roman" w:cs="Times New Roman"/>
        </w:rPr>
        <w:t>]</w:t>
      </w:r>
      <w:r w:rsidR="00717D59">
        <w:rPr>
          <w:rFonts w:ascii="Times New Roman" w:hAnsi="Times New Roman" w:cs="Times New Roman"/>
        </w:rPr>
        <w:t>, and maximum daily burn index</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BI</w:t>
      </w:r>
      <w:r w:rsidR="00906316">
        <w:rPr>
          <w:rFonts w:ascii="Times New Roman" w:hAnsi="Times New Roman" w:cs="Times New Roman"/>
        </w:rPr>
        <w:t>])</w:t>
      </w:r>
      <w:r w:rsidR="00717D59">
        <w:rPr>
          <w:rFonts w:ascii="Times New Roman" w:hAnsi="Times New Roman" w:cs="Times New Roman"/>
        </w:rPr>
        <w:t>, and incorporated these variables into our database of fires.</w:t>
      </w:r>
    </w:p>
    <w:p w14:paraId="1EE2DA59" w14:textId="3A78B462"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3" w:tooltip="Calcagno, 2010 #2648" w:history="1">
        <w:r w:rsidR="00B67300">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w:t>
      </w:r>
      <w:r w:rsidR="00824F51">
        <w:rPr>
          <w:rFonts w:ascii="Times New Roman" w:hAnsi="Times New Roman" w:cs="Times New Roman"/>
        </w:rPr>
        <w:t xml:space="preserve">fire </w:t>
      </w:r>
      <w:r w:rsidR="00423B47">
        <w:rPr>
          <w:rFonts w:ascii="Times New Roman" w:hAnsi="Times New Roman" w:cs="Times New Roman"/>
        </w:rPr>
        <w:t xml:space="preserve">management class </w:t>
      </w:r>
      <w:r w:rsidR="00906316">
        <w:rPr>
          <w:rFonts w:ascii="Times New Roman" w:hAnsi="Times New Roman" w:cs="Times New Roman"/>
        </w:rPr>
        <w:t>(</w:t>
      </w:r>
      <w:r w:rsidR="00423B47">
        <w:rPr>
          <w:rFonts w:ascii="Times New Roman" w:hAnsi="Times New Roman" w:cs="Times New Roman"/>
        </w:rPr>
        <w:t xml:space="preserve">“class”; fire </w:t>
      </w:r>
      <w:r w:rsidR="00F9585B">
        <w:rPr>
          <w:rFonts w:ascii="Times New Roman" w:hAnsi="Times New Roman" w:cs="Times New Roman"/>
        </w:rPr>
        <w:t>managed for resource benefit, e.g., wildland fire use</w:t>
      </w:r>
      <w:r w:rsidR="005E1971">
        <w:rPr>
          <w:rFonts w:ascii="Times New Roman" w:hAnsi="Times New Roman" w:cs="Times New Roman"/>
        </w:rPr>
        <w:t xml:space="preserve"> </w:t>
      </w:r>
      <w:r w:rsidR="00906316">
        <w:rPr>
          <w:rFonts w:ascii="Times New Roman" w:hAnsi="Times New Roman" w:cs="Times New Roman"/>
        </w:rPr>
        <w:t>[</w:t>
      </w:r>
      <w:r w:rsidR="005E1971" w:rsidRPr="00906316">
        <w:rPr>
          <w:rFonts w:ascii="Times New Roman" w:hAnsi="Times New Roman" w:cs="Times New Roman"/>
        </w:rPr>
        <w:t>WFU</w:t>
      </w:r>
      <w:r w:rsidR="00906316">
        <w:rPr>
          <w:rFonts w:ascii="Times New Roman" w:hAnsi="Times New Roman" w:cs="Times New Roman"/>
        </w:rPr>
        <w:t>]</w:t>
      </w:r>
      <w:r w:rsidR="00F9585B">
        <w:rPr>
          <w:rFonts w:ascii="Times New Roman" w:hAnsi="Times New Roman" w:cs="Times New Roman"/>
        </w:rPr>
        <w:t xml:space="preserve">, or suppression </w:t>
      </w:r>
      <w:r w:rsidR="00906316">
        <w:rPr>
          <w:rFonts w:ascii="Times New Roman" w:hAnsi="Times New Roman" w:cs="Times New Roman"/>
        </w:rPr>
        <w:t>[</w:t>
      </w:r>
      <w:r w:rsidR="002B7CBC">
        <w:rPr>
          <w:rFonts w:ascii="Times New Roman" w:hAnsi="Times New Roman" w:cs="Times New Roman"/>
        </w:rPr>
        <w:t>SUP</w:t>
      </w:r>
      <w:r w:rsidR="00906316">
        <w:rPr>
          <w:rFonts w:ascii="Times New Roman" w:hAnsi="Times New Roman" w:cs="Times New Roman"/>
        </w:rPr>
        <w:t>])</w:t>
      </w:r>
      <w:r w:rsidR="00423B47">
        <w:rPr>
          <w:rFonts w:ascii="Times New Roman" w:hAnsi="Times New Roman" w:cs="Times New Roman"/>
        </w:rPr>
        <w:t xml:space="preserve">, management agency </w:t>
      </w:r>
      <w:r w:rsidR="00906316">
        <w:rPr>
          <w:rFonts w:ascii="Times New Roman" w:hAnsi="Times New Roman" w:cs="Times New Roman"/>
        </w:rPr>
        <w:t>(</w:t>
      </w:r>
      <w:r w:rsidR="008850A2">
        <w:rPr>
          <w:rFonts w:ascii="Times New Roman" w:hAnsi="Times New Roman" w:cs="Times New Roman"/>
        </w:rPr>
        <w:t xml:space="preserve">National Park Service </w:t>
      </w:r>
      <w:r w:rsidR="00906316">
        <w:rPr>
          <w:rFonts w:ascii="Times New Roman" w:hAnsi="Times New Roman" w:cs="Times New Roman"/>
        </w:rPr>
        <w:t>[</w:t>
      </w:r>
      <w:r w:rsidR="008850A2" w:rsidRPr="00906316">
        <w:rPr>
          <w:rFonts w:ascii="Times New Roman" w:hAnsi="Times New Roman" w:cs="Times New Roman"/>
        </w:rPr>
        <w:t>NPS</w:t>
      </w:r>
      <w:r w:rsidR="00906316">
        <w:rPr>
          <w:rFonts w:ascii="Times New Roman" w:hAnsi="Times New Roman" w:cs="Times New Roman"/>
        </w:rPr>
        <w:t>]</w:t>
      </w:r>
      <w:r w:rsidR="008850A2">
        <w:rPr>
          <w:rFonts w:ascii="Times New Roman" w:hAnsi="Times New Roman" w:cs="Times New Roman"/>
        </w:rPr>
        <w:t xml:space="preserve">, US Forest Service </w:t>
      </w:r>
      <w:r w:rsidR="00906316">
        <w:rPr>
          <w:rFonts w:ascii="Times New Roman" w:hAnsi="Times New Roman" w:cs="Times New Roman"/>
        </w:rPr>
        <w:t>[</w:t>
      </w:r>
      <w:r w:rsidR="00727D67">
        <w:rPr>
          <w:rFonts w:ascii="Times New Roman" w:hAnsi="Times New Roman" w:cs="Times New Roman"/>
        </w:rPr>
        <w:t>USFS</w:t>
      </w:r>
      <w:r w:rsidR="00906316">
        <w:rPr>
          <w:rFonts w:ascii="Times New Roman" w:hAnsi="Times New Roman" w:cs="Times New Roman"/>
        </w:rPr>
        <w:t>]</w:t>
      </w:r>
      <w:r w:rsidR="008850A2">
        <w:rPr>
          <w:rFonts w:ascii="Times New Roman" w:hAnsi="Times New Roman" w:cs="Times New Roman"/>
        </w:rPr>
        <w:t xml:space="preserve">, CAL FIRE </w:t>
      </w:r>
      <w:r w:rsidR="00906316">
        <w:rPr>
          <w:rFonts w:ascii="Times New Roman" w:hAnsi="Times New Roman" w:cs="Times New Roman"/>
        </w:rPr>
        <w:t>[</w:t>
      </w:r>
      <w:r w:rsidR="008850A2" w:rsidRPr="00906316">
        <w:rPr>
          <w:rFonts w:ascii="Times New Roman" w:hAnsi="Times New Roman" w:cs="Times New Roman"/>
        </w:rPr>
        <w:t>CDF</w:t>
      </w:r>
      <w:r w:rsidR="00906316">
        <w:rPr>
          <w:rFonts w:ascii="Times New Roman" w:hAnsi="Times New Roman" w:cs="Times New Roman"/>
        </w:rPr>
        <w:t>])</w:t>
      </w:r>
      <w:r w:rsidR="00423B47">
        <w:rPr>
          <w:rFonts w:ascii="Times New Roman" w:hAnsi="Times New Roman" w:cs="Times New Roman"/>
        </w:rPr>
        <w:t xml:space="preserve">, </w:t>
      </w:r>
      <w:r w:rsidR="00345A2A">
        <w:rPr>
          <w:rFonts w:ascii="Times New Roman" w:hAnsi="Times New Roman" w:cs="Times New Roman"/>
        </w:rPr>
        <w:t xml:space="preserve">region (northwestern CA [NW; Shasta Trinity National Forest and all National Forests west from there] and the Southern Cascades/Sierra Nevada [SCSN; all National Forests east of Shasta-Trinity and south to Sequoia and Inyo National Forests]), </w:t>
      </w:r>
      <w:r w:rsidR="00423B47">
        <w:rPr>
          <w:rFonts w:ascii="Times New Roman" w:hAnsi="Times New Roman" w:cs="Times New Roman"/>
        </w:rPr>
        <w:t xml:space="preserve">and the four weather variables (TMX, TMN, RH, </w:t>
      </w:r>
      <w:r w:rsidR="00423B47">
        <w:rPr>
          <w:rFonts w:ascii="Times New Roman" w:hAnsi="Times New Roman" w:cs="Times New Roman"/>
        </w:rPr>
        <w:lastRenderedPageBreak/>
        <w:t xml:space="preserve">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44" w:tooltip="Therneau, 2010 #3459" w:history="1">
        <w:r w:rsidR="00B67300">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r w:rsidR="005E252E">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6F3410E2"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 xml:space="preserve">The best model to explain variation in SDC always included management class, management agency, </w:t>
      </w:r>
      <w:r w:rsidR="004F03FD">
        <w:rPr>
          <w:rFonts w:ascii="Times New Roman" w:hAnsi="Times New Roman" w:cs="Times New Roman"/>
        </w:rPr>
        <w:t xml:space="preserve">fire year, </w:t>
      </w:r>
      <w:r>
        <w:rPr>
          <w:rFonts w:ascii="Times New Roman" w:hAnsi="Times New Roman" w:cs="Times New Roman"/>
        </w:rPr>
        <w:t>and maximum</w:t>
      </w:r>
      <w:r w:rsidR="00727D67">
        <w:rPr>
          <w:rFonts w:ascii="Times New Roman" w:hAnsi="Times New Roman" w:cs="Times New Roman"/>
        </w:rPr>
        <w:t xml:space="preserve"> daily</w:t>
      </w:r>
      <w:r>
        <w:rPr>
          <w:rFonts w:ascii="Times New Roman" w:hAnsi="Times New Roman" w:cs="Times New Roman"/>
        </w:rPr>
        <w:t xml:space="preserve"> high temperature during the burn window, while it never included the minimum </w:t>
      </w:r>
      <w:r w:rsidR="00727D67">
        <w:rPr>
          <w:rFonts w:ascii="Times New Roman" w:hAnsi="Times New Roman" w:cs="Times New Roman"/>
        </w:rPr>
        <w:t xml:space="preserve">daily </w:t>
      </w:r>
      <w:r>
        <w:rPr>
          <w:rFonts w:ascii="Times New Roman" w:hAnsi="Times New Roman" w:cs="Times New Roman"/>
        </w:rPr>
        <w:t xml:space="preserve">high humidity (Table 1). Effects of these predictors were consistent: SDC decreased </w:t>
      </w:r>
      <w:r w:rsidR="006B6D73">
        <w:rPr>
          <w:rFonts w:ascii="Times New Roman" w:hAnsi="Times New Roman" w:cs="Times New Roman"/>
        </w:rPr>
        <w:t xml:space="preserve">(patches became larger and/or more regular) </w:t>
      </w:r>
      <w:r>
        <w:rPr>
          <w:rFonts w:ascii="Times New Roman" w:hAnsi="Times New Roman" w:cs="Times New Roman"/>
        </w:rPr>
        <w:t xml:space="preserve">from NPS to </w:t>
      </w:r>
      <w:r w:rsidR="00727D67">
        <w:rPr>
          <w:rFonts w:ascii="Times New Roman" w:hAnsi="Times New Roman" w:cs="Times New Roman"/>
        </w:rPr>
        <w:t>USFS</w:t>
      </w:r>
      <w:r>
        <w:rPr>
          <w:rFonts w:ascii="Times New Roman" w:hAnsi="Times New Roman" w:cs="Times New Roman"/>
        </w:rPr>
        <w:t xml:space="preserve"> to CDF-managed fires, decreased from WFU fires to </w:t>
      </w:r>
      <w:r w:rsidR="006B6D73">
        <w:rPr>
          <w:rFonts w:ascii="Times New Roman" w:hAnsi="Times New Roman" w:cs="Times New Roman"/>
        </w:rPr>
        <w:t>SUP</w:t>
      </w:r>
      <w:r>
        <w:rPr>
          <w:rFonts w:ascii="Times New Roman" w:hAnsi="Times New Roman" w:cs="Times New Roman"/>
        </w:rPr>
        <w:t xml:space="preserve"> fires</w:t>
      </w:r>
      <w:r w:rsidR="00E10090">
        <w:rPr>
          <w:rFonts w:ascii="Times New Roman" w:hAnsi="Times New Roman" w:cs="Times New Roman"/>
        </w:rPr>
        <w:t xml:space="preserve">, </w:t>
      </w:r>
      <w:r w:rsidR="004F03FD">
        <w:rPr>
          <w:rFonts w:ascii="Times New Roman" w:hAnsi="Times New Roman" w:cs="Times New Roman"/>
        </w:rPr>
        <w:t xml:space="preserve">decreased over time, </w:t>
      </w:r>
      <w:r w:rsidR="00E10090">
        <w:rPr>
          <w:rFonts w:ascii="Times New Roman" w:hAnsi="Times New Roman" w:cs="Times New Roman"/>
        </w:rPr>
        <w:t xml:space="preserve">and decreased with increasing maximum </w:t>
      </w:r>
      <w:r w:rsidR="006B6D73">
        <w:rPr>
          <w:rFonts w:ascii="Times New Roman" w:hAnsi="Times New Roman" w:cs="Times New Roman"/>
        </w:rPr>
        <w:t xml:space="preserve">high </w:t>
      </w:r>
      <w:r w:rsidR="00E10090">
        <w:rPr>
          <w:rFonts w:ascii="Times New Roman" w:hAnsi="Times New Roman" w:cs="Times New Roman"/>
        </w:rPr>
        <w:t xml:space="preserve">temperatures. </w:t>
      </w:r>
      <w:r w:rsidR="006B6D73">
        <w:rPr>
          <w:rFonts w:ascii="Times New Roman" w:hAnsi="Times New Roman" w:cs="Times New Roman"/>
        </w:rPr>
        <w:t xml:space="preserve">Region, maximum low temperature, and </w:t>
      </w:r>
      <w:r>
        <w:rPr>
          <w:rFonts w:ascii="Times New Roman" w:hAnsi="Times New Roman" w:cs="Times New Roman"/>
        </w:rPr>
        <w:t>maximum burn index were margi</w:t>
      </w:r>
      <w:r w:rsidR="006B6D73">
        <w:rPr>
          <w:rFonts w:ascii="Times New Roman" w:hAnsi="Times New Roman" w:cs="Times New Roman"/>
        </w:rPr>
        <w:t xml:space="preserve">nal additional predictors in some models </w:t>
      </w:r>
      <w:r>
        <w:rPr>
          <w:rFonts w:ascii="Times New Roman" w:hAnsi="Times New Roman" w:cs="Times New Roman"/>
        </w:rPr>
        <w:t>(Table 1).</w:t>
      </w:r>
      <w:r w:rsidR="00E10090">
        <w:rPr>
          <w:rFonts w:ascii="Times New Roman" w:hAnsi="Times New Roman" w:cs="Times New Roman"/>
        </w:rPr>
        <w:t xml:space="preserve"> </w:t>
      </w:r>
      <w:r w:rsidR="00727D67">
        <w:rPr>
          <w:rFonts w:ascii="Times New Roman" w:hAnsi="Times New Roman" w:cs="Times New Roman"/>
        </w:rPr>
        <w:t>The majority of</w:t>
      </w:r>
      <w:r w:rsidR="006B6D73">
        <w:rPr>
          <w:rFonts w:ascii="Times New Roman" w:hAnsi="Times New Roman" w:cs="Times New Roman"/>
        </w:rPr>
        <w:t xml:space="preserve"> the</w:t>
      </w:r>
      <w:r w:rsidR="00727D67">
        <w:rPr>
          <w:rFonts w:ascii="Times New Roman" w:hAnsi="Times New Roman" w:cs="Times New Roman"/>
        </w:rPr>
        <w:t xml:space="preserve"> fires in our study were USFS fires that were actively suppressed; these fires were generally larger and burned under hotter conditions compared to NPS-managed fires or WFU fires (Table 2)</w:t>
      </w:r>
      <w:r w:rsidR="00824F51">
        <w:rPr>
          <w:rFonts w:ascii="Times New Roman" w:hAnsi="Times New Roman" w:cs="Times New Roman"/>
        </w:rPr>
        <w:t>.</w:t>
      </w:r>
    </w:p>
    <w:p w14:paraId="378EE2EA" w14:textId="295486D0" w:rsidR="00D45535" w:rsidRDefault="00E10090" w:rsidP="00EB3C66">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commentRangeStart w:id="11"/>
      <w:r w:rsidR="001940B8">
        <w:rPr>
          <w:rFonts w:ascii="Times New Roman" w:hAnsi="Times New Roman" w:cs="Times New Roman"/>
        </w:rPr>
        <w:t>larger</w:t>
      </w:r>
      <w:commentRangeEnd w:id="11"/>
      <w:r w:rsidR="00AE5130">
        <w:rPr>
          <w:rStyle w:val="CommentReference"/>
        </w:rPr>
        <w:commentReference w:id="11"/>
      </w:r>
      <w:r w:rsidR="001940B8">
        <w:rPr>
          <w:rFonts w:ascii="Times New Roman" w:hAnsi="Times New Roman" w:cs="Times New Roman"/>
        </w:rPr>
        <w:t xml:space="preserve"> </w:t>
      </w:r>
      <w:r w:rsidR="00745CD4">
        <w:rPr>
          <w:rFonts w:ascii="Times New Roman" w:hAnsi="Times New Roman" w:cs="Times New Roman"/>
        </w:rPr>
        <w:t xml:space="preserve">SDC values – </w:t>
      </w:r>
      <w:commentRangeStart w:id="12"/>
      <w:r w:rsidR="00745CD4">
        <w:rPr>
          <w:rFonts w:ascii="Times New Roman" w:hAnsi="Times New Roman" w:cs="Times New Roman"/>
        </w:rPr>
        <w:t xml:space="preserve">associated with smaller and/or more complex patches </w:t>
      </w:r>
      <w:commentRangeEnd w:id="12"/>
      <w:r w:rsidR="00747E0B">
        <w:rPr>
          <w:rStyle w:val="CommentReference"/>
        </w:rPr>
        <w:commentReference w:id="12"/>
      </w:r>
      <w:r w:rsidR="00745CD4">
        <w:rPr>
          <w:rFonts w:ascii="Times New Roman" w:hAnsi="Times New Roman" w:cs="Times New Roman"/>
        </w:rPr>
        <w:t>– for WFU fires (</w:t>
      </w:r>
      <w:r w:rsidR="003B07EC">
        <w:rPr>
          <w:rFonts w:ascii="Times New Roman" w:hAnsi="Times New Roman" w:cs="Times New Roman"/>
        </w:rPr>
        <w:t>Figure 1</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t>
      </w:r>
      <w:r w:rsidR="005D1A93">
        <w:rPr>
          <w:rFonts w:ascii="Times New Roman" w:hAnsi="Times New Roman" w:cs="Times New Roman"/>
        </w:rPr>
        <w:t xml:space="preserve">generally had </w:t>
      </w:r>
      <w:r w:rsidR="00AE5130">
        <w:rPr>
          <w:rFonts w:ascii="Times New Roman" w:hAnsi="Times New Roman" w:cs="Times New Roman"/>
        </w:rPr>
        <w:t>smaller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B50E2B">
        <w:rPr>
          <w:rFonts w:ascii="Times New Roman" w:hAnsi="Times New Roman" w:cs="Times New Roman"/>
        </w:rPr>
        <w:t xml:space="preserve">smaller </w:t>
      </w:r>
      <w:r w:rsidR="00745CD4">
        <w:rPr>
          <w:rFonts w:ascii="Times New Roman" w:hAnsi="Times New Roman" w:cs="Times New Roman"/>
        </w:rPr>
        <w:t xml:space="preserve">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w:t>
      </w:r>
      <w:r w:rsidR="00B50E2B">
        <w:rPr>
          <w:rFonts w:ascii="Times New Roman" w:hAnsi="Times New Roman" w:cs="Times New Roman"/>
        </w:rPr>
        <w:t>ln(</w:t>
      </w:r>
      <w:r w:rsidR="0004544A">
        <w:rPr>
          <w:rFonts w:ascii="Times New Roman" w:hAnsi="Times New Roman" w:cs="Times New Roman"/>
        </w:rPr>
        <w:t>SDC</w:t>
      </w:r>
      <w:r w:rsidR="00B50E2B">
        <w:rPr>
          <w:rFonts w:ascii="Times New Roman" w:hAnsi="Times New Roman" w:cs="Times New Roman"/>
        </w:rPr>
        <w:t>)</w:t>
      </w:r>
      <w:r w:rsidR="0004544A">
        <w:rPr>
          <w:rFonts w:ascii="Times New Roman" w:hAnsi="Times New Roman" w:cs="Times New Roman"/>
        </w:rPr>
        <w:t xml:space="preserve"> values </w:t>
      </w:r>
      <w:r w:rsidR="00B50E2B">
        <w:rPr>
          <w:rFonts w:ascii="Times New Roman" w:hAnsi="Times New Roman" w:cs="Times New Roman"/>
        </w:rPr>
        <w:t>of</w:t>
      </w:r>
      <w:r w:rsidR="00747E0B">
        <w:rPr>
          <w:rFonts w:ascii="Times New Roman" w:hAnsi="Times New Roman" w:cs="Times New Roman"/>
        </w:rPr>
        <w:t xml:space="preserve"> </w:t>
      </w:r>
      <w:commentRangeStart w:id="13"/>
      <w:r w:rsidR="0004544A">
        <w:rPr>
          <w:rFonts w:ascii="Times New Roman" w:hAnsi="Times New Roman" w:cs="Times New Roman"/>
        </w:rPr>
        <w:t>-3.8</w:t>
      </w:r>
      <w:commentRangeEnd w:id="13"/>
      <w:r w:rsidR="00747E0B">
        <w:rPr>
          <w:rStyle w:val="CommentReference"/>
        </w:rPr>
        <w:commentReference w:id="13"/>
      </w:r>
      <w:r w:rsidR="0004544A">
        <w:rPr>
          <w:rFonts w:ascii="Times New Roman" w:hAnsi="Times New Roman" w:cs="Times New Roman"/>
        </w:rPr>
        <w:t xml:space="preserve">, roughly equivalent to 1.1 ha circular </w:t>
      </w:r>
      <w:r w:rsidR="00ED03C6">
        <w:rPr>
          <w:rFonts w:ascii="Times New Roman" w:hAnsi="Times New Roman" w:cs="Times New Roman"/>
        </w:rPr>
        <w:t xml:space="preserve">high severity </w:t>
      </w:r>
      <w:r w:rsidR="0004544A">
        <w:rPr>
          <w:rFonts w:ascii="Times New Roman" w:hAnsi="Times New Roman" w:cs="Times New Roman"/>
        </w:rPr>
        <w:t>patches</w:t>
      </w:r>
      <w:r w:rsidR="00B50E2B">
        <w:rPr>
          <w:rFonts w:ascii="Times New Roman" w:hAnsi="Times New Roman" w:cs="Times New Roman"/>
        </w:rPr>
        <w:t xml:space="preserve"> (</w:t>
      </w:r>
      <w:r w:rsidR="003B07EC">
        <w:rPr>
          <w:rFonts w:ascii="Times New Roman" w:hAnsi="Times New Roman" w:cs="Times New Roman"/>
        </w:rPr>
        <w:t>Figure 1, S1</w:t>
      </w:r>
      <w:r w:rsidR="0004544A">
        <w:rPr>
          <w:rFonts w:ascii="Times New Roman" w:hAnsi="Times New Roman" w:cs="Times New Roman"/>
        </w:rPr>
        <w:t>)</w:t>
      </w:r>
      <w:r w:rsidR="003B1907">
        <w:rPr>
          <w:rFonts w:ascii="Times New Roman" w:hAnsi="Times New Roman" w:cs="Times New Roman"/>
        </w:rPr>
        <w:t xml:space="preserve">. Among </w:t>
      </w:r>
      <w:r w:rsidR="002B7CBC">
        <w:rPr>
          <w:rFonts w:ascii="Times New Roman" w:hAnsi="Times New Roman" w:cs="Times New Roman"/>
        </w:rPr>
        <w:t>SUP</w:t>
      </w:r>
      <w:r w:rsidR="003B1907">
        <w:rPr>
          <w:rFonts w:ascii="Times New Roman" w:hAnsi="Times New Roman" w:cs="Times New Roman"/>
        </w:rPr>
        <w:t xml:space="preserve"> fires where the maximum high temperature during the burn window exceeded 24 C, </w:t>
      </w:r>
      <w:r w:rsidR="003B1907">
        <w:rPr>
          <w:rFonts w:ascii="Times New Roman" w:hAnsi="Times New Roman" w:cs="Times New Roman"/>
        </w:rPr>
        <w:lastRenderedPageBreak/>
        <w:t xml:space="preserve">the year of the fire was important, with </w:t>
      </w:r>
      <w:r w:rsidR="00727D67">
        <w:rPr>
          <w:rFonts w:ascii="Times New Roman" w:hAnsi="Times New Roman" w:cs="Times New Roman"/>
        </w:rPr>
        <w:t xml:space="preserve">recent </w:t>
      </w:r>
      <w:r w:rsidR="003B1907">
        <w:rPr>
          <w:rFonts w:ascii="Times New Roman" w:hAnsi="Times New Roman" w:cs="Times New Roman"/>
        </w:rPr>
        <w:t xml:space="preserve">fires occurring </w:t>
      </w:r>
      <w:r w:rsidR="00727D67">
        <w:rPr>
          <w:rFonts w:ascii="Times New Roman" w:hAnsi="Times New Roman" w:cs="Times New Roman"/>
        </w:rPr>
        <w:t>during or after 2011</w:t>
      </w:r>
      <w:r w:rsidR="00733765">
        <w:rPr>
          <w:rFonts w:ascii="Times New Roman" w:hAnsi="Times New Roman" w:cs="Times New Roman"/>
        </w:rPr>
        <w:t xml:space="preserve"> having the </w:t>
      </w:r>
      <w:r w:rsidR="00747E0B">
        <w:rPr>
          <w:rFonts w:ascii="Times New Roman" w:hAnsi="Times New Roman" w:cs="Times New Roman"/>
        </w:rPr>
        <w:t xml:space="preserve">smallest </w:t>
      </w:r>
      <w:r w:rsidR="00733765">
        <w:rPr>
          <w:rFonts w:ascii="Times New Roman" w:hAnsi="Times New Roman" w:cs="Times New Roman"/>
        </w:rPr>
        <w:t>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w:t>
      </w:r>
      <w:r w:rsidR="00747E0B">
        <w:rPr>
          <w:rFonts w:ascii="Times New Roman" w:hAnsi="Times New Roman" w:cs="Times New Roman"/>
        </w:rPr>
        <w:t xml:space="preserve">ln(SDC) = </w:t>
      </w:r>
      <w:r w:rsidR="00733765">
        <w:rPr>
          <w:rFonts w:ascii="Times New Roman" w:hAnsi="Times New Roman" w:cs="Times New Roman"/>
        </w:rPr>
        <w:t xml:space="preserve">-5.1, equivalent to </w:t>
      </w:r>
      <w:r w:rsidR="0004544A">
        <w:rPr>
          <w:rFonts w:ascii="Times New Roman" w:hAnsi="Times New Roman" w:cs="Times New Roman"/>
        </w:rPr>
        <w:t xml:space="preserve">roughly 12.5 ha circular </w:t>
      </w:r>
      <w:r w:rsidR="00ED03C6">
        <w:rPr>
          <w:rFonts w:ascii="Times New Roman" w:hAnsi="Times New Roman" w:cs="Times New Roman"/>
        </w:rPr>
        <w:t xml:space="preserve">high severity </w:t>
      </w:r>
      <w:r w:rsidR="0004544A">
        <w:rPr>
          <w:rFonts w:ascii="Times New Roman" w:hAnsi="Times New Roman" w:cs="Times New Roman"/>
        </w:rPr>
        <w:t xml:space="preserve">patches; </w:t>
      </w:r>
      <w:r w:rsidR="003B07EC">
        <w:rPr>
          <w:rFonts w:ascii="Times New Roman" w:hAnsi="Times New Roman" w:cs="Times New Roman"/>
        </w:rPr>
        <w:t>Figure 1, S1</w:t>
      </w:r>
      <w:r w:rsidR="00733765">
        <w:rPr>
          <w:rFonts w:ascii="Times New Roman" w:hAnsi="Times New Roman" w:cs="Times New Roman"/>
        </w:rPr>
        <w:t xml:space="preserve">). Among </w:t>
      </w:r>
      <w:r w:rsidR="002B7CBC">
        <w:rPr>
          <w:rFonts w:ascii="Times New Roman" w:hAnsi="Times New Roman" w:cs="Times New Roman"/>
        </w:rPr>
        <w:t>SUP</w:t>
      </w:r>
      <w:r w:rsidR="00733765">
        <w:rPr>
          <w:rFonts w:ascii="Times New Roman" w:hAnsi="Times New Roman" w:cs="Times New Roman"/>
        </w:rPr>
        <w:t xml:space="preserve"> fires </w:t>
      </w:r>
      <w:r w:rsidR="00B50E2B">
        <w:rPr>
          <w:rFonts w:ascii="Times New Roman" w:hAnsi="Times New Roman" w:cs="Times New Roman"/>
        </w:rPr>
        <w:t xml:space="preserve">before </w:t>
      </w:r>
      <w:r w:rsidR="00727D67">
        <w:rPr>
          <w:rFonts w:ascii="Times New Roman" w:hAnsi="Times New Roman" w:cs="Times New Roman"/>
        </w:rPr>
        <w:t>2011</w:t>
      </w:r>
      <w:r w:rsidR="0004544A">
        <w:rPr>
          <w:rFonts w:ascii="Times New Roman" w:hAnsi="Times New Roman" w:cs="Times New Roman"/>
        </w:rPr>
        <w:t xml:space="preserve">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w:t>
      </w:r>
      <w:r w:rsidR="00747E0B">
        <w:rPr>
          <w:rFonts w:ascii="Times New Roman" w:hAnsi="Times New Roman" w:cs="Times New Roman"/>
        </w:rPr>
        <w:t xml:space="preserve">larger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 xml:space="preserve">), while fires with maximum high temperatures between 24 and 39 C had </w:t>
      </w:r>
      <w:r w:rsidR="00B50E2B">
        <w:rPr>
          <w:rFonts w:ascii="Times New Roman" w:hAnsi="Times New Roman" w:cs="Times New Roman"/>
        </w:rPr>
        <w:t xml:space="preserve">smaller </w:t>
      </w:r>
      <w:r w:rsidR="0004544A">
        <w:rPr>
          <w:rFonts w:ascii="Times New Roman" w:hAnsi="Times New Roman" w:cs="Times New Roman"/>
        </w:rPr>
        <w:t>SDC values if they were managed by CDF or USF</w:t>
      </w:r>
      <w:r w:rsidR="00ED03C6">
        <w:rPr>
          <w:rFonts w:ascii="Times New Roman" w:hAnsi="Times New Roman" w:cs="Times New Roman"/>
        </w:rPr>
        <w:t>S</w:t>
      </w:r>
      <w:r w:rsidR="0004544A">
        <w:rPr>
          <w:rFonts w:ascii="Times New Roman" w:hAnsi="Times New Roman" w:cs="Times New Roman"/>
        </w:rPr>
        <w:t xml:space="preserve">, while if they were managed by the NPS their SDC values depended on temperature, with higher temperatures again leading to </w:t>
      </w:r>
      <w:r w:rsidR="00B50E2B">
        <w:rPr>
          <w:rFonts w:ascii="Times New Roman" w:hAnsi="Times New Roman" w:cs="Times New Roman"/>
        </w:rPr>
        <w:t xml:space="preserve">smaller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w:t>
      </w:r>
    </w:p>
    <w:p w14:paraId="7F287D0C" w14:textId="63808131"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 xml:space="preserve">In a model of SDC conditional on class </w:t>
      </w:r>
      <w:r w:rsidR="000D0551">
        <w:rPr>
          <w:rFonts w:ascii="Times New Roman" w:hAnsi="Times New Roman" w:cs="Times New Roman"/>
        </w:rPr>
        <w:t xml:space="preserve">(SUP vs WFU) </w:t>
      </w:r>
      <w:r w:rsidR="009F56EA">
        <w:rPr>
          <w:rFonts w:ascii="Times New Roman" w:hAnsi="Times New Roman" w:cs="Times New Roman"/>
        </w:rPr>
        <w:t>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w:t>
      </w:r>
      <w:r w:rsidR="008B7ED3">
        <w:rPr>
          <w:rFonts w:ascii="Times New Roman" w:hAnsi="Times New Roman" w:cs="Times New Roman"/>
        </w:rPr>
        <w:t>; Figure 2a</w:t>
      </w:r>
      <w:r w:rsidR="009F56EA">
        <w:rPr>
          <w:rFonts w:ascii="Times New Roman" w:hAnsi="Times New Roman" w:cs="Times New Roman"/>
        </w:rPr>
        <w:t>) and size</w:t>
      </w:r>
      <w:r>
        <w:rPr>
          <w:rFonts w:ascii="Times New Roman" w:hAnsi="Times New Roman" w:cs="Times New Roman"/>
        </w:rPr>
        <w:t xml:space="preserve"> </w:t>
      </w:r>
      <w:r w:rsidR="0092786B">
        <w:rPr>
          <w:rFonts w:ascii="Times New Roman" w:hAnsi="Times New Roman" w:cs="Times New Roman"/>
        </w:rPr>
        <w:t>(t = 7.92, P &lt; 0.001</w:t>
      </w:r>
      <w:r w:rsidR="008B7ED3">
        <w:rPr>
          <w:rFonts w:ascii="Times New Roman" w:hAnsi="Times New Roman" w:cs="Times New Roman"/>
        </w:rPr>
        <w:t>; Figure 2b</w:t>
      </w:r>
      <w:r w:rsidR="0092786B">
        <w:rPr>
          <w:rFonts w:ascii="Times New Roman" w:hAnsi="Times New Roman" w:cs="Times New Roman"/>
        </w:rPr>
        <w:t xml:space="preserve">). In a model of SDC conditional on agency and either percent high-severity or fire size, agency also has a significant effect on SDC after accounting for </w:t>
      </w:r>
      <w:r w:rsidR="00A30B20">
        <w:rPr>
          <w:rFonts w:ascii="Times New Roman" w:hAnsi="Times New Roman" w:cs="Times New Roman"/>
        </w:rPr>
        <w:t>these variables</w:t>
      </w:r>
      <w:r w:rsidR="008B7ED3">
        <w:rPr>
          <w:rFonts w:ascii="Times New Roman" w:hAnsi="Times New Roman" w:cs="Times New Roman"/>
        </w:rPr>
        <w:t xml:space="preserve"> (Figure 2c,d)</w:t>
      </w:r>
      <w:r w:rsidR="0092786B">
        <w:rPr>
          <w:rFonts w:ascii="Times New Roman" w:hAnsi="Times New Roman" w:cs="Times New Roman"/>
        </w:rPr>
        <w:t xml:space="preserve">, with NPS distinguishable from both </w:t>
      </w:r>
      <w:r w:rsidR="00727D67">
        <w:rPr>
          <w:rFonts w:ascii="Times New Roman" w:hAnsi="Times New Roman" w:cs="Times New Roman"/>
        </w:rPr>
        <w:t>USFS</w:t>
      </w:r>
      <w:r w:rsidR="0092786B">
        <w:rPr>
          <w:rFonts w:ascii="Times New Roman" w:hAnsi="Times New Roman" w:cs="Times New Roman"/>
        </w:rPr>
        <w:t xml:space="preserve"> </w:t>
      </w:r>
      <w:r w:rsidR="00A30B20">
        <w:rPr>
          <w:rFonts w:ascii="Times New Roman" w:hAnsi="Times New Roman" w:cs="Times New Roman"/>
        </w:rPr>
        <w:t>(</w:t>
      </w:r>
      <w:r w:rsidR="008B7ED3">
        <w:rPr>
          <w:rFonts w:ascii="Times New Roman" w:hAnsi="Times New Roman" w:cs="Times New Roman"/>
        </w:rPr>
        <w:t>t = 5.54, P &lt; 0.001 after accounting for percent high-severity; t = 7.07, P &lt; 0.001 after accounting for fire size</w:t>
      </w:r>
      <w:r w:rsidR="00A30B20">
        <w:rPr>
          <w:rFonts w:ascii="Times New Roman" w:hAnsi="Times New Roman" w:cs="Times New Roman"/>
        </w:rPr>
        <w:t xml:space="preserve">) </w:t>
      </w:r>
      <w:r w:rsidR="0092786B">
        <w:rPr>
          <w:rFonts w:ascii="Times New Roman" w:hAnsi="Times New Roman" w:cs="Times New Roman"/>
        </w:rPr>
        <w:t>and CDF</w:t>
      </w:r>
      <w:r w:rsidR="00A30B20">
        <w:rPr>
          <w:rFonts w:ascii="Times New Roman" w:hAnsi="Times New Roman" w:cs="Times New Roman"/>
        </w:rPr>
        <w:t xml:space="preserve"> (t = 3.03, P = 0.003</w:t>
      </w:r>
      <w:r w:rsidR="000D0551">
        <w:rPr>
          <w:rFonts w:ascii="Times New Roman" w:hAnsi="Times New Roman" w:cs="Times New Roman"/>
        </w:rPr>
        <w:t xml:space="preserve"> after accounting for percent high-severity; t = 5.78, P &lt; 0.001 after accounting for fire size</w:t>
      </w:r>
      <w:r w:rsidR="00A30B20">
        <w:rPr>
          <w:rFonts w:ascii="Times New Roman" w:hAnsi="Times New Roman" w:cs="Times New Roman"/>
        </w:rPr>
        <w:t>)</w:t>
      </w:r>
      <w:r w:rsidR="00B42F23">
        <w:rPr>
          <w:rFonts w:ascii="Times New Roman" w:hAnsi="Times New Roman" w:cs="Times New Roman"/>
        </w:rPr>
        <w:t>, while</w:t>
      </w:r>
      <w:r w:rsidR="0092786B">
        <w:rPr>
          <w:rFonts w:ascii="Times New Roman" w:hAnsi="Times New Roman" w:cs="Times New Roman"/>
        </w:rPr>
        <w:t xml:space="preserve"> the latter two </w:t>
      </w:r>
      <w:r w:rsidR="00B42F23">
        <w:rPr>
          <w:rFonts w:ascii="Times New Roman" w:hAnsi="Times New Roman" w:cs="Times New Roman"/>
        </w:rPr>
        <w:t xml:space="preserve">are </w:t>
      </w:r>
      <w:r w:rsidR="0092786B">
        <w:rPr>
          <w:rFonts w:ascii="Times New Roman" w:hAnsi="Times New Roman" w:cs="Times New Roman"/>
        </w:rPr>
        <w:lastRenderedPageBreak/>
        <w:t>indistinguishable from each other</w:t>
      </w:r>
      <w:r w:rsidR="000D0551">
        <w:rPr>
          <w:rFonts w:ascii="Times New Roman" w:hAnsi="Times New Roman" w:cs="Times New Roman"/>
        </w:rPr>
        <w:t xml:space="preserve"> (t = 0.16, P = 0.877 after accounting for percent high-severity; t = 1.925, P =0.055 after accounting for fire size)</w:t>
      </w:r>
      <w:r w:rsidR="0092786B">
        <w:rPr>
          <w:rFonts w:ascii="Times New Roman" w:hAnsi="Times New Roman" w:cs="Times New Roman"/>
        </w:rPr>
        <w:t>.</w:t>
      </w:r>
    </w:p>
    <w:p w14:paraId="2A51CC33" w14:textId="13556F37" w:rsidR="0004544A" w:rsidRDefault="00B42F23" w:rsidP="00D45535">
      <w:pPr>
        <w:spacing w:line="480" w:lineRule="auto"/>
        <w:ind w:firstLine="720"/>
        <w:rPr>
          <w:rFonts w:ascii="Times New Roman" w:hAnsi="Times New Roman" w:cs="Times New Roman"/>
        </w:rPr>
      </w:pPr>
      <w:r>
        <w:rPr>
          <w:rFonts w:ascii="Times New Roman" w:hAnsi="Times New Roman" w:cs="Times New Roman"/>
        </w:rPr>
        <w:t xml:space="preserve">Although </w:t>
      </w:r>
      <w:r w:rsidR="0004544A">
        <w:rPr>
          <w:rFonts w:ascii="Times New Roman" w:hAnsi="Times New Roman" w:cs="Times New Roman"/>
        </w:rPr>
        <w:t xml:space="preserve">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a, b</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w:t>
      </w:r>
      <w:r w:rsidR="005D1A93">
        <w:rPr>
          <w:rFonts w:ascii="Times New Roman" w:hAnsi="Times New Roman" w:cs="Times New Roman"/>
        </w:rPr>
        <w:t xml:space="preserve">The </w:t>
      </w:r>
      <w:r w:rsidR="00B04C3A">
        <w:rPr>
          <w:rFonts w:ascii="Times New Roman" w:hAnsi="Times New Roman" w:cs="Times New Roman"/>
        </w:rPr>
        <w:t>maximum average daily burn index increased over time (Figure 3</w:t>
      </w:r>
      <w:r w:rsidR="000A5151">
        <w:rPr>
          <w:rFonts w:ascii="Times New Roman" w:hAnsi="Times New Roman" w:cs="Times New Roman"/>
        </w:rPr>
        <w:t>c, d</w:t>
      </w:r>
      <w:r w:rsidR="00B04C3A">
        <w:rPr>
          <w:rFonts w:ascii="Times New Roman" w:hAnsi="Times New Roman" w:cs="Times New Roman"/>
        </w:rPr>
        <w:t>), significantly both for individual year averages (R</w:t>
      </w:r>
      <w:r w:rsidR="00B04C3A">
        <w:rPr>
          <w:rFonts w:ascii="Times New Roman" w:hAnsi="Times New Roman" w:cs="Times New Roman"/>
          <w:vertAlign w:val="superscript"/>
        </w:rPr>
        <w:t>2</w:t>
      </w:r>
      <w:r w:rsidR="00B04C3A">
        <w:rPr>
          <w:rFonts w:ascii="Times New Roman" w:hAnsi="Times New Roman" w:cs="Times New Roman"/>
        </w:rPr>
        <w:t xml:space="preserve"> = 0.32, t = 3.80, P = 0.001) and for the five-year moving average (R</w:t>
      </w:r>
      <w:r w:rsidR="00B04C3A">
        <w:rPr>
          <w:rFonts w:ascii="Times New Roman" w:hAnsi="Times New Roman" w:cs="Times New Roman"/>
          <w:vertAlign w:val="superscript"/>
        </w:rPr>
        <w:t>2</w:t>
      </w:r>
      <w:r w:rsidR="00B04C3A">
        <w:rPr>
          <w:rFonts w:ascii="Times New Roman" w:hAnsi="Times New Roman" w:cs="Times New Roman"/>
        </w:rPr>
        <w:t xml:space="preserve"> = 0.69, t = 7.60, P &lt; 0.001). Similarly, 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e, f</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 xml:space="preserve">.003) </w:t>
      </w:r>
      <w:r w:rsidR="000A5151">
        <w:rPr>
          <w:rFonts w:ascii="Times New Roman" w:hAnsi="Times New Roman" w:cs="Times New Roman"/>
        </w:rPr>
        <w:t>and marginally significant</w:t>
      </w:r>
      <w:r w:rsidR="0022348B">
        <w:rPr>
          <w:rFonts w:ascii="Times New Roman" w:hAnsi="Times New Roman" w:cs="Times New Roman"/>
        </w:rPr>
        <w:t xml:space="preserve">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E935D1">
        <w:rPr>
          <w:rFonts w:ascii="Times New Roman" w:hAnsi="Times New Roman" w:cs="Times New Roman"/>
        </w:rPr>
        <w:t xml:space="preserve">However, while four of the six lowest average SDC values in the 31-year time period occurred between 2011 and 2015, only one of the six highest average burn index </w:t>
      </w:r>
      <w:r w:rsidR="000A5151">
        <w:rPr>
          <w:rFonts w:ascii="Times New Roman" w:hAnsi="Times New Roman" w:cs="Times New Roman"/>
        </w:rPr>
        <w:t>years</w:t>
      </w:r>
      <w:r w:rsidR="00E935D1">
        <w:rPr>
          <w:rFonts w:ascii="Times New Roman" w:hAnsi="Times New Roman" w:cs="Times New Roman"/>
        </w:rPr>
        <w:t xml:space="preserve"> </w:t>
      </w:r>
      <w:r w:rsidR="000A5151">
        <w:rPr>
          <w:rFonts w:ascii="Times New Roman" w:hAnsi="Times New Roman" w:cs="Times New Roman"/>
        </w:rPr>
        <w:t xml:space="preserve">and two of the six highest average temperature years </w:t>
      </w:r>
      <w:r w:rsidR="00E935D1">
        <w:rPr>
          <w:rFonts w:ascii="Times New Roman" w:hAnsi="Times New Roman" w:cs="Times New Roman"/>
        </w:rPr>
        <w:t>occurred in this same period (</w:t>
      </w:r>
      <w:r w:rsidR="003B07EC">
        <w:rPr>
          <w:rFonts w:ascii="Times New Roman" w:hAnsi="Times New Roman" w:cs="Times New Roman"/>
        </w:rPr>
        <w:t>Figure 3</w:t>
      </w:r>
      <w:r w:rsidR="00E935D1">
        <w:rPr>
          <w:rFonts w:ascii="Times New Roman" w:hAnsi="Times New Roman" w:cs="Times New Roman"/>
        </w:rPr>
        <w:t>).</w:t>
      </w:r>
      <w:r w:rsidR="000A5151">
        <w:rPr>
          <w:rFonts w:ascii="Times New Roman" w:hAnsi="Times New Roman" w:cs="Times New Roman"/>
        </w:rPr>
        <w:t xml:space="preserve"> </w:t>
      </w:r>
      <w:commentRangeStart w:id="14"/>
      <w:r w:rsidR="000A5151">
        <w:rPr>
          <w:rFonts w:ascii="Times New Roman" w:hAnsi="Times New Roman" w:cs="Times New Roman"/>
        </w:rPr>
        <w:t xml:space="preserve">Consistent with previous work showing regional differences in stand-replacing effects </w: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 </w:instrTex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EN.CITE.DATA </w:instrText>
      </w:r>
      <w:r w:rsidR="00AC30B5">
        <w:rPr>
          <w:rFonts w:ascii="Times New Roman" w:hAnsi="Times New Roman" w:cs="Times New Roman"/>
        </w:rPr>
      </w:r>
      <w:r w:rsidR="00AC30B5">
        <w:rPr>
          <w:rFonts w:ascii="Times New Roman" w:hAnsi="Times New Roman" w:cs="Times New Roman"/>
        </w:rPr>
        <w:fldChar w:fldCharType="end"/>
      </w:r>
      <w:r w:rsidR="00AC30B5">
        <w:rPr>
          <w:rFonts w:ascii="Times New Roman" w:hAnsi="Times New Roman" w:cs="Times New Roman"/>
        </w:rPr>
      </w:r>
      <w:r w:rsidR="00AC30B5">
        <w:rPr>
          <w:rFonts w:ascii="Times New Roman" w:hAnsi="Times New Roman" w:cs="Times New Roman"/>
        </w:rPr>
        <w:fldChar w:fldCharType="separate"/>
      </w:r>
      <w:r w:rsidR="00AC30B5">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sidR="00AC30B5">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AC30B5">
        <w:rPr>
          <w:rFonts w:ascii="Times New Roman" w:hAnsi="Times New Roman" w:cs="Times New Roman"/>
          <w:noProof/>
        </w:rPr>
        <w:t>)</w:t>
      </w:r>
      <w:r w:rsidR="00AC30B5">
        <w:rPr>
          <w:rFonts w:ascii="Times New Roman" w:hAnsi="Times New Roman" w:cs="Times New Roman"/>
        </w:rPr>
        <w:fldChar w:fldCharType="end"/>
      </w:r>
      <w:r w:rsidR="000A5151">
        <w:rPr>
          <w:rFonts w:ascii="Times New Roman" w:hAnsi="Times New Roman" w:cs="Times New Roman"/>
        </w:rPr>
        <w:t>, we found a significant decrease in annual average SDC over time in the Southern Cascades/Sierra Nevada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12</w:t>
      </w:r>
      <w:r w:rsidR="000A5151">
        <w:rPr>
          <w:rFonts w:ascii="Times New Roman" w:hAnsi="Times New Roman" w:cs="Times New Roman"/>
        </w:rPr>
        <w:t xml:space="preserve">, t = </w:t>
      </w:r>
      <w:r w:rsidR="00AC30B5">
        <w:rPr>
          <w:rFonts w:ascii="Times New Roman" w:hAnsi="Times New Roman" w:cs="Times New Roman"/>
        </w:rPr>
        <w:t>2.05</w:t>
      </w:r>
      <w:r w:rsidR="000A5151">
        <w:rPr>
          <w:rFonts w:ascii="Times New Roman" w:hAnsi="Times New Roman" w:cs="Times New Roman"/>
        </w:rPr>
        <w:t>, P = .</w:t>
      </w:r>
      <w:r w:rsidR="00AC30B5">
        <w:rPr>
          <w:rFonts w:ascii="Times New Roman" w:hAnsi="Times New Roman" w:cs="Times New Roman"/>
        </w:rPr>
        <w:t>049</w:t>
      </w:r>
      <w:r w:rsidR="000A5151">
        <w:rPr>
          <w:rFonts w:ascii="Times New Roman" w:hAnsi="Times New Roman" w:cs="Times New Roman"/>
        </w:rPr>
        <w:t>) but not in northwestern California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004</w:t>
      </w:r>
      <w:r w:rsidR="000A5151">
        <w:rPr>
          <w:rFonts w:ascii="Times New Roman" w:hAnsi="Times New Roman" w:cs="Times New Roman"/>
        </w:rPr>
        <w:t xml:space="preserve">, t = </w:t>
      </w:r>
      <w:r w:rsidR="00AC30B5">
        <w:rPr>
          <w:rFonts w:ascii="Times New Roman" w:hAnsi="Times New Roman" w:cs="Times New Roman"/>
        </w:rPr>
        <w:t>0.32</w:t>
      </w:r>
      <w:r w:rsidR="000A5151">
        <w:rPr>
          <w:rFonts w:ascii="Times New Roman" w:hAnsi="Times New Roman" w:cs="Times New Roman"/>
        </w:rPr>
        <w:t>, P = .</w:t>
      </w:r>
      <w:r w:rsidR="00AC30B5">
        <w:rPr>
          <w:rFonts w:ascii="Times New Roman" w:hAnsi="Times New Roman" w:cs="Times New Roman"/>
        </w:rPr>
        <w:t>750</w:t>
      </w:r>
      <w:r w:rsidR="000A5151">
        <w:rPr>
          <w:rFonts w:ascii="Times New Roman" w:hAnsi="Times New Roman" w:cs="Times New Roman"/>
        </w:rPr>
        <w:t>) (Figure S2a); however neither trend was significant when the 5-year moving average was evaluated, although northwestern California was marginally significant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046</w:t>
      </w:r>
      <w:r w:rsidR="000A5151">
        <w:rPr>
          <w:rFonts w:ascii="Times New Roman" w:hAnsi="Times New Roman" w:cs="Times New Roman"/>
        </w:rPr>
        <w:t xml:space="preserve">, t = </w:t>
      </w:r>
      <w:r w:rsidR="00AC30B5">
        <w:rPr>
          <w:rFonts w:ascii="Times New Roman" w:hAnsi="Times New Roman" w:cs="Times New Roman"/>
        </w:rPr>
        <w:t>1.14</w:t>
      </w:r>
      <w:r w:rsidR="000A5151">
        <w:rPr>
          <w:rFonts w:ascii="Times New Roman" w:hAnsi="Times New Roman" w:cs="Times New Roman"/>
        </w:rPr>
        <w:t>, P = .</w:t>
      </w:r>
      <w:r w:rsidR="00AC30B5">
        <w:rPr>
          <w:rFonts w:ascii="Times New Roman" w:hAnsi="Times New Roman" w:cs="Times New Roman"/>
        </w:rPr>
        <w:t>264</w:t>
      </w:r>
      <w:r w:rsidR="000A5151">
        <w:rPr>
          <w:rFonts w:ascii="Times New Roman" w:hAnsi="Times New Roman" w:cs="Times New Roman"/>
        </w:rPr>
        <w:t xml:space="preserve"> for SCSN;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16</w:t>
      </w:r>
      <w:r w:rsidR="000A5151">
        <w:rPr>
          <w:rFonts w:ascii="Times New Roman" w:hAnsi="Times New Roman" w:cs="Times New Roman"/>
        </w:rPr>
        <w:t xml:space="preserve">, t = </w:t>
      </w:r>
      <w:r w:rsidR="00AC30B5">
        <w:rPr>
          <w:rFonts w:ascii="Times New Roman" w:hAnsi="Times New Roman" w:cs="Times New Roman"/>
        </w:rPr>
        <w:t>2.01</w:t>
      </w:r>
      <w:r w:rsidR="000A5151">
        <w:rPr>
          <w:rFonts w:ascii="Times New Roman" w:hAnsi="Times New Roman" w:cs="Times New Roman"/>
        </w:rPr>
        <w:t>, P = .0</w:t>
      </w:r>
      <w:r w:rsidR="00AC30B5">
        <w:rPr>
          <w:rFonts w:ascii="Times New Roman" w:hAnsi="Times New Roman" w:cs="Times New Roman"/>
        </w:rPr>
        <w:t>57</w:t>
      </w:r>
      <w:r w:rsidR="000A5151">
        <w:rPr>
          <w:rFonts w:ascii="Times New Roman" w:hAnsi="Times New Roman" w:cs="Times New Roman"/>
        </w:rPr>
        <w:t xml:space="preserve"> for NW) (Figure S2b).</w:t>
      </w:r>
      <w:commentRangeEnd w:id="14"/>
      <w:r w:rsidR="006A1C45">
        <w:rPr>
          <w:rStyle w:val="CommentReference"/>
        </w:rPr>
        <w:commentReference w:id="14"/>
      </w:r>
    </w:p>
    <w:p w14:paraId="4901E6D5" w14:textId="22BE5155" w:rsidR="00602072" w:rsidRPr="00B67300" w:rsidRDefault="00B67300"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SDC can be used to calculate the proportion of stand-replacing effects in a given fire greater than a critical dispersal distance threshold in from the patch edge. This proportion can thus be used to calculate the area in a given fire that </w:t>
      </w:r>
      <w:del w:id="15" w:author="Brandon Collins" w:date="2017-06-22T09:42:00Z">
        <w:r w:rsidDel="009110EA">
          <w:rPr>
            <w:rFonts w:ascii="Times New Roman" w:hAnsi="Times New Roman" w:cs="Times New Roman"/>
          </w:rPr>
          <w:delText xml:space="preserve">is </w:delText>
        </w:r>
      </w:del>
      <w:del w:id="16" w:author="Brandon Collins" w:date="2017-06-22T09:40:00Z">
        <w:r w:rsidDel="009110EA">
          <w:rPr>
            <w:rFonts w:ascii="Times New Roman" w:hAnsi="Times New Roman" w:cs="Times New Roman"/>
          </w:rPr>
          <w:delText>at risk of delayed</w:delText>
        </w:r>
      </w:del>
      <w:ins w:id="17" w:author="Brandon Collins" w:date="2017-06-22T09:42:00Z">
        <w:r w:rsidR="009110EA">
          <w:rPr>
            <w:rFonts w:ascii="Times New Roman" w:hAnsi="Times New Roman" w:cs="Times New Roman"/>
          </w:rPr>
          <w:t xml:space="preserve">will </w:t>
        </w:r>
      </w:ins>
      <w:ins w:id="18" w:author="Brandon Collins" w:date="2017-06-22T09:40:00Z">
        <w:r w:rsidR="009110EA">
          <w:rPr>
            <w:rFonts w:ascii="Times New Roman" w:hAnsi="Times New Roman" w:cs="Times New Roman"/>
          </w:rPr>
          <w:t>likely be void of substantive natural conifer</w:t>
        </w:r>
      </w:ins>
      <w:del w:id="19" w:author="Brandon Collins" w:date="2017-06-22T09:41:00Z">
        <w:r w:rsidDel="009110EA">
          <w:rPr>
            <w:rFonts w:ascii="Times New Roman" w:hAnsi="Times New Roman" w:cs="Times New Roman"/>
          </w:rPr>
          <w:delText xml:space="preserve"> tree</w:delText>
        </w:r>
      </w:del>
      <w:r>
        <w:rPr>
          <w:rFonts w:ascii="Times New Roman" w:hAnsi="Times New Roman" w:cs="Times New Roman"/>
        </w:rPr>
        <w:t xml:space="preserve"> regeneration. When we calculated this area of</w:t>
      </w:r>
      <w:ins w:id="20" w:author="Brandon Collins" w:date="2017-06-22T09:42:00Z">
        <w:r w:rsidR="009110EA">
          <w:rPr>
            <w:rFonts w:ascii="Times New Roman" w:hAnsi="Times New Roman" w:cs="Times New Roman"/>
          </w:rPr>
          <w:t xml:space="preserve"> potential</w:t>
        </w:r>
      </w:ins>
      <w:r>
        <w:rPr>
          <w:rFonts w:ascii="Times New Roman" w:hAnsi="Times New Roman" w:cs="Times New Roman"/>
        </w:rPr>
        <w:t xml:space="preserve"> “forest loss” for all fires in our study using a common dispersal distance threshold of 120 m </w:t>
      </w:r>
      <w:r>
        <w:rPr>
          <w:rFonts w:ascii="Times New Roman" w:hAnsi="Times New Roman" w:cs="Times New Roman"/>
        </w:rPr>
        <w:fldChar w:fldCharType="begin"/>
      </w:r>
      <w:r>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we found that over 80,000 ha of stand-replacing fire in the study area occurred greater than 120 m from a patch edge, with most of that area concentrated in fires managed by USFS (Figure 5)</w:t>
      </w:r>
      <w:commentRangeStart w:id="21"/>
      <w:r>
        <w:rPr>
          <w:rFonts w:ascii="Times New Roman" w:hAnsi="Times New Roman" w:cs="Times New Roman"/>
        </w:rPr>
        <w:t>.</w:t>
      </w:r>
      <w:commentRangeEnd w:id="21"/>
      <w:r>
        <w:rPr>
          <w:rStyle w:val="CommentReference"/>
        </w:rPr>
        <w:commentReference w:id="21"/>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75B2B942"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 xml:space="preserve">The SDC tended towards smaller values (e.g. larger and less complex </w:t>
      </w:r>
      <w:r w:rsidR="00ED03C6">
        <w:rPr>
          <w:rFonts w:ascii="Times New Roman" w:hAnsi="Times New Roman" w:cs="Times New Roman"/>
        </w:rPr>
        <w:t>high</w:t>
      </w:r>
      <w:r w:rsidR="00EB3C66">
        <w:rPr>
          <w:rFonts w:ascii="Times New Roman" w:hAnsi="Times New Roman" w:cs="Times New Roman"/>
        </w:rPr>
        <w:t>-</w:t>
      </w:r>
      <w:r w:rsidR="00ED03C6">
        <w:rPr>
          <w:rFonts w:ascii="Times New Roman" w:hAnsi="Times New Roman" w:cs="Times New Roman"/>
        </w:rPr>
        <w:t xml:space="preserve">severity </w:t>
      </w:r>
      <w:r>
        <w:rPr>
          <w:rFonts w:ascii="Times New Roman" w:hAnsi="Times New Roman" w:cs="Times New Roman"/>
        </w:rPr>
        <w:t xml:space="preserve">patches) over time in fires managed for suppression, and on landscapes with a longer history of </w:t>
      </w:r>
      <w:r w:rsidR="00B104B6">
        <w:rPr>
          <w:rFonts w:ascii="Times New Roman" w:hAnsi="Times New Roman" w:cs="Times New Roman"/>
        </w:rPr>
        <w:t>suppressing almost all fires</w:t>
      </w:r>
      <w:r w:rsidR="0056630C">
        <w:rPr>
          <w:rFonts w:ascii="Times New Roman" w:hAnsi="Times New Roman" w:cs="Times New Roman"/>
        </w:rPr>
        <w:t xml:space="preserve"> (e.g. USFS)</w:t>
      </w:r>
      <w:r w:rsidR="0043647D">
        <w:rPr>
          <w:rFonts w:ascii="Times New Roman" w:hAnsi="Times New Roman" w:cs="Times New Roman"/>
        </w:rPr>
        <w:t xml:space="preserve"> </w: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 </w:instrTex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EN.CITE.DATA </w:instrText>
      </w:r>
      <w:r w:rsidR="0043647D">
        <w:rPr>
          <w:rFonts w:ascii="Times New Roman" w:hAnsi="Times New Roman" w:cs="Times New Roman"/>
        </w:rPr>
      </w:r>
      <w:r w:rsidR="0043647D">
        <w:rPr>
          <w:rFonts w:ascii="Times New Roman" w:hAnsi="Times New Roman" w:cs="Times New Roman"/>
        </w:rPr>
        <w:fldChar w:fldCharType="end"/>
      </w:r>
      <w:r w:rsidR="0043647D">
        <w:rPr>
          <w:rFonts w:ascii="Times New Roman" w:hAnsi="Times New Roman" w:cs="Times New Roman"/>
        </w:rPr>
      </w:r>
      <w:r w:rsidR="0043647D">
        <w:rPr>
          <w:rFonts w:ascii="Times New Roman" w:hAnsi="Times New Roman" w:cs="Times New Roman"/>
        </w:rPr>
        <w:fldChar w:fldCharType="separate"/>
      </w:r>
      <w:r w:rsidR="0043647D">
        <w:rPr>
          <w:rFonts w:ascii="Times New Roman" w:hAnsi="Times New Roman" w:cs="Times New Roman"/>
          <w:noProof/>
        </w:rPr>
        <w:t>(</w:t>
      </w:r>
      <w:hyperlink w:anchor="_ENREF_40" w:tooltip="Stephens, 2005 #470" w:history="1">
        <w:r w:rsidR="00B67300">
          <w:rPr>
            <w:rFonts w:ascii="Times New Roman" w:hAnsi="Times New Roman" w:cs="Times New Roman"/>
            <w:noProof/>
          </w:rPr>
          <w:t>Stephens and Ruth 2005</w:t>
        </w:r>
      </w:hyperlink>
      <w:r w:rsidR="0043647D">
        <w:rPr>
          <w:rFonts w:ascii="Times New Roman" w:hAnsi="Times New Roman" w:cs="Times New Roman"/>
          <w:noProof/>
        </w:rPr>
        <w:t xml:space="preserve">, </w:t>
      </w:r>
      <w:hyperlink w:anchor="_ENREF_46" w:tooltip="van Wagtendonk, 2007 #3465" w:history="1">
        <w:r w:rsidR="00B67300">
          <w:rPr>
            <w:rFonts w:ascii="Times New Roman" w:hAnsi="Times New Roman" w:cs="Times New Roman"/>
            <w:noProof/>
          </w:rPr>
          <w:t>van Wagtendonk 2007</w:t>
        </w:r>
      </w:hyperlink>
      <w:r w:rsidR="0043647D">
        <w:rPr>
          <w:rFonts w:ascii="Times New Roman" w:hAnsi="Times New Roman" w:cs="Times New Roman"/>
          <w:noProof/>
        </w:rPr>
        <w:t>)</w:t>
      </w:r>
      <w:r w:rsidR="0043647D">
        <w:rPr>
          <w:rFonts w:ascii="Times New Roman" w:hAnsi="Times New Roman" w:cs="Times New Roman"/>
        </w:rPr>
        <w:fldChar w:fldCharType="end"/>
      </w:r>
      <w:r w:rsidR="0043647D">
        <w:rPr>
          <w:rFonts w:ascii="Times New Roman" w:hAnsi="Times New Roman" w:cs="Times New Roman"/>
        </w:rPr>
        <w:t>.</w:t>
      </w:r>
      <w:r w:rsidR="00250498">
        <w:rPr>
          <w:rFonts w:ascii="Times New Roman" w:hAnsi="Times New Roman" w:cs="Times New Roman"/>
        </w:rPr>
        <w:t xml:space="preserve"> </w:t>
      </w:r>
      <w:r>
        <w:rPr>
          <w:rFonts w:ascii="Times New Roman" w:hAnsi="Times New Roman" w:cs="Times New Roman"/>
        </w:rPr>
        <w:t xml:space="preserve">These broad trends are </w:t>
      </w:r>
      <w:r w:rsidR="006829C0">
        <w:rPr>
          <w:rFonts w:ascii="Times New Roman" w:hAnsi="Times New Roman" w:cs="Times New Roman"/>
        </w:rPr>
        <w:t xml:space="preserve">generally </w:t>
      </w:r>
      <w:r>
        <w:rPr>
          <w:rFonts w:ascii="Times New Roman" w:hAnsi="Times New Roman" w:cs="Times New Roman"/>
        </w:rPr>
        <w:t xml:space="preserve">consistent with previous work documenting increases in the percentage of stand-replacing effects within a fire </w:t>
      </w:r>
      <w:r w:rsidR="0056630C">
        <w:rPr>
          <w:rFonts w:ascii="Times New Roman" w:hAnsi="Times New Roman" w:cs="Times New Roman"/>
        </w:rPr>
        <w:t xml:space="preserve">over time, and on </w:t>
      </w:r>
      <w:r w:rsidR="006829C0">
        <w:rPr>
          <w:rFonts w:ascii="Times New Roman" w:hAnsi="Times New Roman" w:cs="Times New Roman"/>
        </w:rPr>
        <w:t>USFS</w:t>
      </w:r>
      <w:r w:rsidR="0056630C">
        <w:rPr>
          <w:rFonts w:ascii="Times New Roman" w:hAnsi="Times New Roman" w:cs="Times New Roman"/>
        </w:rPr>
        <w:t xml:space="preserve"> land rather than </w:t>
      </w:r>
      <w:r w:rsidR="006829C0">
        <w:rPr>
          <w:rFonts w:ascii="Times New Roman" w:hAnsi="Times New Roman" w:cs="Times New Roman"/>
        </w:rPr>
        <w:t>NPS</w:t>
      </w:r>
      <w:r w:rsidR="0056630C">
        <w:rPr>
          <w:rFonts w:ascii="Times New Roman" w:hAnsi="Times New Roman" w:cs="Times New Roman"/>
        </w:rPr>
        <w:t xml:space="preserve"> land </w:t>
      </w:r>
      <w:r w:rsidR="00865B3B">
        <w:rPr>
          <w:rFonts w:ascii="Times New Roman" w:hAnsi="Times New Roman" w:cs="Times New Roman"/>
        </w:rPr>
        <w:t xml:space="preserve">in the Sierra Nevada </w: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3C7A79">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3C7A79">
        <w:rPr>
          <w:rFonts w:ascii="Times New Roman" w:hAnsi="Times New Roman" w:cs="Times New Roman"/>
          <w:noProof/>
        </w:rPr>
        <w:t xml:space="preserve">, </w:t>
      </w:r>
      <w:hyperlink w:anchor="_ENREF_22" w:tooltip="Miller, 2012 #2190" w:history="1">
        <w:r w:rsidR="00B67300">
          <w:rPr>
            <w:rFonts w:ascii="Times New Roman" w:hAnsi="Times New Roman" w:cs="Times New Roman"/>
            <w:noProof/>
          </w:rPr>
          <w:t>Miller et al. 2012a</w:t>
        </w:r>
      </w:hyperlink>
      <w:r w:rsidR="003C7A79">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3C7A79">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3C7A79">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However, in corroborating this previous work our results provide important 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r w:rsidR="0085098C">
        <w:rPr>
          <w:rFonts w:ascii="Times New Roman" w:hAnsi="Times New Roman" w:cs="Times New Roman"/>
        </w:rPr>
        <w:t xml:space="preserve"> and </w:t>
      </w:r>
      <w:del w:id="22" w:author="Brandon Collins" w:date="2017-06-22T09:43:00Z">
        <w:r w:rsidR="0085098C" w:rsidDel="009110EA">
          <w:rPr>
            <w:rFonts w:ascii="Times New Roman" w:hAnsi="Times New Roman" w:cs="Times New Roman"/>
          </w:rPr>
          <w:delText xml:space="preserve">prospective </w:delText>
        </w:r>
      </w:del>
      <w:ins w:id="23" w:author="Brandon Collins" w:date="2017-06-22T09:43:00Z">
        <w:r w:rsidR="009110EA">
          <w:rPr>
            <w:rFonts w:ascii="Times New Roman" w:hAnsi="Times New Roman" w:cs="Times New Roman"/>
          </w:rPr>
          <w:t>p</w:t>
        </w:r>
      </w:ins>
      <w:ins w:id="24" w:author="Brandon Collins" w:date="2017-06-22T09:44:00Z">
        <w:r w:rsidR="009110EA">
          <w:rPr>
            <w:rFonts w:ascii="Times New Roman" w:hAnsi="Times New Roman" w:cs="Times New Roman"/>
          </w:rPr>
          <w:t>otential loss of conifer forest, at least in the near term</w:t>
        </w:r>
      </w:ins>
      <w:del w:id="25" w:author="Brandon Collins" w:date="2017-06-22T09:44:00Z">
        <w:r w:rsidR="0085098C" w:rsidDel="009110EA">
          <w:rPr>
            <w:rFonts w:ascii="Times New Roman" w:hAnsi="Times New Roman" w:cs="Times New Roman"/>
          </w:rPr>
          <w:delText>type conversion</w:delText>
        </w:r>
      </w:del>
      <w:r w:rsidR="0056630C">
        <w:rPr>
          <w:rFonts w:ascii="Times New Roman" w:hAnsi="Times New Roman" w:cs="Times New Roman"/>
        </w:rPr>
        <w:t xml:space="preserve">. </w:t>
      </w:r>
    </w:p>
    <w:p w14:paraId="270CC83F" w14:textId="2CA997FB"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 xml:space="preserve">The advantage of SDC over metrics such as percent high-severity is that fires with </w:t>
      </w:r>
      <w:r w:rsidR="0085098C">
        <w:rPr>
          <w:rFonts w:ascii="Times New Roman" w:hAnsi="Times New Roman" w:cs="Times New Roman"/>
        </w:rPr>
        <w:t>similar percentages</w:t>
      </w:r>
      <w:r>
        <w:rPr>
          <w:rFonts w:ascii="Times New Roman" w:hAnsi="Times New Roman" w:cs="Times New Roman"/>
        </w:rPr>
        <w:t xml:space="preserve">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4, which presents a set of comparison fires with similar percent high-severity and similar </w:t>
      </w:r>
      <w:r w:rsidR="00883AF7">
        <w:rPr>
          <w:rFonts w:ascii="Times New Roman" w:hAnsi="Times New Roman" w:cs="Times New Roman"/>
        </w:rPr>
        <w:lastRenderedPageBreak/>
        <w:t>fire area, but different spatial patterns and SDC values.</w:t>
      </w:r>
      <w:r>
        <w:rPr>
          <w:rFonts w:ascii="Times New Roman" w:hAnsi="Times New Roman" w:cs="Times New Roman"/>
        </w:rPr>
        <w:t xml:space="preserve"> SDC is </w:t>
      </w:r>
      <w:r w:rsidR="0043647D">
        <w:rPr>
          <w:rFonts w:ascii="Times New Roman" w:hAnsi="Times New Roman" w:cs="Times New Roman"/>
        </w:rPr>
        <w:t xml:space="preserve">a </w:t>
      </w:r>
      <w:r w:rsidR="00D1680F">
        <w:rPr>
          <w:rFonts w:ascii="Times New Roman" w:hAnsi="Times New Roman" w:cs="Times New Roman"/>
        </w:rPr>
        <w:t>useful</w:t>
      </w:r>
      <w:r w:rsidR="0043647D">
        <w:rPr>
          <w:rFonts w:ascii="Times New Roman" w:hAnsi="Times New Roman" w:cs="Times New Roman"/>
        </w:rPr>
        <w:t xml:space="preserve"> addition to this existing set of metrics</w:t>
      </w:r>
      <w:r w:rsidR="00D1680F">
        <w:rPr>
          <w:rFonts w:ascii="Times New Roman" w:hAnsi="Times New Roman" w:cs="Times New Roman"/>
        </w:rPr>
        <w:t xml:space="preserve"> </w:t>
      </w:r>
      <w:r w:rsidR="0043647D">
        <w:rPr>
          <w:rFonts w:ascii="Times New Roman" w:hAnsi="Times New Roman" w:cs="Times New Roman"/>
        </w:rPr>
        <w:t>because it is</w:t>
      </w:r>
      <w:r w:rsidR="00D1680F">
        <w:rPr>
          <w:rFonts w:ascii="Times New Roman" w:hAnsi="Times New Roman" w:cs="Times New Roman"/>
        </w:rPr>
        <w:t xml:space="preserve"> </w:t>
      </w:r>
      <w:r>
        <w:rPr>
          <w:rFonts w:ascii="Times New Roman" w:hAnsi="Times New Roman" w:cs="Times New Roman"/>
        </w:rPr>
        <w:t>a single metric</w:t>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t xml:space="preserve">simultaneously </w:t>
      </w:r>
      <w:r>
        <w:rPr>
          <w:rFonts w:ascii="Times New Roman" w:hAnsi="Times New Roman" w:cs="Times New Roman"/>
        </w:rPr>
        <w:t xml:space="preserve">accounts for </w:t>
      </w:r>
      <w:r w:rsidR="00D1680F">
        <w:rPr>
          <w:rFonts w:ascii="Times New Roman" w:hAnsi="Times New Roman" w:cs="Times New Roman"/>
        </w:rPr>
        <w:t xml:space="preserve">covariation in percent high-severity, area burned at high-severity, </w:t>
      </w:r>
      <w:proofErr w:type="spellStart"/>
      <w:r w:rsidR="00D1680F">
        <w:rPr>
          <w:rFonts w:ascii="Times New Roman" w:hAnsi="Times New Roman" w:cs="Times New Roman"/>
        </w:rPr>
        <w:t>edge:area</w:t>
      </w:r>
      <w:proofErr w:type="spellEnd"/>
      <w:r w:rsidR="00D1680F">
        <w:rPr>
          <w:rFonts w:ascii="Times New Roman" w:hAnsi="Times New Roman" w:cs="Times New Roman"/>
        </w:rPr>
        <w:t xml:space="preserve">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D1680F">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D1680F">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 and</w:t>
      </w:r>
      <w:r w:rsidR="0066140B">
        <w:rPr>
          <w:rFonts w:ascii="Times New Roman" w:hAnsi="Times New Roman" w:cs="Times New Roman"/>
        </w:rPr>
        <w:t xml:space="preserve"> resultant</w:t>
      </w:r>
      <w:r w:rsidR="0094262F">
        <w:rPr>
          <w:rFonts w:ascii="Times New Roman" w:hAnsi="Times New Roman" w:cs="Times New Roman"/>
        </w:rPr>
        <w:t xml:space="preserve">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that</w:t>
      </w:r>
      <w:r w:rsidR="00EB3C66">
        <w:rPr>
          <w:rFonts w:ascii="Times New Roman" w:hAnsi="Times New Roman" w:cs="Times New Roman"/>
        </w:rPr>
        <w:t xml:space="preserve"> </w:t>
      </w:r>
      <w:r w:rsidR="00270F47">
        <w:rPr>
          <w:rFonts w:ascii="Times New Roman" w:hAnsi="Times New Roman" w:cs="Times New Roman"/>
        </w:rPr>
        <w:t>may</w:t>
      </w:r>
      <w:r w:rsidR="0094262F">
        <w:rPr>
          <w:rFonts w:ascii="Times New Roman" w:hAnsi="Times New Roman" w:cs="Times New Roman"/>
        </w:rPr>
        <w:t xml:space="preserve"> contribute to potential forest loss and </w:t>
      </w:r>
      <w:r w:rsidR="00270F47">
        <w:rPr>
          <w:rFonts w:ascii="Times New Roman" w:hAnsi="Times New Roman" w:cs="Times New Roman"/>
        </w:rPr>
        <w:t xml:space="preserve">establishment of </w:t>
      </w:r>
      <w:r w:rsidR="0094262F">
        <w:rPr>
          <w:rFonts w:ascii="Times New Roman" w:hAnsi="Times New Roman" w:cs="Times New Roman"/>
        </w:rPr>
        <w:t>alternative stable states</w:t>
      </w:r>
      <w:r w:rsidR="00E87DE1">
        <w:rPr>
          <w:rFonts w:ascii="Times New Roman" w:hAnsi="Times New Roman" w:cs="Times New Roman"/>
        </w:rPr>
        <w:t xml:space="preserve">. </w: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94262F">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94262F">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94262F">
        <w:rPr>
          <w:rFonts w:ascii="Times New Roman" w:hAnsi="Times New Roman" w:cs="Times New Roman"/>
          <w:noProof/>
        </w:rPr>
        <w:t xml:space="preserve">, </w:t>
      </w:r>
      <w:hyperlink w:anchor="_ENREF_11" w:tooltip="Harvey, 2016 #3170" w:history="1">
        <w:r w:rsidR="00B67300">
          <w:rPr>
            <w:rFonts w:ascii="Times New Roman" w:hAnsi="Times New Roman" w:cs="Times New Roman"/>
            <w:noProof/>
          </w:rPr>
          <w:t>Harvey et al. 2016a</w:t>
        </w:r>
      </w:hyperlink>
      <w:r w:rsidR="0094262F">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94262F">
        <w:rPr>
          <w:rFonts w:ascii="Times New Roman" w:hAnsi="Times New Roman" w:cs="Times New Roman"/>
          <w:noProof/>
        </w:rPr>
        <w:t>)</w:t>
      </w:r>
      <w:r w:rsidR="0094262F">
        <w:rPr>
          <w:rFonts w:ascii="Times New Roman" w:hAnsi="Times New Roman" w:cs="Times New Roman"/>
        </w:rPr>
        <w:fldChar w:fldCharType="end"/>
      </w:r>
      <w:r w:rsidR="00E87DE1">
        <w:rPr>
          <w:rFonts w:ascii="Times New Roman" w:hAnsi="Times New Roman" w:cs="Times New Roman"/>
        </w:rPr>
        <w:t>. This potential is only exacerbated by anticipated changes in regional climate and fire frequency</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&lt;EndNote&gt;&lt;Cite&gt;&lt;Author&gt;Westerling&lt;/Author&gt;&lt;Year&gt;2011&lt;/Year&gt;&lt;RecNum&gt;2541&lt;/RecNum&gt;&lt;DisplayText&gt;(Westerling et al. 2011)&lt;/DisplayText&gt;&lt;record&gt;&lt;rec-number&gt;2541&lt;/rec-number&gt;&lt;foreign-keys&gt;&lt;key app="EN" db-id="w0ppaavf8t2zvwe9f0oxa5rcervz0wedp050" timestamp="1420481095"&gt;2541&lt;/key&gt;&lt;/foreign-keys&gt;&lt;ref-type name="Journal Article"&gt;17&lt;/ref-type&gt;&lt;contributors&gt;&lt;authors&gt;&lt;author&gt;Westerling, A. L.&lt;/author&gt;&lt;author&gt;Bryant, B. P.&lt;/author&gt;&lt;author&gt;Preisler, H. K.&lt;/author&gt;&lt;author&gt;Holmes, T. P.&lt;/author&gt;&lt;author&gt;Hidalgo, H. G.&lt;/author&gt;&lt;author&gt;Das, T.&lt;/author&gt;&lt;author&gt;Shrestha, S. R.&lt;/author&gt;&lt;/authors&gt;&lt;/contributors&gt;&lt;titles&gt;&lt;title&gt;Climate change and growth scenarios for California wildfire&lt;/title&gt;&lt;secondary-title&gt;Climatic Change&lt;/secondary-title&gt;&lt;alt-title&gt;Climatic Change&lt;/alt-title&gt;&lt;/titles&gt;&lt;periodical&gt;&lt;full-title&gt;Climatic Change&lt;/full-title&gt;&lt;abbr-1&gt;Clim. Change&lt;/abbr-1&gt;&lt;abbr-2&gt;Clim Change&lt;/abbr-2&gt;&lt;/periodical&gt;&lt;alt-periodical&gt;&lt;full-title&gt;Climatic Change&lt;/full-title&gt;&lt;abbr-1&gt;Clim. Change&lt;/abbr-1&gt;&lt;abbr-2&gt;Clim Change&lt;/abbr-2&gt;&lt;/alt-periodical&gt;&lt;pages&gt;S445-S463&lt;/pages&gt;&lt;volume&gt;109&lt;/volume&gt;&lt;number&gt;Suppl 1&lt;/number&gt;&lt;dates&gt;&lt;year&gt;2011&lt;/year&gt;&lt;pub-dates&gt;&lt;date&gt;2011/12/01&lt;/date&gt;&lt;/pub-dates&gt;&lt;/dates&gt;&lt;publisher&gt;Springer Netherlands&lt;/publisher&gt;&lt;isbn&gt;0165-0009&lt;/isbn&gt;&lt;urls&gt;&lt;related-urls&gt;&lt;url&gt;http://dx.doi.org/10.1007/s10584-011-0329-9&lt;/url&gt;&lt;/related-urls&gt;&lt;/urls&gt;&lt;electronic-resource-num&gt;10.1007/s10584-011-0329-9&lt;/electronic-resource-num&gt;&lt;language&gt;English&lt;/language&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8" w:tooltip="Westerling, 2011 #2541" w:history="1">
        <w:r w:rsidR="00B67300">
          <w:rPr>
            <w:rFonts w:ascii="Times New Roman" w:hAnsi="Times New Roman" w:cs="Times New Roman"/>
            <w:noProof/>
          </w:rPr>
          <w:t>Westerling et al. 2011</w:t>
        </w:r>
      </w:hyperlink>
      <w:r w:rsidR="00167A1C">
        <w:rPr>
          <w:rFonts w:ascii="Times New Roman" w:hAnsi="Times New Roman" w:cs="Times New Roman"/>
          <w:noProof/>
        </w:rPr>
        <w:t>)</w:t>
      </w:r>
      <w:r w:rsidR="00167A1C">
        <w:rPr>
          <w:rFonts w:ascii="Times New Roman" w:hAnsi="Times New Roman" w:cs="Times New Roman"/>
        </w:rPr>
        <w:fldChar w:fldCharType="end"/>
      </w:r>
      <w:r w:rsidR="00E87DE1">
        <w:rPr>
          <w:rFonts w:ascii="Times New Roman" w:hAnsi="Times New Roman" w:cs="Times New Roman"/>
        </w:rPr>
        <w:t xml:space="preserve">, which further increases </w:t>
      </w:r>
      <w:r w:rsidR="00EB3C66">
        <w:rPr>
          <w:rFonts w:ascii="Times New Roman" w:hAnsi="Times New Roman" w:cs="Times New Roman"/>
        </w:rPr>
        <w:t xml:space="preserve">the </w:t>
      </w:r>
      <w:r w:rsidR="00E87DE1">
        <w:rPr>
          <w:rFonts w:ascii="Times New Roman" w:hAnsi="Times New Roman" w:cs="Times New Roman"/>
        </w:rPr>
        <w:t xml:space="preserve">likelihood </w:t>
      </w:r>
      <w:r w:rsidR="00EB3C66">
        <w:rPr>
          <w:rFonts w:ascii="Times New Roman" w:hAnsi="Times New Roman" w:cs="Times New Roman"/>
        </w:rPr>
        <w:t>of high</w:t>
      </w:r>
      <w:r w:rsidR="00167A1C">
        <w:rPr>
          <w:rFonts w:ascii="Times New Roman" w:hAnsi="Times New Roman" w:cs="Times New Roman"/>
        </w:rPr>
        <w:t>-</w:t>
      </w:r>
      <w:r w:rsidR="00EB3C66">
        <w:rPr>
          <w:rFonts w:ascii="Times New Roman" w:hAnsi="Times New Roman" w:cs="Times New Roman"/>
        </w:rPr>
        <w:t xml:space="preserve">severity </w:t>
      </w:r>
      <w:r w:rsidR="00167A1C">
        <w:rPr>
          <w:rFonts w:ascii="Times New Roman" w:hAnsi="Times New Roman" w:cs="Times New Roman"/>
        </w:rPr>
        <w:t>fires re-burning</w:t>
      </w:r>
      <w:r w:rsidR="00E87DE1">
        <w:rPr>
          <w:rFonts w:ascii="Times New Roman" w:hAnsi="Times New Roman" w:cs="Times New Roman"/>
        </w:rPr>
        <w:t xml:space="preserve"> in short succession.</w:t>
      </w:r>
    </w:p>
    <w:p w14:paraId="0982DA80" w14:textId="59594115" w:rsidR="00596352" w:rsidRDefault="00303175" w:rsidP="00D45535">
      <w:pPr>
        <w:spacing w:line="480" w:lineRule="auto"/>
        <w:ind w:firstLine="720"/>
        <w:rPr>
          <w:rFonts w:ascii="Times New Roman" w:hAnsi="Times New Roman" w:cs="Times New Roman"/>
        </w:rPr>
      </w:pPr>
      <w:r>
        <w:rPr>
          <w:rFonts w:ascii="Times New Roman" w:hAnsi="Times New Roman" w:cs="Times New Roman"/>
        </w:rPr>
        <w:t>W</w:t>
      </w:r>
      <w:r w:rsidR="00596352">
        <w:rPr>
          <w:rFonts w:ascii="Times New Roman" w:hAnsi="Times New Roman" w:cs="Times New Roman"/>
        </w:rPr>
        <w:t>eather and fuels can strongly influence</w:t>
      </w:r>
      <w:r w:rsidR="0094262F">
        <w:rPr>
          <w:rFonts w:ascii="Times New Roman" w:hAnsi="Times New Roman" w:cs="Times New Roman"/>
        </w:rPr>
        <w:t xml:space="preserve"> fire severity and area burned </w:t>
      </w:r>
      <w:r w:rsidR="0094262F">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A8027E">
        <w:rPr>
          <w:rFonts w:ascii="Times New Roman" w:hAnsi="Times New Roman" w:cs="Times New Roman"/>
          <w:noProof/>
        </w:rPr>
        <w:t>(</w:t>
      </w:r>
      <w:hyperlink w:anchor="_ENREF_35" w:tooltip="Safford, 2012 #845" w:history="1">
        <w:r w:rsidR="00B67300">
          <w:rPr>
            <w:rFonts w:ascii="Times New Roman" w:hAnsi="Times New Roman" w:cs="Times New Roman"/>
            <w:noProof/>
          </w:rPr>
          <w:t>Safford et al. 2012</w:t>
        </w:r>
      </w:hyperlink>
      <w:r w:rsidR="00A8027E">
        <w:rPr>
          <w:rFonts w:ascii="Times New Roman" w:hAnsi="Times New Roman" w:cs="Times New Roman"/>
          <w:noProof/>
        </w:rPr>
        <w:t xml:space="preserve">, </w:t>
      </w:r>
      <w:hyperlink w:anchor="_ENREF_4" w:tooltip="Collins, 2014 #2802" w:history="1">
        <w:r w:rsidR="00B67300">
          <w:rPr>
            <w:rFonts w:ascii="Times New Roman" w:hAnsi="Times New Roman" w:cs="Times New Roman"/>
            <w:noProof/>
          </w:rPr>
          <w:t>Collins 2014</w:t>
        </w:r>
      </w:hyperlink>
      <w:r w:rsidR="00A8027E">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8027E">
        <w:rPr>
          <w:rFonts w:ascii="Times New Roman" w:hAnsi="Times New Roman" w:cs="Times New Roman"/>
          <w:noProof/>
        </w:rPr>
        <w:t xml:space="preserve">, </w:t>
      </w:r>
      <w:hyperlink w:anchor="_ENREF_30" w:tooltip="Parks, 2015 #3082" w:history="1">
        <w:r w:rsidR="00B67300">
          <w:rPr>
            <w:rFonts w:ascii="Times New Roman" w:hAnsi="Times New Roman" w:cs="Times New Roman"/>
            <w:noProof/>
          </w:rPr>
          <w:t>Parks et al. 2015</w:t>
        </w:r>
      </w:hyperlink>
      <w:r w:rsidR="00A8027E">
        <w:rPr>
          <w:rFonts w:ascii="Times New Roman" w:hAnsi="Times New Roman" w:cs="Times New Roman"/>
          <w:noProof/>
        </w:rPr>
        <w:t>)</w:t>
      </w:r>
      <w:r w:rsidR="0094262F">
        <w:rPr>
          <w:rFonts w:ascii="Times New Roman" w:hAnsi="Times New Roman" w:cs="Times New Roman"/>
        </w:rPr>
        <w:fldChar w:fldCharType="end"/>
      </w:r>
      <w:r w:rsidR="0094262F">
        <w:rPr>
          <w:rFonts w:ascii="Times New Roman" w:hAnsi="Times New Roman" w:cs="Times New Roman"/>
        </w:rPr>
        <w:t xml:space="preserve">, and our results corroborate this for spatial patterns of stand-replacing fire as well. </w:t>
      </w:r>
      <w:r w:rsidR="009A4A8D">
        <w:rPr>
          <w:rFonts w:ascii="Times New Roman" w:hAnsi="Times New Roman" w:cs="Times New Roman"/>
        </w:rPr>
        <w:t>F</w:t>
      </w:r>
      <w:r w:rsidR="00596352">
        <w:rPr>
          <w:rFonts w:ascii="Times New Roman" w:hAnsi="Times New Roman" w:cs="Times New Roman"/>
        </w:rPr>
        <w:t>ire effects</w:t>
      </w:r>
      <w:r w:rsidR="00A85A5D">
        <w:rPr>
          <w:rFonts w:ascii="Times New Roman" w:hAnsi="Times New Roman" w:cs="Times New Roman"/>
        </w:rPr>
        <w:t xml:space="preserve"> </w:t>
      </w:r>
      <w:r w:rsidR="009A4A8D">
        <w:rPr>
          <w:rFonts w:ascii="Times New Roman" w:hAnsi="Times New Roman" w:cs="Times New Roman"/>
        </w:rPr>
        <w:t xml:space="preserve">tended to be </w:t>
      </w:r>
      <w:r w:rsidR="00A85A5D">
        <w:rPr>
          <w:rFonts w:ascii="Times New Roman" w:hAnsi="Times New Roman" w:cs="Times New Roman"/>
        </w:rPr>
        <w:t xml:space="preserve">within the range of historical variability for California mixed-conifer forests – smaller, </w:t>
      </w:r>
      <w:r w:rsidR="00596352">
        <w:rPr>
          <w:rFonts w:ascii="Times New Roman" w:hAnsi="Times New Roman" w:cs="Times New Roman"/>
        </w:rPr>
        <w:t>more irregular patches of stand-replacing fire</w:t>
      </w:r>
      <w:r w:rsidR="00A85A5D">
        <w:rPr>
          <w:rFonts w:ascii="Times New Roman" w:hAnsi="Times New Roman" w:cs="Times New Roman"/>
        </w:rPr>
        <w:t xml:space="preserve"> </w:t>
      </w:r>
      <w:r w:rsidR="00A85A5D">
        <w:rPr>
          <w:rFonts w:ascii="Times New Roman" w:hAnsi="Times New Roman" w:cs="Times New Roman"/>
        </w:rPr>
        <w:fldChar w:fldCharType="begin"/>
      </w:r>
      <w:r w:rsidR="00A85A5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A85A5D">
        <w:rPr>
          <w:rFonts w:ascii="Times New Roman" w:hAnsi="Times New Roman" w:cs="Times New Roman"/>
          <w:noProof/>
        </w:rPr>
        <w:t>(</w:t>
      </w:r>
      <w:hyperlink w:anchor="_ENREF_34" w:tooltip="Safford, 2017 #2769" w:history="1">
        <w:r w:rsidR="00B67300">
          <w:rPr>
            <w:rFonts w:ascii="Times New Roman" w:hAnsi="Times New Roman" w:cs="Times New Roman"/>
            <w:noProof/>
          </w:rPr>
          <w:t>Safford and Stevens 2017</w:t>
        </w:r>
      </w:hyperlink>
      <w:r w:rsidR="00A85A5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 xml:space="preserve">more moderate weather conditions, with maximum daily high temperature during the burn period emerging as an important factor (Figure </w:t>
      </w:r>
      <w:r w:rsidR="00883AF7">
        <w:rPr>
          <w:rFonts w:ascii="Times New Roman" w:hAnsi="Times New Roman" w:cs="Times New Roman"/>
        </w:rPr>
        <w:t>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(Table 2). Similarly, fires in the </w:t>
      </w:r>
      <w:r w:rsidR="00ED03C6">
        <w:rPr>
          <w:rFonts w:ascii="Times New Roman" w:hAnsi="Times New Roman" w:cs="Times New Roman"/>
        </w:rPr>
        <w:t>NPS</w:t>
      </w:r>
      <w:r w:rsidR="00F72739">
        <w:rPr>
          <w:rFonts w:ascii="Times New Roman" w:hAnsi="Times New Roman" w:cs="Times New Roman"/>
        </w:rPr>
        <w:t xml:space="preserve"> tend to have cooler maximum high temperatures than fires on </w:t>
      </w:r>
      <w:r w:rsidR="00ED03C6">
        <w:rPr>
          <w:rFonts w:ascii="Times New Roman" w:hAnsi="Times New Roman" w:cs="Times New Roman"/>
        </w:rPr>
        <w:t>USFS</w:t>
      </w:r>
      <w:r w:rsidR="00F72739">
        <w:rPr>
          <w:rFonts w:ascii="Times New Roman" w:hAnsi="Times New Roman" w:cs="Times New Roman"/>
        </w:rPr>
        <w:t xml:space="preserve"> land, even when suppression is the management objective (Table 2). </w:t>
      </w:r>
      <w:r w:rsidR="009A4A8D">
        <w:rPr>
          <w:rFonts w:ascii="Times New Roman" w:hAnsi="Times New Roman" w:cs="Times New Roman"/>
        </w:rPr>
        <w:t xml:space="preserve">Although “fuels” are somewhat captured by our management class variable </w:t>
      </w:r>
      <w:r>
        <w:rPr>
          <w:rFonts w:ascii="Times New Roman" w:hAnsi="Times New Roman" w:cs="Times New Roman"/>
        </w:rPr>
        <w:t>by their</w:t>
      </w:r>
      <w:r w:rsidR="009A4A8D">
        <w:rPr>
          <w:rFonts w:ascii="Times New Roman" w:hAnsi="Times New Roman" w:cs="Times New Roman"/>
        </w:rPr>
        <w:t xml:space="preserve"> indirect connection with forest management history, </w:t>
      </w:r>
      <w:r w:rsidR="009A4A8D">
        <w:rPr>
          <w:rFonts w:ascii="Times New Roman" w:hAnsi="Times New Roman" w:cs="Times New Roman"/>
        </w:rPr>
        <w:lastRenderedPageBreak/>
        <w:t xml:space="preserve">relevant fuel characterizations are largely lacking the spatial and temporal resolution that are available for weather variables. As such, it is not surprising that our analyses, and several other studies </w: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 </w:instrTex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EN.CITE.DATA </w:instrText>
      </w:r>
      <w:r w:rsidR="00167A1C">
        <w:rPr>
          <w:rFonts w:ascii="Times New Roman" w:hAnsi="Times New Roman" w:cs="Times New Roman"/>
        </w:rPr>
      </w:r>
      <w:r w:rsidR="00167A1C">
        <w:rPr>
          <w:rFonts w:ascii="Times New Roman" w:hAnsi="Times New Roman" w:cs="Times New Roman"/>
        </w:rPr>
        <w:fldChar w:fldCharType="end"/>
      </w:r>
      <w:r w:rsidR="00167A1C">
        <w:rPr>
          <w:rFonts w:ascii="Times New Roman" w:hAnsi="Times New Roman" w:cs="Times New Roman"/>
        </w:rPr>
      </w:r>
      <w:r w:rsidR="00167A1C">
        <w:rPr>
          <w:rFonts w:ascii="Times New Roman" w:hAnsi="Times New Roman" w:cs="Times New Roman"/>
        </w:rPr>
        <w:fldChar w:fldCharType="separate"/>
      </w:r>
      <w:r w:rsidR="00167A1C">
        <w:rPr>
          <w:rFonts w:ascii="Times New Roman" w:hAnsi="Times New Roman" w:cs="Times New Roman"/>
          <w:noProof/>
        </w:rPr>
        <w:t>(</w:t>
      </w:r>
      <w:hyperlink w:anchor="_ENREF_2" w:tooltip="Abatzoglou, 2016 #3290" w:history="1">
        <w:r w:rsidR="00B67300">
          <w:rPr>
            <w:rFonts w:ascii="Times New Roman" w:hAnsi="Times New Roman" w:cs="Times New Roman"/>
            <w:noProof/>
          </w:rPr>
          <w:t>e.g., Abatzoglou and Williams 2016</w:t>
        </w:r>
      </w:hyperlink>
      <w:r w:rsidR="00167A1C">
        <w:rPr>
          <w:rFonts w:ascii="Times New Roman" w:hAnsi="Times New Roman" w:cs="Times New Roman"/>
          <w:noProof/>
        </w:rPr>
        <w:t>)</w:t>
      </w:r>
      <w:r w:rsidR="00167A1C">
        <w:rPr>
          <w:rFonts w:ascii="Times New Roman" w:hAnsi="Times New Roman" w:cs="Times New Roman"/>
        </w:rPr>
        <w:fldChar w:fldCharType="end"/>
      </w:r>
      <w:r w:rsidR="009A4A8D">
        <w:rPr>
          <w:rFonts w:ascii="Times New Roman" w:hAnsi="Times New Roman" w:cs="Times New Roman"/>
        </w:rPr>
        <w:t>, consistently identify greater relative importance of weather and climate variables over fuels.</w:t>
      </w:r>
    </w:p>
    <w:p w14:paraId="4D887ABC" w14:textId="7EA6EF0D"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 xml:space="preserve">While we do not account for fuels directly in our analysis, several lines of evidence suggest that increased fuel loads are associated with </w:t>
      </w:r>
      <w:r w:rsidR="00EC5101">
        <w:rPr>
          <w:rFonts w:ascii="Times New Roman" w:hAnsi="Times New Roman" w:cs="Times New Roman"/>
        </w:rPr>
        <w:t xml:space="preserve">smaller </w:t>
      </w:r>
      <w:r>
        <w:rPr>
          <w:rFonts w:ascii="Times New Roman" w:hAnsi="Times New Roman" w:cs="Times New Roman"/>
        </w:rPr>
        <w:t xml:space="preserve">SDC values. The trend towards </w:t>
      </w:r>
      <w:r w:rsidR="00EC5101">
        <w:rPr>
          <w:rFonts w:ascii="Times New Roman" w:hAnsi="Times New Roman" w:cs="Times New Roman"/>
        </w:rPr>
        <w:t>smaller</w:t>
      </w:r>
      <w:r>
        <w:rPr>
          <w:rFonts w:ascii="Times New Roman" w:hAnsi="Times New Roman" w:cs="Times New Roman"/>
        </w:rPr>
        <w:t xml:space="preserve"> SDC values over time may </w:t>
      </w:r>
      <w:r w:rsidR="00EC5101">
        <w:rPr>
          <w:rFonts w:ascii="Times New Roman" w:hAnsi="Times New Roman" w:cs="Times New Roman"/>
        </w:rPr>
        <w:t>reflect</w:t>
      </w:r>
      <w:r>
        <w:rPr>
          <w:rFonts w:ascii="Times New Roman" w:hAnsi="Times New Roman" w:cs="Times New Roman"/>
        </w:rPr>
        <w:t xml:space="preserve"> the effect of fire suppression and associated fuel accumulation</w:t>
      </w:r>
      <w:r w:rsidR="00BD0C1E">
        <w:rPr>
          <w:rFonts w:ascii="Times New Roman" w:hAnsi="Times New Roman" w:cs="Times New Roman"/>
        </w:rPr>
        <w:t xml:space="preserve">, but </w:t>
      </w:r>
      <w:r w:rsidR="0021259C">
        <w:rPr>
          <w:rFonts w:ascii="Times New Roman" w:hAnsi="Times New Roman" w:cs="Times New Roman"/>
        </w:rPr>
        <w:t xml:space="preserve">California </w:t>
      </w:r>
      <w:r w:rsidR="00EC5101">
        <w:rPr>
          <w:rFonts w:ascii="Times New Roman" w:hAnsi="Times New Roman" w:cs="Times New Roman"/>
        </w:rPr>
        <w:t xml:space="preserve">also </w:t>
      </w:r>
      <w:r w:rsidR="0021259C">
        <w:rPr>
          <w:rFonts w:ascii="Times New Roman" w:hAnsi="Times New Roman" w:cs="Times New Roman"/>
        </w:rPr>
        <w:t>experience</w:t>
      </w:r>
      <w:r w:rsidR="00FA43E0">
        <w:rPr>
          <w:rFonts w:ascii="Times New Roman" w:hAnsi="Times New Roman" w:cs="Times New Roman"/>
        </w:rPr>
        <w:t>d</w:t>
      </w:r>
      <w:r w:rsidR="0021259C">
        <w:rPr>
          <w:rFonts w:ascii="Times New Roman" w:hAnsi="Times New Roman" w:cs="Times New Roman"/>
        </w:rPr>
        <w:t xml:space="preserve"> a</w:t>
      </w:r>
      <w:r w:rsidR="00BD0C1E">
        <w:rPr>
          <w:rFonts w:ascii="Times New Roman" w:hAnsi="Times New Roman" w:cs="Times New Roman"/>
        </w:rPr>
        <w:t xml:space="preserve"> </w:t>
      </w:r>
      <w:r w:rsidR="00A63FD2">
        <w:rPr>
          <w:rFonts w:ascii="Times New Roman" w:hAnsi="Times New Roman" w:cs="Times New Roman"/>
        </w:rPr>
        <w:t xml:space="preserve">severe </w:t>
      </w:r>
      <w:r w:rsidR="00E452A3">
        <w:rPr>
          <w:rFonts w:ascii="Times New Roman" w:hAnsi="Times New Roman" w:cs="Times New Roman"/>
        </w:rPr>
        <w:t xml:space="preserve">four-year winter </w:t>
      </w:r>
      <w:r w:rsidR="00BD0C1E">
        <w:rPr>
          <w:rFonts w:ascii="Times New Roman" w:hAnsi="Times New Roman" w:cs="Times New Roman"/>
        </w:rPr>
        <w:t>drought</w:t>
      </w:r>
      <w:r w:rsidR="00A63FD2">
        <w:rPr>
          <w:rFonts w:ascii="Times New Roman" w:hAnsi="Times New Roman" w:cs="Times New Roman"/>
        </w:rPr>
        <w:t xml:space="preserve"> </w:t>
      </w:r>
      <w:r w:rsidR="00E452A3">
        <w:rPr>
          <w:rFonts w:ascii="Times New Roman" w:hAnsi="Times New Roman" w:cs="Times New Roman"/>
        </w:rPr>
        <w:t>from</w:t>
      </w:r>
      <w:r w:rsidR="00BD0C1E">
        <w:rPr>
          <w:rFonts w:ascii="Times New Roman" w:hAnsi="Times New Roman" w:cs="Times New Roman"/>
        </w:rPr>
        <w:t xml:space="preserve"> 2012</w:t>
      </w:r>
      <w:r w:rsidR="00E452A3">
        <w:rPr>
          <w:rFonts w:ascii="Times New Roman" w:hAnsi="Times New Roman" w:cs="Times New Roman"/>
        </w:rPr>
        <w:t xml:space="preserve"> through </w:t>
      </w:r>
      <w:proofErr w:type="gramStart"/>
      <w:r w:rsidR="00BD0C1E">
        <w:rPr>
          <w:rFonts w:ascii="Times New Roman" w:hAnsi="Times New Roman" w:cs="Times New Roman"/>
        </w:rPr>
        <w:t>2015</w:t>
      </w:r>
      <w:r w:rsidR="00E452A3">
        <w:rPr>
          <w:rFonts w:ascii="Times New Roman" w:hAnsi="Times New Roman" w:cs="Times New Roman"/>
        </w:rPr>
        <w:t xml:space="preserve"> </w:t>
      </w:r>
      <w:r w:rsidR="00167A1C">
        <w:rPr>
          <w:rFonts w:ascii="Times New Roman" w:hAnsi="Times New Roman" w:cs="Times New Roman"/>
        </w:rPr>
        <w:t>,</w:t>
      </w:r>
      <w:proofErr w:type="gramEnd"/>
      <w:r w:rsidR="00BD0C1E">
        <w:rPr>
          <w:rFonts w:ascii="Times New Roman" w:hAnsi="Times New Roman" w:cs="Times New Roman"/>
        </w:rPr>
        <w:t xml:space="preserve"> </w:t>
      </w:r>
      <w:r w:rsidR="0021259C">
        <w:rPr>
          <w:rFonts w:ascii="Times New Roman" w:hAnsi="Times New Roman" w:cs="Times New Roman"/>
        </w:rPr>
        <w:t xml:space="preserve">which </w:t>
      </w:r>
      <w:r w:rsidR="00BD0C1E">
        <w:rPr>
          <w:rFonts w:ascii="Times New Roman" w:hAnsi="Times New Roman" w:cs="Times New Roman"/>
        </w:rPr>
        <w:t>likely had an effect</w:t>
      </w:r>
      <w:r w:rsidR="00EC5101">
        <w:rPr>
          <w:rFonts w:ascii="Times New Roman" w:hAnsi="Times New Roman" w:cs="Times New Roman"/>
        </w:rPr>
        <w:t xml:space="preserve"> on the trend</w:t>
      </w:r>
      <w:r>
        <w:rPr>
          <w:rFonts w:ascii="Times New Roman" w:hAnsi="Times New Roman" w:cs="Times New Roman"/>
        </w:rPr>
        <w:t>. The years from 2011-2015 had four of the six lowest mean SDC values of any year since 1984, and while maximum temperature and burn index increased over this time period</w:t>
      </w:r>
      <w:r w:rsidR="00AF50AA">
        <w:rPr>
          <w:rFonts w:ascii="Times New Roman" w:hAnsi="Times New Roman" w:cs="Times New Roman"/>
        </w:rPr>
        <w:t>, only two of those years (2012 and 2015) were among the six highest maximum temperature years, and only one (2012) was among the six highest burn index years (Figure 3). Our regression tree analysis identifies 201</w:t>
      </w:r>
      <w:r w:rsidR="00E452A3">
        <w:rPr>
          <w:rFonts w:ascii="Times New Roman" w:hAnsi="Times New Roman" w:cs="Times New Roman"/>
        </w:rPr>
        <w:t>1</w:t>
      </w:r>
      <w:r w:rsidR="00AF50AA">
        <w:rPr>
          <w:rFonts w:ascii="Times New Roman" w:hAnsi="Times New Roman" w:cs="Times New Roman"/>
        </w:rPr>
        <w:t xml:space="preserve"> as a threshold year, with fires occurring on or after that year having the </w:t>
      </w:r>
      <w:r w:rsidR="00EC5101">
        <w:rPr>
          <w:rFonts w:ascii="Times New Roman" w:hAnsi="Times New Roman" w:cs="Times New Roman"/>
        </w:rPr>
        <w:t xml:space="preserve">smallest </w:t>
      </w:r>
      <w:r w:rsidR="00AF50AA">
        <w:rPr>
          <w:rFonts w:ascii="Times New Roman" w:hAnsi="Times New Roman" w:cs="Times New Roman"/>
        </w:rPr>
        <w:t xml:space="preserve">mean SDC value of any cluster in the tree, after controlling for the effect of temperature (Figure 2). Furthermore, </w:t>
      </w:r>
      <w:r w:rsidR="00EC5101">
        <w:rPr>
          <w:rFonts w:ascii="Times New Roman" w:hAnsi="Times New Roman" w:cs="Times New Roman"/>
        </w:rPr>
        <w:t xml:space="preserve">smaller </w:t>
      </w:r>
      <w:r w:rsidR="00AF50AA">
        <w:rPr>
          <w:rFonts w:ascii="Times New Roman" w:hAnsi="Times New Roman" w:cs="Times New Roman"/>
        </w:rPr>
        <w:t xml:space="preserve">SDC </w:t>
      </w:r>
      <w:r w:rsidR="00EC5101">
        <w:rPr>
          <w:rFonts w:ascii="Times New Roman" w:hAnsi="Times New Roman" w:cs="Times New Roman"/>
        </w:rPr>
        <w:t xml:space="preserve">values </w:t>
      </w:r>
      <w:r w:rsidR="00AF50AA">
        <w:rPr>
          <w:rFonts w:ascii="Times New Roman" w:hAnsi="Times New Roman" w:cs="Times New Roman"/>
        </w:rPr>
        <w:t xml:space="preserve">for fires managed by the </w:t>
      </w:r>
      <w:r w:rsidR="00ED03C6">
        <w:rPr>
          <w:rFonts w:ascii="Times New Roman" w:hAnsi="Times New Roman" w:cs="Times New Roman"/>
        </w:rPr>
        <w:t>USFS</w:t>
      </w:r>
      <w:r w:rsidR="00AF50AA">
        <w:rPr>
          <w:rFonts w:ascii="Times New Roman" w:hAnsi="Times New Roman" w:cs="Times New Roman"/>
        </w:rPr>
        <w:t xml:space="preserve"> than the </w:t>
      </w:r>
      <w:r w:rsidR="00ED03C6">
        <w:rPr>
          <w:rFonts w:ascii="Times New Roman" w:hAnsi="Times New Roman" w:cs="Times New Roman"/>
        </w:rPr>
        <w:t>NPS</w:t>
      </w:r>
      <w:r w:rsidR="00AF50AA">
        <w:rPr>
          <w:rFonts w:ascii="Times New Roman" w:hAnsi="Times New Roman" w:cs="Times New Roman"/>
        </w:rPr>
        <w:t xml:space="preserve"> after controlling for weather (Figure 2) may indicate a longer history of fire suppression on </w:t>
      </w:r>
      <w:r w:rsidR="00ED03C6">
        <w:rPr>
          <w:rFonts w:ascii="Times New Roman" w:hAnsi="Times New Roman" w:cs="Times New Roman"/>
        </w:rPr>
        <w:t>USFS</w:t>
      </w:r>
      <w:r w:rsidR="00AF50AA">
        <w:rPr>
          <w:rFonts w:ascii="Times New Roman" w:hAnsi="Times New Roman" w:cs="Times New Roman"/>
        </w:rPr>
        <w:t xml:space="preserv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 </w:instrTex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EN.CITE.DATA </w:instrText>
      </w:r>
      <w:r w:rsidR="00762F2F">
        <w:rPr>
          <w:rFonts w:ascii="Times New Roman" w:hAnsi="Times New Roman" w:cs="Times New Roman"/>
        </w:rPr>
      </w:r>
      <w:r w:rsidR="00762F2F">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762F2F">
        <w:rPr>
          <w:rFonts w:ascii="Times New Roman" w:hAnsi="Times New Roman" w:cs="Times New Roman"/>
          <w:noProof/>
        </w:rPr>
        <w:t>(</w:t>
      </w:r>
      <w:hyperlink w:anchor="_ENREF_22" w:tooltip="Miller, 2012 #2190" w:history="1">
        <w:r w:rsidR="00B67300">
          <w:rPr>
            <w:rFonts w:ascii="Times New Roman" w:hAnsi="Times New Roman" w:cs="Times New Roman"/>
            <w:noProof/>
          </w:rPr>
          <w:t>Miller et al. 2012a</w:t>
        </w:r>
      </w:hyperlink>
      <w:r w:rsidR="00762F2F">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6" w:tooltip="van Wagtendonk, 2007 #3465" w:history="1">
        <w:r w:rsidR="00B67300">
          <w:rPr>
            <w:rFonts w:ascii="Times New Roman" w:hAnsi="Times New Roman" w:cs="Times New Roman"/>
            <w:noProof/>
          </w:rPr>
          <w:t>van Wagtendonk 2007</w:t>
        </w:r>
      </w:hyperlink>
      <w:r w:rsidR="00167A1C">
        <w:rPr>
          <w:rFonts w:ascii="Times New Roman" w:hAnsi="Times New Roman" w:cs="Times New Roman"/>
          <w:noProof/>
        </w:rPr>
        <w:t>)</w:t>
      </w:r>
      <w:r w:rsidR="00167A1C">
        <w:rPr>
          <w:rFonts w:ascii="Times New Roman" w:hAnsi="Times New Roman" w:cs="Times New Roman"/>
        </w:rPr>
        <w:fldChar w:fldCharType="end"/>
      </w:r>
      <w:r w:rsidR="00762F2F">
        <w:rPr>
          <w:rFonts w:ascii="Times New Roman" w:hAnsi="Times New Roman" w:cs="Times New Roman"/>
        </w:rPr>
        <w:t xml:space="preserve">. </w:t>
      </w:r>
    </w:p>
    <w:p w14:paraId="05129244" w14:textId="013B845F" w:rsidR="00762F2F" w:rsidRDefault="00762F2F" w:rsidP="00D45535">
      <w:pPr>
        <w:spacing w:line="480" w:lineRule="auto"/>
        <w:ind w:firstLine="720"/>
        <w:rPr>
          <w:rFonts w:ascii="Times New Roman" w:hAnsi="Times New Roman" w:cs="Times New Roman"/>
        </w:rPr>
      </w:pPr>
      <w:commentRangeStart w:id="26"/>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AE7BFB">
        <w:rPr>
          <w:rFonts w:ascii="Times New Roman" w:hAnsi="Times New Roman" w:cs="Times New Roman"/>
          <w:noProof/>
        </w:rPr>
        <w:t>(</w:t>
      </w:r>
      <w:hyperlink w:anchor="_ENREF_43" w:tooltip="Taylor, 2003 #1090" w:history="1">
        <w:r w:rsidR="00B67300">
          <w:rPr>
            <w:rFonts w:ascii="Times New Roman" w:hAnsi="Times New Roman" w:cs="Times New Roman"/>
            <w:noProof/>
          </w:rPr>
          <w:t>Taylor and Skinner 2003</w:t>
        </w:r>
      </w:hyperlink>
      <w:r w:rsidR="00AE7BFB">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E7BFB">
        <w:rPr>
          <w:rFonts w:ascii="Times New Roman" w:hAnsi="Times New Roman" w:cs="Times New Roman"/>
          <w:noProof/>
        </w:rPr>
        <w:t xml:space="preserve">, </w:t>
      </w:r>
      <w:hyperlink w:anchor="_ENREF_10" w:tooltip="Harris, 2015 #2748" w:history="1">
        <w:r w:rsidR="00B67300">
          <w:rPr>
            <w:rFonts w:ascii="Times New Roman" w:hAnsi="Times New Roman" w:cs="Times New Roman"/>
            <w:noProof/>
          </w:rPr>
          <w:t>Harris and Taylor 2015</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w:t>
      </w:r>
      <w:commentRangeEnd w:id="26"/>
      <w:r w:rsidR="00764D89">
        <w:rPr>
          <w:rStyle w:val="CommentReference"/>
        </w:rPr>
        <w:commentReference w:id="26"/>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A8027E">
        <w:rPr>
          <w:rFonts w:ascii="Times New Roman" w:hAnsi="Times New Roman" w:cs="Times New Roman"/>
          <w:noProof/>
        </w:rPr>
        <w:t>(</w:t>
      </w:r>
      <w:hyperlink w:anchor="_ENREF_27" w:tooltip="Miller, 2012 #1123" w:history="1">
        <w:r w:rsidR="00B67300">
          <w:rPr>
            <w:rFonts w:ascii="Times New Roman" w:hAnsi="Times New Roman" w:cs="Times New Roman"/>
            <w:noProof/>
          </w:rPr>
          <w:t>Miller et al. 2012b</w:t>
        </w:r>
      </w:hyperlink>
      <w:r w:rsidR="00A8027E">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w:t>
      </w:r>
      <w:r w:rsidR="003A0ABB">
        <w:rPr>
          <w:rFonts w:ascii="Times New Roman" w:hAnsi="Times New Roman" w:cs="Times New Roman"/>
        </w:rPr>
        <w:lastRenderedPageBreak/>
        <w:t xml:space="preserve">SDC values (N=18, Figure </w:t>
      </w:r>
      <w:r w:rsidR="006A4C04">
        <w:rPr>
          <w:rFonts w:ascii="Times New Roman" w:hAnsi="Times New Roman" w:cs="Times New Roman"/>
        </w:rPr>
        <w:t>1</w:t>
      </w:r>
      <w:r w:rsidR="003A0ABB">
        <w:rPr>
          <w:rFonts w:ascii="Times New Roman" w:hAnsi="Times New Roman" w:cs="Times New Roman"/>
        </w:rPr>
        <w:t>)</w:t>
      </w:r>
      <w:r w:rsidR="00303175">
        <w:rPr>
          <w:rFonts w:ascii="Times New Roman" w:hAnsi="Times New Roman" w:cs="Times New Roman"/>
        </w:rPr>
        <w:t>. E</w:t>
      </w:r>
      <w:r w:rsidR="003A0ABB">
        <w:rPr>
          <w:rFonts w:ascii="Times New Roman" w:hAnsi="Times New Roman" w:cs="Times New Roman"/>
        </w:rPr>
        <w:t>very one of these fires</w:t>
      </w:r>
      <w:r w:rsidR="00303175">
        <w:rPr>
          <w:rFonts w:ascii="Times New Roman" w:hAnsi="Times New Roman" w:cs="Times New Roman"/>
        </w:rPr>
        <w:t>, however,</w:t>
      </w:r>
      <w:r w:rsidR="003A0ABB">
        <w:rPr>
          <w:rFonts w:ascii="Times New Roman" w:hAnsi="Times New Roman" w:cs="Times New Roman"/>
        </w:rPr>
        <w:t xml:space="preserve"> occurred in the northwestern part of California centered </w:t>
      </w:r>
      <w:proofErr w:type="gramStart"/>
      <w:r w:rsidR="003A0ABB">
        <w:rPr>
          <w:rFonts w:ascii="Times New Roman" w:hAnsi="Times New Roman" w:cs="Times New Roman"/>
        </w:rPr>
        <w:t>around</w:t>
      </w:r>
      <w:proofErr w:type="gramEnd"/>
      <w:r w:rsidR="003A0ABB">
        <w:rPr>
          <w:rFonts w:ascii="Times New Roman" w:hAnsi="Times New Roman" w:cs="Times New Roman"/>
        </w:rPr>
        <w:t xml:space="preserve"> the Klamath Mountains, with a majority (N=10) occurring in 1987, a particularly warm year (Figure 3) with widespread </w:t>
      </w:r>
      <w:r w:rsidR="00ED03C6">
        <w:rPr>
          <w:rFonts w:ascii="Times New Roman" w:hAnsi="Times New Roman" w:cs="Times New Roman"/>
        </w:rPr>
        <w:t xml:space="preserve">lightning </w:t>
      </w:r>
      <w:r w:rsidR="003A0ABB">
        <w:rPr>
          <w:rFonts w:ascii="Times New Roman" w:hAnsi="Times New Roman" w:cs="Times New Roman"/>
        </w:rPr>
        <w:t xml:space="preserve">fire activity in this region. </w:t>
      </w:r>
      <w:r w:rsidR="007D2FE4">
        <w:rPr>
          <w:rFonts w:ascii="Times New Roman" w:hAnsi="Times New Roman" w:cs="Times New Roman"/>
        </w:rPr>
        <w:t>T</w:t>
      </w:r>
      <w:r w:rsidR="0045643E">
        <w:rPr>
          <w:rFonts w:ascii="Times New Roman" w:hAnsi="Times New Roman" w:cs="Times New Roman"/>
        </w:rPr>
        <w:t xml:space="preserve">emperature inversions </w:t>
      </w:r>
      <w:r w:rsidR="00E40EBA">
        <w:rPr>
          <w:rFonts w:ascii="Times New Roman" w:hAnsi="Times New Roman" w:cs="Times New Roman"/>
        </w:rPr>
        <w:t xml:space="preserve">within the topographically complex Klamath region </w:t>
      </w:r>
      <w:r w:rsidR="0045643E">
        <w:rPr>
          <w:rFonts w:ascii="Times New Roman" w:hAnsi="Times New Roman" w:cs="Times New Roman"/>
        </w:rPr>
        <w:t xml:space="preserve">are common </w:t>
      </w:r>
      <w:r w:rsidR="00E40EBA">
        <w:rPr>
          <w:rFonts w:ascii="Times New Roman" w:hAnsi="Times New Roman" w:cs="Times New Roman"/>
        </w:rPr>
        <w:t>when summer high</w:t>
      </w:r>
      <w:r w:rsidR="00167A1C">
        <w:rPr>
          <w:rFonts w:ascii="Times New Roman" w:hAnsi="Times New Roman" w:cs="Times New Roman"/>
        </w:rPr>
        <w:t>-</w:t>
      </w:r>
      <w:r w:rsidR="00E40EBA">
        <w:rPr>
          <w:rFonts w:ascii="Times New Roman" w:hAnsi="Times New Roman" w:cs="Times New Roman"/>
        </w:rPr>
        <w:t>pressure systems setup over the region</w:t>
      </w:r>
      <w:r w:rsidR="0051571C">
        <w:rPr>
          <w:rFonts w:ascii="Times New Roman" w:hAnsi="Times New Roman" w:cs="Times New Roman"/>
        </w:rPr>
        <w:t>. The inversions</w:t>
      </w:r>
      <w:r w:rsidR="0045643E">
        <w:rPr>
          <w:rFonts w:ascii="Times New Roman" w:hAnsi="Times New Roman" w:cs="Times New Roman"/>
        </w:rPr>
        <w:t xml:space="preserve"> have been documented to </w:t>
      </w:r>
      <w:r w:rsidR="007D2FE4">
        <w:rPr>
          <w:rFonts w:ascii="Times New Roman" w:hAnsi="Times New Roman" w:cs="Times New Roman"/>
        </w:rPr>
        <w:t>trap smoke from wildland fire in valleys</w:t>
      </w:r>
      <w:r w:rsidR="00613C8F">
        <w:rPr>
          <w:rFonts w:ascii="Times New Roman" w:hAnsi="Times New Roman" w:cs="Times New Roman"/>
        </w:rPr>
        <w:t xml:space="preserve"> for weeks</w:t>
      </w:r>
      <w:r w:rsidR="00AE7BFB">
        <w:rPr>
          <w:rFonts w:ascii="Times New Roman" w:hAnsi="Times New Roman" w:cs="Times New Roman"/>
        </w:rPr>
        <w:t>, reducing</w:t>
      </w:r>
      <w:r w:rsidR="007D2FE4">
        <w:rPr>
          <w:rFonts w:ascii="Times New Roman" w:hAnsi="Times New Roman" w:cs="Times New Roman"/>
        </w:rPr>
        <w:t xml:space="preserve"> </w:t>
      </w:r>
      <w:r w:rsidR="00E40EBA">
        <w:rPr>
          <w:rFonts w:ascii="Times New Roman" w:hAnsi="Times New Roman" w:cs="Times New Roman"/>
        </w:rPr>
        <w:t xml:space="preserve">solar insolation and </w:t>
      </w:r>
      <w:r w:rsidR="007D2FE4">
        <w:rPr>
          <w:rFonts w:ascii="Times New Roman" w:hAnsi="Times New Roman" w:cs="Times New Roman"/>
        </w:rPr>
        <w:t>daytime maximum temperatures</w:t>
      </w:r>
      <w:r w:rsidR="002C74F9">
        <w:rPr>
          <w:rFonts w:ascii="Times New Roman" w:hAnsi="Times New Roman" w:cs="Times New Roman"/>
        </w:rPr>
        <w:t xml:space="preserve"> </w:t>
      </w:r>
      <w:r w:rsidR="00AE7BFB">
        <w:rPr>
          <w:rFonts w:ascii="Times New Roman" w:hAnsi="Times New Roman" w:cs="Times New Roman"/>
        </w:rPr>
        <w:t xml:space="preserve">in valleys relative to nearby ridgetops </w:t>
      </w:r>
      <w:r w:rsidR="00AE7BFB">
        <w:rPr>
          <w:rFonts w:ascii="Times New Roman" w:hAnsi="Times New Roman" w:cs="Times New Roman"/>
        </w:rPr>
        <w:fldChar w:fldCharType="begin"/>
      </w:r>
      <w:r w:rsidR="00AE7BFB">
        <w:rPr>
          <w:rFonts w:ascii="Times New Roman" w:hAnsi="Times New Roman" w:cs="Times New Roman"/>
        </w:rPr>
        <w:instrText xml:space="preserve"> ADDIN EN.CITE &lt;EndNote&gt;&lt;Cite&gt;&lt;Author&gt;Robock&lt;/Author&gt;&lt;Year&gt;1988&lt;/Year&gt;&lt;RecNum&gt;3468&lt;/RecNum&gt;&lt;DisplayText&gt;(Robock 1988)&lt;/DisplayText&gt;&lt;record&gt;&lt;rec-number&gt;3468&lt;/rec-number&gt;&lt;foreign-keys&gt;&lt;key app="EN" db-id="w0ppaavf8t2zvwe9f0oxa5rcervz0wedp050" timestamp="1497993952"&gt;3468&lt;/key&gt;&lt;/foreign-keys&gt;&lt;ref-type name="Journal Article"&gt;17&lt;/ref-type&gt;&lt;contributors&gt;&lt;authors&gt;&lt;author&gt;Robock, Alan&lt;/author&gt;&lt;/authors&gt;&lt;/contributors&gt;&lt;titles&gt;&lt;title&gt;Enhancement of Surface Cooling Due to Forest Fire Smoke&lt;/title&gt;&lt;secondary-title&gt;Science&lt;/secondary-title&gt;&lt;/titles&gt;&lt;periodical&gt;&lt;full-title&gt;Science&lt;/full-title&gt;&lt;/periodical&gt;&lt;pages&gt;911-913&lt;/pages&gt;&lt;volume&gt;242&lt;/volume&gt;&lt;number&gt;4880&lt;/number&gt;&lt;dates&gt;&lt;year&gt;1988&lt;/year&gt;&lt;/dates&gt;&lt;urls&gt;&lt;related-urls&gt;&lt;url&gt;http://science.sciencemag.org/content/sci/242/4880/911.full.pdf&lt;/url&gt;&lt;/related-urls&gt;&lt;/urls&gt;&lt;electronic-resource-num&gt;10.1126/science.242.4880.911&lt;/electronic-resource-num&gt;&lt;research-notes&gt;Read 17 6/20/17&amp;#xD;Skimmed&amp;#xD;1987 fires in NW CA were burning under hot conditions but had moderate stand-replacing effects, this is because of inversions that kept cooler conitions at valley bottoms.&lt;/research-notes&gt;&lt;/record&gt;&lt;/Cite&gt;&lt;/EndNote&gt;</w:instrText>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w:t>
      </w:r>
      <w:r w:rsidR="00AE7BFB">
        <w:rPr>
          <w:rFonts w:ascii="Times New Roman" w:hAnsi="Times New Roman" w:cs="Times New Roman"/>
        </w:rPr>
        <w:fldChar w:fldCharType="end"/>
      </w:r>
      <w:r w:rsidR="00E40EBA">
        <w:rPr>
          <w:rFonts w:ascii="Times New Roman" w:hAnsi="Times New Roman" w:cs="Times New Roman"/>
        </w:rPr>
        <w:t>. As a result</w:t>
      </w:r>
      <w:r w:rsidR="007D2FE4">
        <w:rPr>
          <w:rFonts w:ascii="Times New Roman" w:hAnsi="Times New Roman" w:cs="Times New Roman"/>
        </w:rPr>
        <w:t xml:space="preserve"> </w:t>
      </w:r>
      <w:r w:rsidR="00E40EBA">
        <w:rPr>
          <w:rFonts w:ascii="Times New Roman" w:hAnsi="Times New Roman" w:cs="Times New Roman"/>
        </w:rPr>
        <w:t xml:space="preserve">daytime </w:t>
      </w:r>
      <w:r w:rsidR="007D2FE4">
        <w:rPr>
          <w:rFonts w:ascii="Times New Roman" w:hAnsi="Times New Roman" w:cs="Times New Roman"/>
        </w:rPr>
        <w:t>fire activity</w:t>
      </w:r>
      <w:r w:rsidR="00E40EBA">
        <w:rPr>
          <w:rFonts w:ascii="Times New Roman" w:hAnsi="Times New Roman" w:cs="Times New Roman"/>
        </w:rPr>
        <w:t xml:space="preserve"> is suppressed</w:t>
      </w:r>
      <w:r w:rsidR="00AE7BFB">
        <w:rPr>
          <w:rFonts w:ascii="Times New Roman" w:hAnsi="Times New Roman" w:cs="Times New Roman"/>
        </w:rPr>
        <w:t xml:space="preserve"> in some areas</w:t>
      </w:r>
      <w:r w:rsidR="0051571C">
        <w:rPr>
          <w:rFonts w:ascii="Times New Roman" w:hAnsi="Times New Roman" w:cs="Times New Roman"/>
        </w:rPr>
        <w:t>, even in particularly warm years like 1987</w:t>
      </w:r>
      <w:r w:rsidR="00AE7BFB">
        <w:rPr>
          <w:rFonts w:ascii="Times New Roman" w:hAnsi="Times New Roman" w:cs="Times New Roman"/>
        </w:rPr>
        <w:t xml:space="preserve">, which can moderate fire behavior and reduce stand-replacing effects </w: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sidR="00AE7BFB">
        <w:rPr>
          <w:rFonts w:ascii="Times New Roman" w:hAnsi="Times New Roman" w:cs="Times New Roman"/>
        </w:rPr>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sidR="00AE7BFB">
        <w:rPr>
          <w:rFonts w:ascii="Times New Roman" w:hAnsi="Times New Roman" w:cs="Times New Roman"/>
        </w:rPr>
        <w:fldChar w:fldCharType="end"/>
      </w:r>
      <w:r w:rsidR="007D2FE4">
        <w:rPr>
          <w:rFonts w:ascii="Times New Roman" w:hAnsi="Times New Roman" w:cs="Times New Roman"/>
        </w:rPr>
        <w:t>.</w:t>
      </w:r>
    </w:p>
    <w:p w14:paraId="32C97CC0" w14:textId="2EBD863B" w:rsidR="003A0ABB" w:rsidRDefault="00C843FD" w:rsidP="00D45535">
      <w:pPr>
        <w:spacing w:line="480" w:lineRule="auto"/>
        <w:ind w:firstLine="720"/>
        <w:rPr>
          <w:rFonts w:ascii="Times New Roman" w:hAnsi="Times New Roman" w:cs="Times New Roman"/>
        </w:rPr>
      </w:pPr>
      <w:r>
        <w:rPr>
          <w:rFonts w:ascii="Times New Roman" w:hAnsi="Times New Roman" w:cs="Times New Roman"/>
        </w:rPr>
        <w:t xml:space="preserve">While it is difficult to ascribe strict causality to the observed trends in SDC, multiple lines of evidence suggest that </w:t>
      </w:r>
      <w:del w:id="27" w:author="Brandon Collins" w:date="2017-06-22T09:59:00Z">
        <w:r w:rsidDel="00293F84">
          <w:rPr>
            <w:rFonts w:ascii="Times New Roman" w:hAnsi="Times New Roman" w:cs="Times New Roman"/>
          </w:rPr>
          <w:delText xml:space="preserve">SDC is responding </w:delText>
        </w:r>
      </w:del>
      <w:del w:id="28" w:author="Brandon Collins" w:date="2017-06-22T09:58:00Z">
        <w:r w:rsidDel="00293F84">
          <w:rPr>
            <w:rFonts w:ascii="Times New Roman" w:hAnsi="Times New Roman" w:cs="Times New Roman"/>
          </w:rPr>
          <w:delText xml:space="preserve">as expected to </w:delText>
        </w:r>
      </w:del>
      <w:del w:id="29" w:author="Brandon Collins" w:date="2017-06-22T09:59:00Z">
        <w:r w:rsidDel="00293F84">
          <w:rPr>
            <w:rFonts w:ascii="Times New Roman" w:hAnsi="Times New Roman" w:cs="Times New Roman"/>
          </w:rPr>
          <w:delText>variation</w:delText>
        </w:r>
      </w:del>
      <w:ins w:id="30" w:author="Brandon Collins" w:date="2017-06-22T09:59:00Z">
        <w:r w:rsidR="00293F84">
          <w:rPr>
            <w:rFonts w:ascii="Times New Roman" w:hAnsi="Times New Roman" w:cs="Times New Roman"/>
          </w:rPr>
          <w:t>primary drivers are changes</w:t>
        </w:r>
      </w:ins>
      <w:r>
        <w:rPr>
          <w:rFonts w:ascii="Times New Roman" w:hAnsi="Times New Roman" w:cs="Times New Roman"/>
        </w:rPr>
        <w:t xml:space="preserve"> in weather</w:t>
      </w:r>
      <w:del w:id="31" w:author="Brandon Collins" w:date="2017-06-22T09:57:00Z">
        <w:r w:rsidDel="00293F84">
          <w:rPr>
            <w:rFonts w:ascii="Times New Roman" w:hAnsi="Times New Roman" w:cs="Times New Roman"/>
          </w:rPr>
          <w:delText>,</w:delText>
        </w:r>
      </w:del>
      <w:ins w:id="32" w:author="Brandon Collins" w:date="2017-06-22T09:57:00Z">
        <w:r w:rsidR="00293F84">
          <w:rPr>
            <w:rFonts w:ascii="Times New Roman" w:hAnsi="Times New Roman" w:cs="Times New Roman"/>
          </w:rPr>
          <w:t xml:space="preserve"> and</w:t>
        </w:r>
      </w:ins>
      <w:r>
        <w:rPr>
          <w:rFonts w:ascii="Times New Roman" w:hAnsi="Times New Roman" w:cs="Times New Roman"/>
        </w:rPr>
        <w:t xml:space="preserve"> </w:t>
      </w:r>
      <w:proofErr w:type="gramStart"/>
      <w:r>
        <w:rPr>
          <w:rFonts w:ascii="Times New Roman" w:hAnsi="Times New Roman" w:cs="Times New Roman"/>
        </w:rPr>
        <w:t>fuels</w:t>
      </w:r>
      <w:ins w:id="33" w:author="Brandon Collins" w:date="2017-06-22T09:58:00Z">
        <w:r w:rsidR="00293F84">
          <w:rPr>
            <w:rFonts w:ascii="Times New Roman" w:hAnsi="Times New Roman" w:cs="Times New Roman"/>
          </w:rPr>
          <w:t>,</w:t>
        </w:r>
      </w:ins>
      <w:del w:id="34" w:author="Brandon Collins" w:date="2017-06-22T10:00:00Z">
        <w:r w:rsidDel="00293F84">
          <w:rPr>
            <w:rFonts w:ascii="Times New Roman" w:hAnsi="Times New Roman" w:cs="Times New Roman"/>
          </w:rPr>
          <w:delText xml:space="preserve"> and topography, across both space and time</w:delText>
        </w:r>
      </w:del>
      <w:r>
        <w:rPr>
          <w:rFonts w:ascii="Times New Roman" w:hAnsi="Times New Roman" w:cs="Times New Roman"/>
        </w:rPr>
        <w:t>.</w:t>
      </w:r>
      <w:proofErr w:type="gramEnd"/>
      <w:r>
        <w:rPr>
          <w:rFonts w:ascii="Times New Roman" w:hAnsi="Times New Roman" w:cs="Times New Roman"/>
        </w:rPr>
        <w:t xml:space="preserve"> </w:t>
      </w:r>
      <w:del w:id="35" w:author="Brandon Collins" w:date="2017-06-22T10:02:00Z">
        <w:r w:rsidDel="00293F84">
          <w:rPr>
            <w:rFonts w:ascii="Times New Roman" w:hAnsi="Times New Roman" w:cs="Times New Roman"/>
          </w:rPr>
          <w:delText>It is</w:delText>
        </w:r>
        <w:r w:rsidR="0019286A" w:rsidDel="00293F84">
          <w:rPr>
            <w:rFonts w:ascii="Times New Roman" w:hAnsi="Times New Roman" w:cs="Times New Roman"/>
          </w:rPr>
          <w:delText xml:space="preserve"> </w:delText>
        </w:r>
        <w:r w:rsidDel="00293F84">
          <w:rPr>
            <w:rFonts w:ascii="Times New Roman" w:hAnsi="Times New Roman" w:cs="Times New Roman"/>
          </w:rPr>
          <w:delText xml:space="preserve">likely that these three factors act in concert to produce larger, more regular patches of stand-replacing fire under certain conditions, particularly under extreme fire weather conditions on landscapes that have an accumulation of fuel and relatively simple topography. </w:delText>
        </w:r>
        <w:r w:rsidR="0019286A" w:rsidDel="00293F84">
          <w:rPr>
            <w:rFonts w:ascii="Times New Roman" w:hAnsi="Times New Roman" w:cs="Times New Roman"/>
          </w:rPr>
          <w:delText>I</w:delText>
        </w:r>
        <w:r w:rsidDel="00293F84">
          <w:rPr>
            <w:rFonts w:ascii="Times New Roman" w:hAnsi="Times New Roman" w:cs="Times New Roman"/>
          </w:rPr>
          <w:delText xml:space="preserve">t is </w:delText>
        </w:r>
        <w:r w:rsidR="0019286A" w:rsidDel="00293F84">
          <w:rPr>
            <w:rFonts w:ascii="Times New Roman" w:hAnsi="Times New Roman" w:cs="Times New Roman"/>
          </w:rPr>
          <w:delText xml:space="preserve">also </w:delText>
        </w:r>
        <w:r w:rsidDel="00293F84">
          <w:rPr>
            <w:rFonts w:ascii="Times New Roman" w:hAnsi="Times New Roman" w:cs="Times New Roman"/>
          </w:rPr>
          <w:delText>likely that conditions are changing over time towards</w:delText>
        </w:r>
      </w:del>
      <w:ins w:id="36" w:author="Brandon Collins" w:date="2017-06-22T10:02:00Z">
        <w:r w:rsidR="00293F84">
          <w:rPr>
            <w:rFonts w:ascii="Times New Roman" w:hAnsi="Times New Roman" w:cs="Times New Roman"/>
          </w:rPr>
          <w:t>The co-occurrence of both</w:t>
        </w:r>
      </w:ins>
      <w:r>
        <w:rPr>
          <w:rFonts w:ascii="Times New Roman" w:hAnsi="Times New Roman" w:cs="Times New Roman"/>
        </w:rPr>
        <w:t xml:space="preserve"> increasing</w:t>
      </w:r>
      <w:ins w:id="37" w:author="Brandon Collins" w:date="2017-06-22T10:03:00Z">
        <w:r w:rsidR="00293F84">
          <w:rPr>
            <w:rFonts w:ascii="Times New Roman" w:hAnsi="Times New Roman" w:cs="Times New Roman"/>
          </w:rPr>
          <w:t xml:space="preserve"> frequency of</w:t>
        </w:r>
      </w:ins>
      <w:del w:id="38" w:author="Brandon Collins" w:date="2017-06-22T10:03:00Z">
        <w:r w:rsidDel="00293F84">
          <w:rPr>
            <w:rFonts w:ascii="Times New Roman" w:hAnsi="Times New Roman" w:cs="Times New Roman"/>
          </w:rPr>
          <w:delText>ly</w:delText>
        </w:r>
      </w:del>
      <w:r>
        <w:rPr>
          <w:rFonts w:ascii="Times New Roman" w:hAnsi="Times New Roman" w:cs="Times New Roman"/>
        </w:rPr>
        <w:t xml:space="preserve"> extreme fire weather and </w:t>
      </w:r>
      <w:del w:id="39" w:author="Brandon Collins" w:date="2017-06-22T10:04:00Z">
        <w:r w:rsidDel="00293F84">
          <w:rPr>
            <w:rFonts w:ascii="Times New Roman" w:hAnsi="Times New Roman" w:cs="Times New Roman"/>
          </w:rPr>
          <w:delText>increasingly fuel-loaded</w:delText>
        </w:r>
      </w:del>
      <w:ins w:id="40" w:author="Brandon Collins" w:date="2017-06-22T10:04:00Z">
        <w:r w:rsidR="00293F84">
          <w:rPr>
            <w:rFonts w:ascii="Times New Roman" w:hAnsi="Times New Roman" w:cs="Times New Roman"/>
          </w:rPr>
          <w:t>continued fuel accumulation across many forest-dominated</w:t>
        </w:r>
      </w:ins>
      <w:r>
        <w:rPr>
          <w:rFonts w:ascii="Times New Roman" w:hAnsi="Times New Roman" w:cs="Times New Roman"/>
        </w:rPr>
        <w:t xml:space="preserve"> landscapes </w: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ins w:id="41" w:author="Brandon Collins" w:date="2017-06-22T10:01:00Z">
        <w:r w:rsidR="00293F84">
          <w:rPr>
            <w:rFonts w:ascii="Times New Roman" w:hAnsi="Times New Roman" w:cs="Times New Roman"/>
            <w:noProof/>
          </w:rPr>
          <w:t xml:space="preserve">Collins 2014, </w:t>
        </w:r>
      </w:ins>
      <w:hyperlink w:anchor="_ENREF_21" w:tooltip="Millar, 2015 #3121" w:history="1">
        <w:r w:rsidR="00B67300">
          <w:rPr>
            <w:rFonts w:ascii="Times New Roman" w:hAnsi="Times New Roman" w:cs="Times New Roman"/>
            <w:noProof/>
          </w:rPr>
          <w:t>Millar and Stephenson 2015</w:t>
        </w:r>
      </w:hyperlink>
      <w:r>
        <w:rPr>
          <w:rFonts w:ascii="Times New Roman" w:hAnsi="Times New Roman" w:cs="Times New Roman"/>
          <w:noProof/>
        </w:rPr>
        <w:t xml:space="preserve">, </w:t>
      </w:r>
      <w:hyperlink w:anchor="_ENREF_34" w:tooltip="Safford, 2017 #2769" w:history="1">
        <w:r w:rsidR="00B67300">
          <w:rPr>
            <w:rFonts w:ascii="Times New Roman" w:hAnsi="Times New Roman" w:cs="Times New Roman"/>
            <w:noProof/>
          </w:rPr>
          <w:t>Safford and Stevens 2017</w:t>
        </w:r>
      </w:hyperlink>
      <w:r>
        <w:rPr>
          <w:rFonts w:ascii="Times New Roman" w:hAnsi="Times New Roman" w:cs="Times New Roman"/>
          <w:noProof/>
        </w:rPr>
        <w:t>)</w:t>
      </w:r>
      <w:r>
        <w:rPr>
          <w:rFonts w:ascii="Times New Roman" w:hAnsi="Times New Roman" w:cs="Times New Roman"/>
        </w:rPr>
        <w:fldChar w:fldCharType="end"/>
      </w:r>
      <w:ins w:id="42" w:author="Brandon Collins" w:date="2017-06-22T10:05:00Z">
        <w:r w:rsidR="00293F84">
          <w:rPr>
            <w:rFonts w:ascii="Times New Roman" w:hAnsi="Times New Roman" w:cs="Times New Roman"/>
          </w:rPr>
          <w:t xml:space="preserve"> are likely contributing to large, more regular stand-replacing patches. </w:t>
        </w:r>
      </w:ins>
      <w:ins w:id="43" w:author="Brandon Collins" w:date="2017-06-22T10:06:00Z">
        <w:r w:rsidR="00293F84">
          <w:rPr>
            <w:rFonts w:ascii="Times New Roman" w:hAnsi="Times New Roman" w:cs="Times New Roman"/>
          </w:rPr>
          <w:t>As such, the</w:t>
        </w:r>
      </w:ins>
      <w:del w:id="44" w:author="Brandon Collins" w:date="2017-06-22T10:06:00Z">
        <w:r w:rsidDel="00293F84">
          <w:rPr>
            <w:rFonts w:ascii="Times New Roman" w:hAnsi="Times New Roman" w:cs="Times New Roman"/>
          </w:rPr>
          <w:delText>, which suggest that the</w:delText>
        </w:r>
      </w:del>
      <w:r>
        <w:rPr>
          <w:rFonts w:ascii="Times New Roman" w:hAnsi="Times New Roman" w:cs="Times New Roman"/>
        </w:rPr>
        <w:t xml:space="preserve"> occurrence of so-called “mega</w:t>
      </w:r>
      <w:r w:rsidR="00C55E23">
        <w:rPr>
          <w:rFonts w:ascii="Times New Roman" w:hAnsi="Times New Roman" w:cs="Times New Roman"/>
        </w:rPr>
        <w:t>-</w:t>
      </w:r>
      <w:r>
        <w:rPr>
          <w:rFonts w:ascii="Times New Roman" w:hAnsi="Times New Roman" w:cs="Times New Roman"/>
        </w:rPr>
        <w:t xml:space="preserve">fires”, where fire behavior and effects exceed the range of variability previously observed, </w:t>
      </w:r>
      <w:ins w:id="45" w:author="Brandon Collins" w:date="2017-06-22T10:06:00Z">
        <w:r w:rsidR="00293F84">
          <w:rPr>
            <w:rFonts w:ascii="Times New Roman" w:hAnsi="Times New Roman" w:cs="Times New Roman"/>
          </w:rPr>
          <w:t>is expected to</w:t>
        </w:r>
      </w:ins>
      <w:del w:id="46" w:author="Brandon Collins" w:date="2017-06-22T10:06:00Z">
        <w:r w:rsidDel="00293F84">
          <w:rPr>
            <w:rFonts w:ascii="Times New Roman" w:hAnsi="Times New Roman" w:cs="Times New Roman"/>
          </w:rPr>
          <w:delText>will</w:delText>
        </w:r>
      </w:del>
      <w:r>
        <w:rPr>
          <w:rFonts w:ascii="Times New Roman" w:hAnsi="Times New Roman" w:cs="Times New Roman"/>
        </w:rPr>
        <w:t xml:space="preserve"> continue to increase over time</w:t>
      </w:r>
      <w:ins w:id="47" w:author="Brandon Collins" w:date="2017-06-22T10:07:00Z">
        <w:r w:rsidR="00293F84">
          <w:rPr>
            <w:rFonts w:ascii="Times New Roman" w:hAnsi="Times New Roman" w:cs="Times New Roman"/>
          </w:rPr>
          <w:t xml:space="preserve"> unless substantive fuel reduction and forest restoration efforts are implemented</w:t>
        </w:r>
      </w:ins>
      <w:r>
        <w:rPr>
          <w:rFonts w:ascii="Times New Roman" w:hAnsi="Times New Roman" w:cs="Times New Roman"/>
        </w:rPr>
        <w:t xml:space="preserve"> </w: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 </w:instrText>
      </w:r>
      <w:r w:rsidR="00EE6C23">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EN.CITE.DATA </w:instrText>
      </w:r>
      <w:r w:rsidR="00EE6C23">
        <w:rPr>
          <w:rFonts w:ascii="Times New Roman" w:hAnsi="Times New Roman" w:cs="Times New Roman"/>
        </w:rPr>
      </w:r>
      <w:r w:rsidR="00EE6C23">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EE6C23">
        <w:rPr>
          <w:rFonts w:ascii="Times New Roman" w:hAnsi="Times New Roman" w:cs="Times New Roman"/>
          <w:noProof/>
        </w:rPr>
        <w:t>(</w:t>
      </w:r>
      <w:hyperlink w:anchor="_ENREF_38" w:tooltip="Stephens, 2014 #1816" w:history="1">
        <w:r w:rsidR="00B67300">
          <w:rPr>
            <w:rFonts w:ascii="Times New Roman" w:hAnsi="Times New Roman" w:cs="Times New Roman"/>
            <w:noProof/>
          </w:rPr>
          <w:t>Stephens et al. 2014b</w:t>
        </w:r>
      </w:hyperlink>
      <w:r w:rsidR="00EE6C23">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lastRenderedPageBreak/>
        <w:t xml:space="preserve">Low SDC appears to be a good indicator </w:t>
      </w:r>
      <w:r w:rsidR="0019286A">
        <w:rPr>
          <w:rFonts w:ascii="Times New Roman" w:hAnsi="Times New Roman" w:cs="Times New Roman"/>
        </w:rPr>
        <w:t xml:space="preserve">of </w:t>
      </w:r>
      <w:r w:rsidR="00C55E23">
        <w:rPr>
          <w:rFonts w:ascii="Times New Roman" w:hAnsi="Times New Roman" w:cs="Times New Roman"/>
        </w:rPr>
        <w:t xml:space="preserve">“mega-fires”, and their incidence appears to be on the rise. Over the 32 years from 1984-2015, 20 fires have had an SDC </w:t>
      </w:r>
      <w:r w:rsidR="0079554D">
        <w:rPr>
          <w:rFonts w:ascii="Times New Roman" w:hAnsi="Times New Roman" w:cs="Times New Roman"/>
        </w:rPr>
        <w:t xml:space="preserve">smaller </w:t>
      </w:r>
      <w:r w:rsidR="00C55E23">
        <w:rPr>
          <w:rFonts w:ascii="Times New Roman" w:hAnsi="Times New Roman" w:cs="Times New Roman"/>
        </w:rPr>
        <w:t xml:space="preserve">than 0.0026. Of these 20 fires, half (10) have occurred in the 9 years since 2007, including some well-known recent fires widely considered to be “mega-fires”, including the 2007 Moonlight Fire </w:t>
      </w:r>
      <w:r w:rsidR="00EE6C23">
        <w:rPr>
          <w:rFonts w:ascii="Times New Roman" w:hAnsi="Times New Roman" w:cs="Times New Roman"/>
        </w:rPr>
        <w:fldChar w:fldCharType="begin"/>
      </w:r>
      <w:r w:rsidR="00EE6C23">
        <w:rPr>
          <w:rFonts w:ascii="Times New Roman" w:hAnsi="Times New Roman" w:cs="Times New Roman"/>
        </w:rPr>
        <w:instrText xml:space="preserve"> ADDIN EN.CITE &lt;EndNote&gt;&lt;Cite&gt;&lt;Author&gt;Stephens&lt;/Author&gt;&lt;Year&gt;2014&lt;/Year&gt;&lt;RecNum&gt;2238&lt;/RecNum&gt;&lt;DisplayText&gt;(Stephens et al. 2014a)&lt;/DisplayText&gt;&lt;record&gt;&lt;rec-number&gt;2238&lt;/rec-number&gt;&lt;foreign-keys&gt;&lt;key app="EN" db-id="w0ppaavf8t2zvwe9f0oxa5rcervz0wedp050" timestamp="1411172767"&gt;2238&lt;/key&gt;&lt;/foreign-keys&gt;&lt;ref-type name="Journal Article"&gt;17&lt;/ref-type&gt;&lt;contributors&gt;&lt;authors&gt;&lt;author&gt;Stephens, Scott L.&lt;/author&gt;&lt;author&gt;Bigelow, Seth W.&lt;/author&gt;&lt;author&gt;Burnett, Ryan D.&lt;/author&gt;&lt;author&gt;Collins, Brandon M.&lt;/author&gt;&lt;author&gt;Gallagher, Claire V.&lt;/author&gt;&lt;author&gt;Keane, John&lt;/author&gt;&lt;author&gt;Kelt, Douglas A.&lt;/author&gt;&lt;author&gt;North, Malcolm P.&lt;/author&gt;&lt;author&gt;Roberts, Lance Jay&lt;/author&gt;&lt;author&gt;Stine, Peter A.&lt;/author&gt;&lt;author&gt;Van Vuren, Dirk H.&lt;/author&gt;&lt;/authors&gt;&lt;/contributors&gt;&lt;titles&gt;&lt;title&gt;California spotted owl, songbird, and small mammal responses to landscape fuel treatments&lt;/title&gt;&lt;secondary-title&gt;Bioscience&lt;/secondary-title&gt;&lt;/titles&gt;&lt;periodical&gt;&lt;full-title&gt;Bioscience&lt;/full-title&gt;&lt;abbr-1&gt;Bioscience&lt;/abbr-1&gt;&lt;abbr-2&gt;Bioscience&lt;/abbr-2&gt;&lt;/periodical&gt;&lt;dates&gt;&lt;year&gt;2014&lt;/year&gt;&lt;pub-dates&gt;&lt;date&gt;September 3, 2014&lt;/date&gt;&lt;/pub-dates&gt;&lt;/dates&gt;&lt;urls&gt;&lt;related-urls&gt;&lt;url&gt;http://bioscience.oxfordjournals.org/content/early/2014/09/01/biosci.biu137.abstract&lt;/url&gt;&lt;/related-urls&gt;&lt;/urls&gt;&lt;electronic-resource-num&gt;10.1093/biosci/biu137&lt;/electronic-resource-num&gt;&lt;research-notes&gt;Read 14 9/19/14&amp;#xD;Skimmed&amp;#xD;Post-treatment surveys of the Meadow Valley landscape treatment area (part of the QLG, implemented in mid-2000&amp;apos;s).&amp;#xD;Summary of treatment effects; potential severity reduced but would increase over time without continued fire use. Minimal effects on wildlife other than CASPO, which declined post-treatment. Authors argue for increased fire use in treatments, and heterogeneity of treatments. There is a down-wind effect of treatments at reducing severity at the landscape scale.&lt;/research-notes&gt;&lt;/record&gt;&lt;/Cite&gt;&lt;/EndNote&gt;</w:instrText>
      </w:r>
      <w:r w:rsidR="00EE6C23">
        <w:rPr>
          <w:rFonts w:ascii="Times New Roman" w:hAnsi="Times New Roman" w:cs="Times New Roman"/>
        </w:rPr>
        <w:fldChar w:fldCharType="separate"/>
      </w:r>
      <w:r w:rsidR="00EE6C23">
        <w:rPr>
          <w:rFonts w:ascii="Times New Roman" w:hAnsi="Times New Roman" w:cs="Times New Roman"/>
          <w:noProof/>
        </w:rPr>
        <w:t>(</w:t>
      </w:r>
      <w:hyperlink w:anchor="_ENREF_37" w:tooltip="Stephens, 2014 #2238" w:history="1">
        <w:r w:rsidR="00B67300">
          <w:rPr>
            <w:rFonts w:ascii="Times New Roman" w:hAnsi="Times New Roman" w:cs="Times New Roman"/>
            <w:noProof/>
          </w:rPr>
          <w:t>Stephens et al. 2014a</w:t>
        </w:r>
      </w:hyperlink>
      <w:r w:rsidR="00EE6C23">
        <w:rPr>
          <w:rFonts w:ascii="Times New Roman" w:hAnsi="Times New Roman" w:cs="Times New Roman"/>
          <w:noProof/>
        </w:rPr>
        <w:t>)</w:t>
      </w:r>
      <w:r w:rsidR="00EE6C23">
        <w:rPr>
          <w:rFonts w:ascii="Times New Roman" w:hAnsi="Times New Roman" w:cs="Times New Roman"/>
        </w:rPr>
        <w:fldChar w:fldCharType="end"/>
      </w:r>
      <w:r w:rsidR="00EE6C23">
        <w:rPr>
          <w:rFonts w:ascii="Times New Roman" w:hAnsi="Times New Roman" w:cs="Times New Roman"/>
        </w:rPr>
        <w:t xml:space="preserve">, </w:t>
      </w:r>
      <w:r w:rsidR="00C55E23">
        <w:rPr>
          <w:rFonts w:ascii="Times New Roman" w:hAnsi="Times New Roman" w:cs="Times New Roman"/>
        </w:rPr>
        <w:t xml:space="preserve">the 2013 Rim Fire </w:t>
      </w:r>
      <w:r w:rsidR="00C55E23">
        <w:rPr>
          <w:rFonts w:ascii="Times New Roman" w:hAnsi="Times New Roman" w:cs="Times New Roman"/>
        </w:rPr>
        <w:fldChar w:fldCharType="begin"/>
      </w:r>
      <w:r w:rsidR="00C55E23">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C55E23">
        <w:rPr>
          <w:rFonts w:ascii="Times New Roman" w:hAnsi="Times New Roman" w:cs="Times New Roman"/>
          <w:noProof/>
        </w:rPr>
        <w:t>(</w:t>
      </w:r>
      <w:hyperlink w:anchor="_ENREF_20" w:tooltip="Lydersen, 2014 #2184" w:history="1">
        <w:r w:rsidR="00B67300">
          <w:rPr>
            <w:rFonts w:ascii="Times New Roman" w:hAnsi="Times New Roman" w:cs="Times New Roman"/>
            <w:noProof/>
          </w:rPr>
          <w:t>Lydersen et al. 2014</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and the 2015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 </w:instrTex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EN.CITE.DATA </w:instrText>
      </w:r>
      <w:r w:rsidR="00C55E23">
        <w:rPr>
          <w:rFonts w:ascii="Times New Roman" w:hAnsi="Times New Roman" w:cs="Times New Roman"/>
        </w:rPr>
      </w:r>
      <w:r w:rsidR="00C55E23">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C55E23">
        <w:rPr>
          <w:rFonts w:ascii="Times New Roman" w:hAnsi="Times New Roman" w:cs="Times New Roman"/>
          <w:noProof/>
        </w:rPr>
        <w:t>(</w:t>
      </w:r>
      <w:hyperlink w:anchor="_ENREF_15" w:tooltip="Jones, 2016 #3252" w:history="1">
        <w:r w:rsidR="00B67300">
          <w:rPr>
            <w:rFonts w:ascii="Times New Roman" w:hAnsi="Times New Roman" w:cs="Times New Roman"/>
            <w:noProof/>
          </w:rPr>
          <w:t>Jones et al. 2016</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w:t>
      </w:r>
      <w:r w:rsidR="00193995">
        <w:rPr>
          <w:rFonts w:ascii="Times New Roman" w:hAnsi="Times New Roman" w:cs="Times New Roman"/>
        </w:rPr>
        <w:t xml:space="preserve">smallest </w:t>
      </w:r>
      <w:r w:rsidR="00C55E23">
        <w:rPr>
          <w:rFonts w:ascii="Times New Roman" w:hAnsi="Times New Roman" w:cs="Times New Roman"/>
        </w:rPr>
        <w:t xml:space="preserve">SDC of any of the 477 fires studied (SDC = 0.0013; ln(SDC) = </w:t>
      </w:r>
      <w:r w:rsidR="00714D5D">
        <w:rPr>
          <w:rFonts w:ascii="Times New Roman" w:hAnsi="Times New Roman" w:cs="Times New Roman"/>
        </w:rPr>
        <w:t>-6.64</w:t>
      </w:r>
      <w:r w:rsidR="00C55E23">
        <w:rPr>
          <w:rFonts w:ascii="Times New Roman" w:hAnsi="Times New Roman" w:cs="Times New Roman"/>
        </w:rPr>
        <w:t>).</w:t>
      </w:r>
      <w:r w:rsidR="00B67300">
        <w:rPr>
          <w:rFonts w:ascii="Times New Roman" w:hAnsi="Times New Roman" w:cs="Times New Roman"/>
        </w:rPr>
        <w:t xml:space="preserve"> These fires contribute disproportionately to the cumulative area of forest loss where a dispersal distance threshold of 120 m is exceeded (Figure 5).</w:t>
      </w:r>
    </w:p>
    <w:p w14:paraId="5F6B0A48" w14:textId="62652D94"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w:t>
      </w:r>
      <w:proofErr w:type="gramStart"/>
      <w:r w:rsidR="00714D5D">
        <w:rPr>
          <w:rFonts w:ascii="Times New Roman" w:hAnsi="Times New Roman" w:cs="Times New Roman"/>
        </w:rPr>
        <w:t>ln(</w:t>
      </w:r>
      <w:proofErr w:type="gramEnd"/>
      <w:r w:rsidR="00714D5D">
        <w:rPr>
          <w:rFonts w:ascii="Times New Roman" w:hAnsi="Times New Roman" w:cs="Times New Roman"/>
        </w:rPr>
        <w:t xml:space="preserve">SDC) = </w:t>
      </w:r>
      <w:r>
        <w:rPr>
          <w:rFonts w:ascii="Times New Roman" w:hAnsi="Times New Roman" w:cs="Times New Roman"/>
        </w:rPr>
        <w:t xml:space="preserve"> </w:t>
      </w:r>
      <w:r w:rsidR="00714D5D">
        <w:rPr>
          <w:rFonts w:ascii="Times New Roman" w:hAnsi="Times New Roman" w:cs="Times New Roman"/>
        </w:rPr>
        <w:t xml:space="preserve">-5; Figure 3, 4) suggest a way forward for fire management that incorporates some of the benefits of stand-replacing fire while not compromising long-term forest resilience. Managed wildfires that burn under moderate fire weather conditions or landscapes with a past history of fire use or other fuel management are much more likely to have smaller SDC values (Figure 2). This is consistent with a large and developing body of literature suggesting that there are opportunities for increased use of fire, in 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w:t>
      </w:r>
      <w:hyperlink w:anchor="_ENREF_36" w:tooltip="Stephens, 2013 #1935" w:history="1">
        <w:r w:rsidR="00B67300">
          <w:rPr>
            <w:rFonts w:ascii="Times New Roman" w:hAnsi="Times New Roman" w:cs="Times New Roman"/>
            <w:noProof/>
          </w:rPr>
          <w:t>Stephens et al. 2013</w:t>
        </w:r>
      </w:hyperlink>
      <w:r w:rsidR="00714D5D">
        <w:rPr>
          <w:rFonts w:ascii="Times New Roman" w:hAnsi="Times New Roman" w:cs="Times New Roman"/>
          <w:noProof/>
        </w:rPr>
        <w:t xml:space="preserve">, </w:t>
      </w:r>
      <w:hyperlink w:anchor="_ENREF_21" w:tooltip="Millar, 2015 #3121" w:history="1">
        <w:r w:rsidR="00B67300">
          <w:rPr>
            <w:rFonts w:ascii="Times New Roman" w:hAnsi="Times New Roman" w:cs="Times New Roman"/>
            <w:noProof/>
          </w:rPr>
          <w:t>Millar and Stephenson 2015</w:t>
        </w:r>
      </w:hyperlink>
      <w:r w:rsidR="00714D5D">
        <w:rPr>
          <w:rFonts w:ascii="Times New Roman" w:hAnsi="Times New Roman" w:cs="Times New Roman"/>
          <w:noProof/>
        </w:rPr>
        <w:t xml:space="preserve">, </w:t>
      </w:r>
      <w:hyperlink w:anchor="_ENREF_29" w:tooltip="North, 2015 #2875" w:history="1">
        <w:r w:rsidR="00B67300">
          <w:rPr>
            <w:rFonts w:ascii="Times New Roman" w:hAnsi="Times New Roman" w:cs="Times New Roman"/>
            <w:noProof/>
          </w:rPr>
          <w:t>North et al. 2015</w:t>
        </w:r>
      </w:hyperlink>
      <w:r w:rsidR="00714D5D">
        <w:rPr>
          <w:rFonts w:ascii="Times New Roman" w:hAnsi="Times New Roman" w:cs="Times New Roman"/>
          <w:noProof/>
        </w:rPr>
        <w:t xml:space="preserve">, </w:t>
      </w:r>
      <w:hyperlink w:anchor="_ENREF_39" w:tooltip="Stephens, 2016 #3327" w:history="1">
        <w:r w:rsidR="00B67300">
          <w:rPr>
            <w:rFonts w:ascii="Times New Roman" w:hAnsi="Times New Roman" w:cs="Times New Roman"/>
            <w:noProof/>
          </w:rPr>
          <w:t>Stephens et al. 2016</w:t>
        </w:r>
      </w:hyperlink>
      <w:r w:rsidR="00714D5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w:t>
      </w:r>
      <w:r w:rsidR="0019286A">
        <w:rPr>
          <w:rFonts w:ascii="Times New Roman" w:hAnsi="Times New Roman" w:cs="Times New Roman"/>
        </w:rPr>
        <w:t xml:space="preserve">stand replacement </w:t>
      </w:r>
      <w:r w:rsidR="00714D5D">
        <w:rPr>
          <w:rFonts w:ascii="Times New Roman" w:hAnsi="Times New Roman" w:cs="Times New Roman"/>
        </w:rPr>
        <w:t xml:space="preserve">spatial patterns </w:t>
      </w:r>
      <w:r w:rsidR="00863C90">
        <w:rPr>
          <w:rFonts w:ascii="Times New Roman" w:hAnsi="Times New Roman" w:cs="Times New Roman"/>
        </w:rPr>
        <w:t xml:space="preserve">mean that the alternative could be increasingly large </w:t>
      </w:r>
      <w:r w:rsidR="0019286A">
        <w:rPr>
          <w:rFonts w:ascii="Times New Roman" w:hAnsi="Times New Roman" w:cs="Times New Roman"/>
        </w:rPr>
        <w:t>dead tree</w:t>
      </w:r>
      <w:r w:rsidR="00863C90">
        <w:rPr>
          <w:rFonts w:ascii="Times New Roman" w:hAnsi="Times New Roman" w:cs="Times New Roman"/>
        </w:rPr>
        <w:t xml:space="preserve"> patches </w:t>
      </w:r>
      <w:r w:rsidR="00167A1C">
        <w:rPr>
          <w:rFonts w:ascii="Times New Roman" w:hAnsi="Times New Roman" w:cs="Times New Roman"/>
        </w:rPr>
        <w:t>where forest regeneration is delayed</w:t>
      </w:r>
      <w:r w:rsidR="00863C90">
        <w:rPr>
          <w:rFonts w:ascii="Times New Roman" w:hAnsi="Times New Roman" w:cs="Times New Roman"/>
        </w:rPr>
        <w:t xml:space="preserve">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19540376" w:rsidR="005A6918" w:rsidRDefault="00863C90" w:rsidP="00D45535">
      <w:pPr>
        <w:spacing w:line="480" w:lineRule="auto"/>
        <w:ind w:firstLine="720"/>
        <w:rPr>
          <w:rFonts w:ascii="Times New Roman" w:hAnsi="Times New Roman" w:cs="Times New Roman"/>
        </w:rPr>
      </w:pPr>
      <w:commentRangeStart w:id="48"/>
      <w:r>
        <w:rPr>
          <w:rFonts w:ascii="Times New Roman" w:hAnsi="Times New Roman" w:cs="Times New Roman"/>
        </w:rPr>
        <w:t xml:space="preserve">Sean Parks and Zack Steel contributed useful discussions to the development of this paper. </w:t>
      </w:r>
      <w:commentRangeEnd w:id="48"/>
      <w:r>
        <w:rPr>
          <w:rStyle w:val="CommentReference"/>
        </w:rPr>
        <w:commentReference w:id="48"/>
      </w:r>
    </w:p>
    <w:p w14:paraId="25ED16D8" w14:textId="77777777" w:rsidR="005A6918" w:rsidRDefault="005A6918" w:rsidP="00D45535">
      <w:pPr>
        <w:spacing w:line="480" w:lineRule="auto"/>
        <w:ind w:firstLine="720"/>
        <w:rPr>
          <w:rFonts w:ascii="Times New Roman" w:hAnsi="Times New Roman" w:cs="Times New Roman"/>
        </w:rPr>
      </w:pPr>
    </w:p>
    <w:p w14:paraId="72555E00" w14:textId="77777777" w:rsidR="00B67300" w:rsidRPr="00B67300" w:rsidRDefault="005A6918" w:rsidP="00B67300">
      <w:pPr>
        <w:pStyle w:val="EndNoteBibliographyTitle"/>
        <w:rPr>
          <w:b/>
          <w:noProof/>
        </w:rPr>
      </w:pPr>
      <w:r>
        <w:rPr>
          <w:rFonts w:cstheme="minorBidi"/>
        </w:rPr>
        <w:lastRenderedPageBreak/>
        <w:fldChar w:fldCharType="begin"/>
      </w:r>
      <w:r>
        <w:instrText xml:space="preserve"> ADDIN EN.REFLIST </w:instrText>
      </w:r>
      <w:r>
        <w:rPr>
          <w:rFonts w:cstheme="minorBidi"/>
        </w:rPr>
        <w:fldChar w:fldCharType="separate"/>
      </w:r>
      <w:r w:rsidR="00B67300" w:rsidRPr="00B67300">
        <w:rPr>
          <w:b/>
          <w:noProof/>
        </w:rPr>
        <w:t>Literature Cited</w:t>
      </w:r>
    </w:p>
    <w:p w14:paraId="496E53BF" w14:textId="77777777" w:rsidR="00B67300" w:rsidRPr="00B67300" w:rsidRDefault="00B67300" w:rsidP="00B67300">
      <w:pPr>
        <w:pStyle w:val="EndNoteBibliographyTitle"/>
        <w:rPr>
          <w:b/>
          <w:noProof/>
        </w:rPr>
      </w:pPr>
    </w:p>
    <w:p w14:paraId="4EB86621" w14:textId="77777777" w:rsidR="00B67300" w:rsidRPr="00B67300" w:rsidRDefault="00B67300" w:rsidP="00B67300">
      <w:pPr>
        <w:pStyle w:val="EndNoteBibliography"/>
        <w:ind w:left="420" w:hanging="420"/>
        <w:rPr>
          <w:noProof/>
        </w:rPr>
      </w:pPr>
      <w:bookmarkStart w:id="49" w:name="_ENREF_1"/>
      <w:r w:rsidRPr="00B67300">
        <w:rPr>
          <w:noProof/>
        </w:rPr>
        <w:t xml:space="preserve">Abatzoglou, J. T. 2013. Development of gridded surface meteorological data for ecological applications and modelling. International Journal of Climatology </w:t>
      </w:r>
      <w:r w:rsidRPr="00B67300">
        <w:rPr>
          <w:b/>
          <w:noProof/>
        </w:rPr>
        <w:t>33</w:t>
      </w:r>
      <w:r w:rsidRPr="00B67300">
        <w:rPr>
          <w:noProof/>
        </w:rPr>
        <w:t>:121-131.</w:t>
      </w:r>
      <w:bookmarkEnd w:id="49"/>
    </w:p>
    <w:p w14:paraId="1BF46EF2" w14:textId="77777777" w:rsidR="00B67300" w:rsidRPr="00B67300" w:rsidRDefault="00B67300" w:rsidP="00B67300">
      <w:pPr>
        <w:pStyle w:val="EndNoteBibliography"/>
        <w:ind w:left="420" w:hanging="420"/>
        <w:rPr>
          <w:noProof/>
        </w:rPr>
      </w:pPr>
      <w:bookmarkStart w:id="50" w:name="_ENREF_2"/>
      <w:r w:rsidRPr="00B67300">
        <w:rPr>
          <w:noProof/>
        </w:rPr>
        <w:t xml:space="preserve">Abatzoglou, J. T., and A. P. Williams. 2016. Impact of anthropogenic climate change on wildfire across western US forests. Proceedings of the National Academy of Sciences </w:t>
      </w:r>
      <w:r w:rsidRPr="00B67300">
        <w:rPr>
          <w:b/>
          <w:noProof/>
        </w:rPr>
        <w:t>113</w:t>
      </w:r>
      <w:r w:rsidRPr="00B67300">
        <w:rPr>
          <w:noProof/>
        </w:rPr>
        <w:t>:11770-11775.</w:t>
      </w:r>
      <w:bookmarkEnd w:id="50"/>
    </w:p>
    <w:p w14:paraId="0F118DB1" w14:textId="77777777" w:rsidR="00B67300" w:rsidRPr="00B67300" w:rsidRDefault="00B67300" w:rsidP="00B67300">
      <w:pPr>
        <w:pStyle w:val="EndNoteBibliography"/>
        <w:ind w:left="420" w:hanging="420"/>
        <w:rPr>
          <w:noProof/>
        </w:rPr>
      </w:pPr>
      <w:bookmarkStart w:id="51" w:name="_ENREF_3"/>
      <w:r w:rsidRPr="00B67300">
        <w:rPr>
          <w:noProof/>
        </w:rPr>
        <w:t xml:space="preserve">Calcagno, V., and C. de Mazancourt. 2010. glmulti: an R package for easy automated model selection with (generalized) linear models. Journal of Statistical Software </w:t>
      </w:r>
      <w:r w:rsidRPr="00B67300">
        <w:rPr>
          <w:b/>
          <w:noProof/>
        </w:rPr>
        <w:t>34</w:t>
      </w:r>
      <w:r w:rsidRPr="00B67300">
        <w:rPr>
          <w:noProof/>
        </w:rPr>
        <w:t>:1-29.</w:t>
      </w:r>
      <w:bookmarkEnd w:id="51"/>
    </w:p>
    <w:p w14:paraId="486D8634" w14:textId="77777777" w:rsidR="00B67300" w:rsidRPr="00B67300" w:rsidRDefault="00B67300" w:rsidP="00B67300">
      <w:pPr>
        <w:pStyle w:val="EndNoteBibliography"/>
        <w:ind w:left="420" w:hanging="420"/>
        <w:rPr>
          <w:noProof/>
        </w:rPr>
      </w:pPr>
      <w:bookmarkStart w:id="52" w:name="_ENREF_4"/>
      <w:r w:rsidRPr="00B67300">
        <w:rPr>
          <w:noProof/>
        </w:rPr>
        <w:t xml:space="preserve">Collins, B. M. 2014. Fire weather and large fire potential in the northern Sierra Nevada. Agricultural and Forest Meteorology </w:t>
      </w:r>
      <w:r w:rsidRPr="00B67300">
        <w:rPr>
          <w:b/>
          <w:noProof/>
        </w:rPr>
        <w:t>189–190</w:t>
      </w:r>
      <w:r w:rsidRPr="00B67300">
        <w:rPr>
          <w:noProof/>
        </w:rPr>
        <w:t>:30-35.</w:t>
      </w:r>
      <w:bookmarkEnd w:id="52"/>
    </w:p>
    <w:p w14:paraId="12778E4E" w14:textId="77777777" w:rsidR="00B67300" w:rsidRPr="00B67300" w:rsidRDefault="00B67300" w:rsidP="00B67300">
      <w:pPr>
        <w:pStyle w:val="EndNoteBibliography"/>
        <w:ind w:left="420" w:hanging="420"/>
        <w:rPr>
          <w:noProof/>
        </w:rPr>
      </w:pPr>
      <w:bookmarkStart w:id="53" w:name="_ENREF_5"/>
      <w:r w:rsidRPr="00B67300">
        <w:rPr>
          <w:noProof/>
        </w:rPr>
        <w:t xml:space="preserve">Collins, B. M., M. Kelly, J. W. van Wagtendonk, and S. L. Stephens. 2007. Spatial patterns of large natural fires in Sierra Nevada wilderness areas. Landscape Ecology </w:t>
      </w:r>
      <w:r w:rsidRPr="00B67300">
        <w:rPr>
          <w:b/>
          <w:noProof/>
        </w:rPr>
        <w:t>22</w:t>
      </w:r>
      <w:r w:rsidRPr="00B67300">
        <w:rPr>
          <w:noProof/>
        </w:rPr>
        <w:t>:545-557.</w:t>
      </w:r>
      <w:bookmarkEnd w:id="53"/>
    </w:p>
    <w:p w14:paraId="572A881D" w14:textId="77777777" w:rsidR="00B67300" w:rsidRPr="00B67300" w:rsidRDefault="00B67300" w:rsidP="00B67300">
      <w:pPr>
        <w:pStyle w:val="EndNoteBibliography"/>
        <w:ind w:left="420" w:hanging="420"/>
        <w:rPr>
          <w:noProof/>
        </w:rPr>
      </w:pPr>
      <w:bookmarkStart w:id="54" w:name="_ENREF_6"/>
      <w:r w:rsidRPr="00B67300">
        <w:rPr>
          <w:noProof/>
        </w:rPr>
        <w:t xml:space="preserve">Collins, B. M., J. T. Stevens, J. D. Miller, S. L. Stephens, P. M. Brown, and M. P. North. 2017. Alternative characterization of forest fire regimes: incorporating spatial patterns. Landscape Ecology </w:t>
      </w:r>
      <w:r w:rsidRPr="00B67300">
        <w:rPr>
          <w:b/>
          <w:noProof/>
        </w:rPr>
        <w:t>In Press</w:t>
      </w:r>
      <w:r w:rsidRPr="00B67300">
        <w:rPr>
          <w:noProof/>
        </w:rPr>
        <w:t>.</w:t>
      </w:r>
      <w:bookmarkEnd w:id="54"/>
    </w:p>
    <w:p w14:paraId="50EE745E" w14:textId="77777777" w:rsidR="00B67300" w:rsidRPr="00B67300" w:rsidRDefault="00B67300" w:rsidP="00B67300">
      <w:pPr>
        <w:pStyle w:val="EndNoteBibliography"/>
        <w:ind w:left="420" w:hanging="420"/>
        <w:rPr>
          <w:noProof/>
        </w:rPr>
      </w:pPr>
      <w:bookmarkStart w:id="55" w:name="_ENREF_7"/>
      <w:r w:rsidRPr="00B67300">
        <w:rPr>
          <w:noProof/>
        </w:rPr>
        <w:t xml:space="preserve">Coppoletta, M., K. E. Merriam, and B. M. Collins. 2016. Post-fire vegetation and fuel development influences fire severity patterns in reburns. Ecological Applications </w:t>
      </w:r>
      <w:r w:rsidRPr="00B67300">
        <w:rPr>
          <w:b/>
          <w:noProof/>
        </w:rPr>
        <w:t>26</w:t>
      </w:r>
      <w:r w:rsidRPr="00B67300">
        <w:rPr>
          <w:noProof/>
        </w:rPr>
        <w:t>:686-699.</w:t>
      </w:r>
      <w:bookmarkEnd w:id="55"/>
    </w:p>
    <w:p w14:paraId="0AA9623F" w14:textId="77777777" w:rsidR="00B67300" w:rsidRPr="00B67300" w:rsidRDefault="00B67300" w:rsidP="00B67300">
      <w:pPr>
        <w:pStyle w:val="EndNoteBibliography"/>
        <w:ind w:left="420" w:hanging="420"/>
        <w:rPr>
          <w:noProof/>
        </w:rPr>
      </w:pPr>
      <w:bookmarkStart w:id="56" w:name="_ENREF_8"/>
      <w:r w:rsidRPr="00B67300">
        <w:rPr>
          <w:noProof/>
        </w:rPr>
        <w:t xml:space="preserve">Crotteau, J. S., J. Morgan Varner Iii, and M. W. Ritchie. 2013. Post-fire regeneration across a fire severity gradient in the southern Cascades. Forest Ecology and Management </w:t>
      </w:r>
      <w:r w:rsidRPr="00B67300">
        <w:rPr>
          <w:b/>
          <w:noProof/>
        </w:rPr>
        <w:t>287</w:t>
      </w:r>
      <w:r w:rsidRPr="00B67300">
        <w:rPr>
          <w:noProof/>
        </w:rPr>
        <w:t>:103-112.</w:t>
      </w:r>
      <w:bookmarkEnd w:id="56"/>
    </w:p>
    <w:p w14:paraId="31268D72" w14:textId="77777777" w:rsidR="00B67300" w:rsidRPr="00B67300" w:rsidRDefault="00B67300" w:rsidP="00B67300">
      <w:pPr>
        <w:pStyle w:val="EndNoteBibliography"/>
        <w:ind w:left="420" w:hanging="420"/>
        <w:rPr>
          <w:noProof/>
        </w:rPr>
      </w:pPr>
      <w:bookmarkStart w:id="57" w:name="_ENREF_9"/>
      <w:r w:rsidRPr="00B67300">
        <w:rPr>
          <w:noProof/>
        </w:rPr>
        <w:lastRenderedPageBreak/>
        <w:t xml:space="preserve">Estes, B. L., E. E. Knapp, C. N. Skinner, J. D. Miller, and H. K. Preisler. 2017. Factors influencing fire severity under moderate burning conditions in the Klamath Mountains, northern California, USA. Ecosphere </w:t>
      </w:r>
      <w:r w:rsidRPr="00B67300">
        <w:rPr>
          <w:b/>
          <w:noProof/>
        </w:rPr>
        <w:t>8</w:t>
      </w:r>
      <w:r w:rsidRPr="00B67300">
        <w:rPr>
          <w:noProof/>
        </w:rPr>
        <w:t>:e01794-n/a.</w:t>
      </w:r>
      <w:bookmarkEnd w:id="57"/>
    </w:p>
    <w:p w14:paraId="6512A298" w14:textId="77777777" w:rsidR="00B67300" w:rsidRPr="00B67300" w:rsidRDefault="00B67300" w:rsidP="00B67300">
      <w:pPr>
        <w:pStyle w:val="EndNoteBibliography"/>
        <w:ind w:left="420" w:hanging="420"/>
        <w:rPr>
          <w:noProof/>
        </w:rPr>
      </w:pPr>
      <w:bookmarkStart w:id="58" w:name="_ENREF_10"/>
      <w:r w:rsidRPr="00B67300">
        <w:rPr>
          <w:noProof/>
        </w:rPr>
        <w:t xml:space="preserve">Harris, L., and A. H. Taylor. 2015. Topography, fuels and fire exclusion drive fire severity of the Rim Fire in an old-growth mixed- conifer forest, Yosemite National Park, USA. Ecosystems </w:t>
      </w:r>
      <w:r w:rsidRPr="00B67300">
        <w:rPr>
          <w:b/>
          <w:i/>
          <w:noProof/>
        </w:rPr>
        <w:t>In Press</w:t>
      </w:r>
      <w:r w:rsidRPr="00B67300">
        <w:rPr>
          <w:noProof/>
        </w:rPr>
        <w:t>.</w:t>
      </w:r>
      <w:bookmarkEnd w:id="58"/>
    </w:p>
    <w:p w14:paraId="3D389394" w14:textId="77777777" w:rsidR="00B67300" w:rsidRPr="00B67300" w:rsidRDefault="00B67300" w:rsidP="00B67300">
      <w:pPr>
        <w:pStyle w:val="EndNoteBibliography"/>
        <w:ind w:left="420" w:hanging="420"/>
        <w:rPr>
          <w:noProof/>
        </w:rPr>
      </w:pPr>
      <w:bookmarkStart w:id="59" w:name="_ENREF_11"/>
      <w:r w:rsidRPr="00B67300">
        <w:rPr>
          <w:noProof/>
        </w:rPr>
        <w:t xml:space="preserve">Harvey, B. J., D. C. Donato, and M. G. Turner. 2016a. Burn me twice, shame on who? Interactions between successive forest fires across a temperate mountain region. Ecology </w:t>
      </w:r>
      <w:r w:rsidRPr="00B67300">
        <w:rPr>
          <w:b/>
          <w:noProof/>
        </w:rPr>
        <w:t>97</w:t>
      </w:r>
      <w:r w:rsidRPr="00B67300">
        <w:rPr>
          <w:noProof/>
        </w:rPr>
        <w:t>:2272-2282.</w:t>
      </w:r>
      <w:bookmarkEnd w:id="59"/>
    </w:p>
    <w:p w14:paraId="0FC169BD" w14:textId="77777777" w:rsidR="00B67300" w:rsidRPr="00B67300" w:rsidRDefault="00B67300" w:rsidP="00B67300">
      <w:pPr>
        <w:pStyle w:val="EndNoteBibliography"/>
        <w:ind w:left="420" w:hanging="420"/>
        <w:rPr>
          <w:noProof/>
        </w:rPr>
      </w:pPr>
      <w:bookmarkStart w:id="60" w:name="_ENREF_12"/>
      <w:r w:rsidRPr="00B67300">
        <w:rPr>
          <w:noProof/>
        </w:rPr>
        <w:t xml:space="preserve">Harvey, B. J., D. C. Donato, and M. G. Turner. 2016b. Drivers and trends in landscape patterns of stand-replacing fire in forests of the US Northern Rocky Mountains (1984–2010). Landscape Ecology </w:t>
      </w:r>
      <w:r w:rsidRPr="00B67300">
        <w:rPr>
          <w:b/>
          <w:noProof/>
        </w:rPr>
        <w:t>31</w:t>
      </w:r>
      <w:r w:rsidRPr="00B67300">
        <w:rPr>
          <w:noProof/>
        </w:rPr>
        <w:t>:2367-2383.</w:t>
      </w:r>
      <w:bookmarkEnd w:id="60"/>
    </w:p>
    <w:p w14:paraId="0D686C2E" w14:textId="77777777" w:rsidR="00B67300" w:rsidRPr="00B67300" w:rsidRDefault="00B67300" w:rsidP="00B67300">
      <w:pPr>
        <w:pStyle w:val="EndNoteBibliography"/>
        <w:ind w:left="420" w:hanging="420"/>
        <w:rPr>
          <w:noProof/>
        </w:rPr>
      </w:pPr>
      <w:bookmarkStart w:id="61" w:name="_ENREF_13"/>
      <w:r w:rsidRPr="00B67300">
        <w:rPr>
          <w:noProof/>
        </w:rPr>
        <w:t xml:space="preserve">Holling, C. S. 1973. Resilience and stability of ecological systems. Annual Review of Ecology and Systematics </w:t>
      </w:r>
      <w:r w:rsidRPr="00B67300">
        <w:rPr>
          <w:b/>
          <w:noProof/>
        </w:rPr>
        <w:t>4</w:t>
      </w:r>
      <w:r w:rsidRPr="00B67300">
        <w:rPr>
          <w:noProof/>
        </w:rPr>
        <w:t>:1-23.</w:t>
      </w:r>
      <w:bookmarkEnd w:id="61"/>
    </w:p>
    <w:p w14:paraId="7C15BAA8" w14:textId="77777777" w:rsidR="00B67300" w:rsidRPr="00B67300" w:rsidRDefault="00B67300" w:rsidP="00B67300">
      <w:pPr>
        <w:pStyle w:val="EndNoteBibliography"/>
        <w:ind w:left="420" w:hanging="420"/>
        <w:rPr>
          <w:noProof/>
        </w:rPr>
      </w:pPr>
      <w:bookmarkStart w:id="62" w:name="_ENREF_14"/>
      <w:r w:rsidRPr="00B67300">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B67300">
        <w:rPr>
          <w:b/>
          <w:noProof/>
        </w:rPr>
        <w:t>14</w:t>
      </w:r>
      <w:r w:rsidRPr="00B67300">
        <w:rPr>
          <w:noProof/>
        </w:rPr>
        <w:t>:369-378.</w:t>
      </w:r>
      <w:bookmarkEnd w:id="62"/>
    </w:p>
    <w:p w14:paraId="11723D96" w14:textId="77777777" w:rsidR="00B67300" w:rsidRPr="00B67300" w:rsidRDefault="00B67300" w:rsidP="00B67300">
      <w:pPr>
        <w:pStyle w:val="EndNoteBibliography"/>
        <w:ind w:left="420" w:hanging="420"/>
        <w:rPr>
          <w:noProof/>
        </w:rPr>
      </w:pPr>
      <w:bookmarkStart w:id="63" w:name="_ENREF_15"/>
      <w:r w:rsidRPr="00B67300">
        <w:rPr>
          <w:noProof/>
        </w:rPr>
        <w:t xml:space="preserve">Jones, G. M., R. J. Gutiérrez, D. J. Tempel, S. A. Whitmore, W. J. Berigan, and M. Z. Peery. 2016. Megafires: an emerging threat to old-forest species. Frontiers in Ecology and the Environment </w:t>
      </w:r>
      <w:r w:rsidRPr="00B67300">
        <w:rPr>
          <w:b/>
          <w:noProof/>
        </w:rPr>
        <w:t>14</w:t>
      </w:r>
      <w:r w:rsidRPr="00B67300">
        <w:rPr>
          <w:noProof/>
        </w:rPr>
        <w:t>:300-306.</w:t>
      </w:r>
      <w:bookmarkEnd w:id="63"/>
    </w:p>
    <w:p w14:paraId="0FD992DF" w14:textId="77777777" w:rsidR="00B67300" w:rsidRPr="00B67300" w:rsidRDefault="00B67300" w:rsidP="00B67300">
      <w:pPr>
        <w:pStyle w:val="EndNoteBibliography"/>
        <w:ind w:left="420" w:hanging="420"/>
        <w:rPr>
          <w:noProof/>
        </w:rPr>
      </w:pPr>
      <w:bookmarkStart w:id="64" w:name="_ENREF_16"/>
      <w:r w:rsidRPr="00B67300">
        <w:rPr>
          <w:noProof/>
        </w:rPr>
        <w:lastRenderedPageBreak/>
        <w:t xml:space="preserve">Keeler-Wolf, T. 2007. The history of vegetation classification and mapping in California. Pages 1-42 </w:t>
      </w:r>
      <w:r w:rsidRPr="00B67300">
        <w:rPr>
          <w:i/>
          <w:noProof/>
        </w:rPr>
        <w:t>in</w:t>
      </w:r>
      <w:r w:rsidRPr="00B67300">
        <w:rPr>
          <w:noProof/>
        </w:rPr>
        <w:t xml:space="preserve"> M. G. Barbour, T. Keeler-Wolf, and A. A. Schoenherr, editors. Terrestrial vegetation of California. University of California Press, Berkeley, CA.</w:t>
      </w:r>
      <w:bookmarkEnd w:id="64"/>
    </w:p>
    <w:p w14:paraId="10DA4D62" w14:textId="77777777" w:rsidR="00B67300" w:rsidRPr="00B67300" w:rsidRDefault="00B67300" w:rsidP="00B67300">
      <w:pPr>
        <w:pStyle w:val="EndNoteBibliography"/>
        <w:ind w:left="420" w:hanging="420"/>
        <w:rPr>
          <w:noProof/>
        </w:rPr>
      </w:pPr>
      <w:bookmarkStart w:id="65" w:name="_ENREF_17"/>
      <w:r w:rsidRPr="00B67300">
        <w:rPr>
          <w:noProof/>
        </w:rPr>
        <w:t xml:space="preserve">Kemp, K. B., P. E. Higuera, and P. Morgan. 2016. Fire legacies impact conifer regeneration across environmental gradients in the U.S. northern Rockies. Landscape Ecology </w:t>
      </w:r>
      <w:r w:rsidRPr="00B67300">
        <w:rPr>
          <w:b/>
          <w:noProof/>
        </w:rPr>
        <w:t>31</w:t>
      </w:r>
      <w:r w:rsidRPr="00B67300">
        <w:rPr>
          <w:noProof/>
        </w:rPr>
        <w:t>:619-636.</w:t>
      </w:r>
      <w:bookmarkEnd w:id="65"/>
    </w:p>
    <w:p w14:paraId="5FD5E256" w14:textId="77777777" w:rsidR="00B67300" w:rsidRPr="00B67300" w:rsidRDefault="00B67300" w:rsidP="00B67300">
      <w:pPr>
        <w:pStyle w:val="EndNoteBibliography"/>
        <w:ind w:left="420" w:hanging="420"/>
        <w:rPr>
          <w:noProof/>
        </w:rPr>
      </w:pPr>
      <w:bookmarkStart w:id="66" w:name="_ENREF_18"/>
      <w:r w:rsidRPr="00B67300">
        <w:rPr>
          <w:noProof/>
        </w:rPr>
        <w:t xml:space="preserve">Key, C. H., and N. C. Benson. 2006. Landscape assessment: remote sensing of severity, the Normalized Burn Ratio. Pages LA25 - LA41 </w:t>
      </w:r>
      <w:r w:rsidRPr="00B67300">
        <w:rPr>
          <w:i/>
          <w:noProof/>
        </w:rPr>
        <w:t>in</w:t>
      </w:r>
      <w:r w:rsidRPr="00B67300">
        <w:rPr>
          <w:noProof/>
        </w:rPr>
        <w:t xml:space="preserve"> D. C. Lutes, editor. FIREMON: Fire effects monitoring and inventory system Ogden, Utah: USDA Forest Service, Rocky Mountain Res. Station, Fort Collins, Colorado, USA.</w:t>
      </w:r>
      <w:bookmarkEnd w:id="66"/>
    </w:p>
    <w:p w14:paraId="0A7C6F97" w14:textId="77777777" w:rsidR="00B67300" w:rsidRPr="00B67300" w:rsidRDefault="00B67300" w:rsidP="00B67300">
      <w:pPr>
        <w:pStyle w:val="EndNoteBibliography"/>
        <w:ind w:left="420" w:hanging="420"/>
        <w:rPr>
          <w:noProof/>
        </w:rPr>
      </w:pPr>
      <w:bookmarkStart w:id="67" w:name="_ENREF_19"/>
      <w:r w:rsidRPr="00B67300">
        <w:rPr>
          <w:noProof/>
        </w:rPr>
        <w:t xml:space="preserve">Lydersen, J. M., B. M. Collins, J. D. Miller, D. L. Fry, and S. L. Stephens. 2016. Relating Fire-Caused Change in Forest Structure to Remotely Sensed Estimates of Fire Severity. Fire Ecology </w:t>
      </w:r>
      <w:r w:rsidRPr="00B67300">
        <w:rPr>
          <w:b/>
          <w:noProof/>
        </w:rPr>
        <w:t>12</w:t>
      </w:r>
      <w:r w:rsidRPr="00B67300">
        <w:rPr>
          <w:noProof/>
        </w:rPr>
        <w:t>:99-116.</w:t>
      </w:r>
      <w:bookmarkEnd w:id="67"/>
    </w:p>
    <w:p w14:paraId="32B70498" w14:textId="77777777" w:rsidR="00B67300" w:rsidRPr="00B67300" w:rsidRDefault="00B67300" w:rsidP="00B67300">
      <w:pPr>
        <w:pStyle w:val="EndNoteBibliography"/>
        <w:ind w:left="420" w:hanging="420"/>
        <w:rPr>
          <w:noProof/>
        </w:rPr>
      </w:pPr>
      <w:bookmarkStart w:id="68" w:name="_ENREF_20"/>
      <w:r w:rsidRPr="00B67300">
        <w:rPr>
          <w:noProof/>
        </w:rPr>
        <w:t xml:space="preserve">Lydersen, J. M., M. P. North, and B. M. Collins. 2014. Severity of an uncharacteristically large wildfire, the Rim Fire, in forests with relatively restored frequent fire regimes. Forest Ecology and Management </w:t>
      </w:r>
      <w:r w:rsidRPr="00B67300">
        <w:rPr>
          <w:b/>
          <w:noProof/>
        </w:rPr>
        <w:t>328</w:t>
      </w:r>
      <w:r w:rsidRPr="00B67300">
        <w:rPr>
          <w:noProof/>
        </w:rPr>
        <w:t>:326-334.</w:t>
      </w:r>
      <w:bookmarkEnd w:id="68"/>
    </w:p>
    <w:p w14:paraId="62627C83" w14:textId="77777777" w:rsidR="00B67300" w:rsidRPr="00B67300" w:rsidRDefault="00B67300" w:rsidP="00B67300">
      <w:pPr>
        <w:pStyle w:val="EndNoteBibliography"/>
        <w:ind w:left="420" w:hanging="420"/>
        <w:rPr>
          <w:noProof/>
        </w:rPr>
      </w:pPr>
      <w:bookmarkStart w:id="69" w:name="_ENREF_21"/>
      <w:r w:rsidRPr="00B67300">
        <w:rPr>
          <w:noProof/>
        </w:rPr>
        <w:t xml:space="preserve">Millar, C. I., and N. L. Stephenson. 2015. Temperate forest health in an era of emerging megadisturbance. Science </w:t>
      </w:r>
      <w:r w:rsidRPr="00B67300">
        <w:rPr>
          <w:b/>
          <w:noProof/>
        </w:rPr>
        <w:t>349</w:t>
      </w:r>
      <w:r w:rsidRPr="00B67300">
        <w:rPr>
          <w:noProof/>
        </w:rPr>
        <w:t>:823-826.</w:t>
      </w:r>
      <w:bookmarkEnd w:id="69"/>
    </w:p>
    <w:p w14:paraId="66EABEA7" w14:textId="77777777" w:rsidR="00B67300" w:rsidRPr="00B67300" w:rsidRDefault="00B67300" w:rsidP="00B67300">
      <w:pPr>
        <w:pStyle w:val="EndNoteBibliography"/>
        <w:ind w:left="420" w:hanging="420"/>
        <w:rPr>
          <w:noProof/>
        </w:rPr>
      </w:pPr>
      <w:bookmarkStart w:id="70" w:name="_ENREF_22"/>
      <w:r w:rsidRPr="00B67300">
        <w:rPr>
          <w:noProof/>
        </w:rPr>
        <w:t xml:space="preserve">Miller, J. D., B. M. Collins, J. A. Lutz, S. L. Stephens, J. W. van Wagtendonk, and D. A. Yasuda. 2012a. Differences in wildfires among ecoregions and land management agencies in the Sierra Nevada region, California, USA. Ecosphere </w:t>
      </w:r>
      <w:r w:rsidRPr="00B67300">
        <w:rPr>
          <w:b/>
          <w:noProof/>
        </w:rPr>
        <w:t>3</w:t>
      </w:r>
      <w:r w:rsidRPr="00B67300">
        <w:rPr>
          <w:noProof/>
        </w:rPr>
        <w:t>:art80.</w:t>
      </w:r>
      <w:bookmarkEnd w:id="70"/>
    </w:p>
    <w:p w14:paraId="44918D5F" w14:textId="77777777" w:rsidR="00B67300" w:rsidRPr="00B67300" w:rsidRDefault="00B67300" w:rsidP="00B67300">
      <w:pPr>
        <w:pStyle w:val="EndNoteBibliography"/>
        <w:ind w:left="420" w:hanging="420"/>
        <w:rPr>
          <w:noProof/>
        </w:rPr>
      </w:pPr>
      <w:bookmarkStart w:id="71" w:name="_ENREF_23"/>
      <w:r w:rsidRPr="00B67300">
        <w:rPr>
          <w:noProof/>
        </w:rPr>
        <w:t xml:space="preserve">Miller, J. D., E. E. Knapp, C. H. Key, C. N. Skinner, C. J. Isbell, R. M. Creasy, and J. W. Sherlock. 2009a. Calibration and validation of the relative differenced Normalized Burn </w:t>
      </w:r>
      <w:r w:rsidRPr="00B67300">
        <w:rPr>
          <w:noProof/>
        </w:rPr>
        <w:lastRenderedPageBreak/>
        <w:t xml:space="preserve">Ratio (RdNBR) to three measures of fire severity in the Sierra Nevada and Klamath Mountains, California, USA. Remote Sensing of Environment </w:t>
      </w:r>
      <w:r w:rsidRPr="00B67300">
        <w:rPr>
          <w:b/>
          <w:noProof/>
        </w:rPr>
        <w:t>113</w:t>
      </w:r>
      <w:r w:rsidRPr="00B67300">
        <w:rPr>
          <w:noProof/>
        </w:rPr>
        <w:t>:645-656.</w:t>
      </w:r>
      <w:bookmarkEnd w:id="71"/>
    </w:p>
    <w:p w14:paraId="07759B9D" w14:textId="77777777" w:rsidR="00B67300" w:rsidRPr="00B67300" w:rsidRDefault="00B67300" w:rsidP="00B67300">
      <w:pPr>
        <w:pStyle w:val="EndNoteBibliography"/>
        <w:ind w:left="420" w:hanging="420"/>
        <w:rPr>
          <w:noProof/>
        </w:rPr>
      </w:pPr>
      <w:bookmarkStart w:id="72" w:name="_ENREF_24"/>
      <w:r w:rsidRPr="00B67300">
        <w:rPr>
          <w:noProof/>
        </w:rPr>
        <w:t xml:space="preserve">Miller, J. D., and B. Quayle. 2015. Calibration and validation of immediate post-fire satellite derived data to three severity metrics. Fire Ecology </w:t>
      </w:r>
      <w:r w:rsidRPr="00B67300">
        <w:rPr>
          <w:b/>
          <w:noProof/>
        </w:rPr>
        <w:t>11</w:t>
      </w:r>
      <w:r w:rsidRPr="00B67300">
        <w:rPr>
          <w:noProof/>
        </w:rPr>
        <w:t>:12-30.</w:t>
      </w:r>
      <w:bookmarkEnd w:id="72"/>
    </w:p>
    <w:p w14:paraId="2B3DFD2D" w14:textId="77777777" w:rsidR="00B67300" w:rsidRPr="00B67300" w:rsidRDefault="00B67300" w:rsidP="00B67300">
      <w:pPr>
        <w:pStyle w:val="EndNoteBibliography"/>
        <w:ind w:left="420" w:hanging="420"/>
        <w:rPr>
          <w:noProof/>
        </w:rPr>
      </w:pPr>
      <w:bookmarkStart w:id="73" w:name="_ENREF_25"/>
      <w:r w:rsidRPr="00B67300">
        <w:rPr>
          <w:noProof/>
        </w:rPr>
        <w:t xml:space="preserve">Miller, J. D., and H. Safford. 2012. Trends in wildfire severity 1984-2010 in the Sierra Nevada, Modoc Plateau and southern Cascades, California, USA. Fire Ecology </w:t>
      </w:r>
      <w:r w:rsidRPr="00B67300">
        <w:rPr>
          <w:b/>
          <w:noProof/>
        </w:rPr>
        <w:t>8</w:t>
      </w:r>
      <w:r w:rsidRPr="00B67300">
        <w:rPr>
          <w:noProof/>
        </w:rPr>
        <w:t>:41-57.</w:t>
      </w:r>
      <w:bookmarkEnd w:id="73"/>
    </w:p>
    <w:p w14:paraId="5A274FA0" w14:textId="77777777" w:rsidR="00B67300" w:rsidRPr="00B67300" w:rsidRDefault="00B67300" w:rsidP="00B67300">
      <w:pPr>
        <w:pStyle w:val="EndNoteBibliography"/>
        <w:ind w:left="420" w:hanging="420"/>
        <w:rPr>
          <w:noProof/>
        </w:rPr>
      </w:pPr>
      <w:bookmarkStart w:id="74" w:name="_ENREF_26"/>
      <w:r w:rsidRPr="00B67300">
        <w:rPr>
          <w:noProof/>
        </w:rPr>
        <w:t xml:space="preserve">Miller, J. D., H. D. Safford, M. Crimmins, and A. E. Thode. 2009b. Quantitative evidence for increasing forest fire severity in the Sierra Nevada and southern Cascade Mountains, California and Nevada, USA. Ecosystems </w:t>
      </w:r>
      <w:r w:rsidRPr="00B67300">
        <w:rPr>
          <w:b/>
          <w:noProof/>
        </w:rPr>
        <w:t>12</w:t>
      </w:r>
      <w:r w:rsidRPr="00B67300">
        <w:rPr>
          <w:noProof/>
        </w:rPr>
        <w:t>:16-32.</w:t>
      </w:r>
      <w:bookmarkEnd w:id="74"/>
    </w:p>
    <w:p w14:paraId="28E23713" w14:textId="77777777" w:rsidR="00B67300" w:rsidRPr="00B67300" w:rsidRDefault="00B67300" w:rsidP="00B67300">
      <w:pPr>
        <w:pStyle w:val="EndNoteBibliography"/>
        <w:ind w:left="420" w:hanging="420"/>
        <w:rPr>
          <w:noProof/>
        </w:rPr>
      </w:pPr>
      <w:bookmarkStart w:id="75" w:name="_ENREF_27"/>
      <w:r w:rsidRPr="00B67300">
        <w:rPr>
          <w:noProof/>
        </w:rPr>
        <w:t xml:space="preserve">Miller, J. D., C. N. Skinner, H. D. Safford, E. E. Knapp, and C. M. Ramirez. 2012b. Trends and causes of severity, size, and number of fires in northwestern California, USA. Ecological Applications </w:t>
      </w:r>
      <w:r w:rsidRPr="00B67300">
        <w:rPr>
          <w:b/>
          <w:noProof/>
        </w:rPr>
        <w:t>22</w:t>
      </w:r>
      <w:r w:rsidRPr="00B67300">
        <w:rPr>
          <w:noProof/>
        </w:rPr>
        <w:t>:184-203.</w:t>
      </w:r>
      <w:bookmarkEnd w:id="75"/>
    </w:p>
    <w:p w14:paraId="2E02D456" w14:textId="77777777" w:rsidR="00B67300" w:rsidRPr="00B67300" w:rsidRDefault="00B67300" w:rsidP="00B67300">
      <w:pPr>
        <w:pStyle w:val="EndNoteBibliography"/>
        <w:ind w:left="420" w:hanging="420"/>
        <w:rPr>
          <w:noProof/>
        </w:rPr>
      </w:pPr>
      <w:bookmarkStart w:id="76" w:name="_ENREF_28"/>
      <w:r w:rsidRPr="00B67300">
        <w:rPr>
          <w:noProof/>
        </w:rPr>
        <w:t xml:space="preserve">Miller, J. D., and A. E. Thode. 2007. Quantifying burn severity in a heterogeneous landscape with a relative version of the delta Normalized Burn Ratio (dNBR). Remote Sensing of Environment </w:t>
      </w:r>
      <w:r w:rsidRPr="00B67300">
        <w:rPr>
          <w:b/>
          <w:noProof/>
        </w:rPr>
        <w:t>109</w:t>
      </w:r>
      <w:r w:rsidRPr="00B67300">
        <w:rPr>
          <w:noProof/>
        </w:rPr>
        <w:t>:66-80.</w:t>
      </w:r>
      <w:bookmarkEnd w:id="76"/>
    </w:p>
    <w:p w14:paraId="0F177EB7" w14:textId="77777777" w:rsidR="00B67300" w:rsidRPr="00B67300" w:rsidRDefault="00B67300" w:rsidP="00B67300">
      <w:pPr>
        <w:pStyle w:val="EndNoteBibliography"/>
        <w:ind w:left="420" w:hanging="420"/>
        <w:rPr>
          <w:noProof/>
        </w:rPr>
      </w:pPr>
      <w:bookmarkStart w:id="77" w:name="_ENREF_29"/>
      <w:r w:rsidRPr="00B67300">
        <w:rPr>
          <w:noProof/>
        </w:rPr>
        <w:t xml:space="preserve">North, M. P., S. L. Stephens, B. M. Collins, J. K. Agee, G. Aplet, J. F. Franklin, and P. Z. Fulé. 2015. Reform forest fire management. Science </w:t>
      </w:r>
      <w:r w:rsidRPr="00B67300">
        <w:rPr>
          <w:b/>
          <w:noProof/>
        </w:rPr>
        <w:t>349</w:t>
      </w:r>
      <w:r w:rsidRPr="00B67300">
        <w:rPr>
          <w:noProof/>
        </w:rPr>
        <w:t>:1280-1281.</w:t>
      </w:r>
      <w:bookmarkEnd w:id="77"/>
    </w:p>
    <w:p w14:paraId="1F38CC4D" w14:textId="77777777" w:rsidR="00B67300" w:rsidRPr="00B67300" w:rsidRDefault="00B67300" w:rsidP="00B67300">
      <w:pPr>
        <w:pStyle w:val="EndNoteBibliography"/>
        <w:ind w:left="420" w:hanging="420"/>
        <w:rPr>
          <w:noProof/>
        </w:rPr>
      </w:pPr>
      <w:bookmarkStart w:id="78" w:name="_ENREF_30"/>
      <w:r w:rsidRPr="00B67300">
        <w:rPr>
          <w:noProof/>
        </w:rPr>
        <w:t xml:space="preserve">Parks, S. A., L. M. Holsinger, C. Miller, and C. R. Nelson. 2015. Wildland fire as a self-regulating mechanism: the role of previous burns and weather in limiting fire progression. Ecological Applications </w:t>
      </w:r>
      <w:r w:rsidRPr="00B67300">
        <w:rPr>
          <w:b/>
          <w:noProof/>
        </w:rPr>
        <w:t>25</w:t>
      </w:r>
      <w:r w:rsidRPr="00B67300">
        <w:rPr>
          <w:noProof/>
        </w:rPr>
        <w:t>:1478-1492.</w:t>
      </w:r>
      <w:bookmarkEnd w:id="78"/>
    </w:p>
    <w:p w14:paraId="04E07996" w14:textId="77777777" w:rsidR="00B67300" w:rsidRPr="00B67300" w:rsidRDefault="00B67300" w:rsidP="00B67300">
      <w:pPr>
        <w:pStyle w:val="EndNoteBibliography"/>
        <w:ind w:left="420" w:hanging="420"/>
        <w:rPr>
          <w:noProof/>
        </w:rPr>
      </w:pPr>
      <w:bookmarkStart w:id="79" w:name="_ENREF_31"/>
      <w:r w:rsidRPr="00B67300">
        <w:rPr>
          <w:noProof/>
        </w:rPr>
        <w:t xml:space="preserve">Perry, D. A., P. F. Hessburg, C. N. Skinner, T. A. Spies, S. L. Stephens, A. H. Taylor, J. F. Franklin, B. McComb, and G. Riegel. 2011. The ecology of mixed severity fire regimes in </w:t>
      </w:r>
      <w:r w:rsidRPr="00B67300">
        <w:rPr>
          <w:noProof/>
        </w:rPr>
        <w:lastRenderedPageBreak/>
        <w:t xml:space="preserve">Washington, Oregon, and northern California. Forest Ecology and Management </w:t>
      </w:r>
      <w:r w:rsidRPr="00B67300">
        <w:rPr>
          <w:b/>
          <w:noProof/>
        </w:rPr>
        <w:t>262</w:t>
      </w:r>
      <w:r w:rsidRPr="00B67300">
        <w:rPr>
          <w:noProof/>
        </w:rPr>
        <w:t>:703-717.</w:t>
      </w:r>
      <w:bookmarkEnd w:id="79"/>
    </w:p>
    <w:p w14:paraId="12DC6094" w14:textId="77777777" w:rsidR="00B67300" w:rsidRPr="00B67300" w:rsidRDefault="00B67300" w:rsidP="00B67300">
      <w:pPr>
        <w:pStyle w:val="EndNoteBibliography"/>
        <w:ind w:left="420" w:hanging="420"/>
        <w:rPr>
          <w:noProof/>
        </w:rPr>
      </w:pPr>
      <w:bookmarkStart w:id="80" w:name="_ENREF_32"/>
      <w:r w:rsidRPr="00B67300">
        <w:rPr>
          <w:noProof/>
        </w:rPr>
        <w:t xml:space="preserve">Picotte, J. J., B. Peterson, G. Meier, and S. M. Howard. 2016. 1984–2010 trends in fire burn severity and area for the conterminous US. International Journal of Wildland Fire </w:t>
      </w:r>
      <w:r w:rsidRPr="00B67300">
        <w:rPr>
          <w:b/>
          <w:noProof/>
        </w:rPr>
        <w:t>25</w:t>
      </w:r>
      <w:r w:rsidRPr="00B67300">
        <w:rPr>
          <w:noProof/>
        </w:rPr>
        <w:t>:413-420.</w:t>
      </w:r>
      <w:bookmarkEnd w:id="80"/>
    </w:p>
    <w:p w14:paraId="36E31A71" w14:textId="77777777" w:rsidR="00B67300" w:rsidRPr="00B67300" w:rsidRDefault="00B67300" w:rsidP="00B67300">
      <w:pPr>
        <w:pStyle w:val="EndNoteBibliography"/>
        <w:ind w:left="420" w:hanging="420"/>
        <w:rPr>
          <w:noProof/>
        </w:rPr>
      </w:pPr>
      <w:bookmarkStart w:id="81" w:name="_ENREF_33"/>
      <w:r w:rsidRPr="00B67300">
        <w:rPr>
          <w:noProof/>
        </w:rPr>
        <w:t xml:space="preserve">Robock, A. 1988. Enhancement of Surface Cooling Due to Forest Fire Smoke. Science </w:t>
      </w:r>
      <w:r w:rsidRPr="00B67300">
        <w:rPr>
          <w:b/>
          <w:noProof/>
        </w:rPr>
        <w:t>242</w:t>
      </w:r>
      <w:r w:rsidRPr="00B67300">
        <w:rPr>
          <w:noProof/>
        </w:rPr>
        <w:t>:911-913.</w:t>
      </w:r>
      <w:bookmarkEnd w:id="81"/>
    </w:p>
    <w:p w14:paraId="725AEE36" w14:textId="77777777" w:rsidR="00B67300" w:rsidRPr="00B67300" w:rsidRDefault="00B67300" w:rsidP="00B67300">
      <w:pPr>
        <w:pStyle w:val="EndNoteBibliography"/>
        <w:ind w:left="420" w:hanging="420"/>
        <w:rPr>
          <w:noProof/>
        </w:rPr>
      </w:pPr>
      <w:bookmarkStart w:id="82" w:name="_ENREF_34"/>
      <w:r w:rsidRPr="00B67300">
        <w:rPr>
          <w:noProof/>
        </w:rPr>
        <w:t>Safford, H. D., and J. T. Stevens. 2017. Natural Range of Variation (NRV) for yellow pine and mixed conifer forests in the Sierra Nevada, southern Cascades, and Modoc and Inyo National Forests, California, USA. USDA Forest Service, Pacific Southwest Research Station. General Technical Report PSW-GTR-256, Albany, CA.</w:t>
      </w:r>
      <w:bookmarkEnd w:id="82"/>
    </w:p>
    <w:p w14:paraId="1D6A8D36" w14:textId="77777777" w:rsidR="00B67300" w:rsidRPr="00B67300" w:rsidRDefault="00B67300" w:rsidP="00B67300">
      <w:pPr>
        <w:pStyle w:val="EndNoteBibliography"/>
        <w:ind w:left="420" w:hanging="420"/>
        <w:rPr>
          <w:noProof/>
        </w:rPr>
      </w:pPr>
      <w:bookmarkStart w:id="83" w:name="_ENREF_35"/>
      <w:r w:rsidRPr="00B67300">
        <w:rPr>
          <w:noProof/>
        </w:rPr>
        <w:t xml:space="preserve">Safford, H. D., J. T. Stevens, K. Merriam, M. D. Meyer, and A. M. Latimer. 2012. Fuel treatment effectiveness in California yellow pine and mixed conifer forests. Forest Ecology and Management </w:t>
      </w:r>
      <w:r w:rsidRPr="00B67300">
        <w:rPr>
          <w:b/>
          <w:noProof/>
        </w:rPr>
        <w:t>274</w:t>
      </w:r>
      <w:r w:rsidRPr="00B67300">
        <w:rPr>
          <w:noProof/>
        </w:rPr>
        <w:t>:17-28.</w:t>
      </w:r>
      <w:bookmarkEnd w:id="83"/>
    </w:p>
    <w:p w14:paraId="016A3164" w14:textId="77777777" w:rsidR="00B67300" w:rsidRPr="00B67300" w:rsidRDefault="00B67300" w:rsidP="00B67300">
      <w:pPr>
        <w:pStyle w:val="EndNoteBibliography"/>
        <w:ind w:left="420" w:hanging="420"/>
        <w:rPr>
          <w:noProof/>
        </w:rPr>
      </w:pPr>
      <w:bookmarkStart w:id="84" w:name="_ENREF_36"/>
      <w:r w:rsidRPr="00B67300">
        <w:rPr>
          <w:noProof/>
        </w:rPr>
        <w:t xml:space="preserve">Stephens, S. L., J. K. Agee, P. Z. Fulé, M. P. North, W. H. Romme, T. W. Swetnam, and M. G. Turner. 2013. Managing forests and fire in changing climates. Science </w:t>
      </w:r>
      <w:r w:rsidRPr="00B67300">
        <w:rPr>
          <w:b/>
          <w:noProof/>
        </w:rPr>
        <w:t>342</w:t>
      </w:r>
      <w:r w:rsidRPr="00B67300">
        <w:rPr>
          <w:noProof/>
        </w:rPr>
        <w:t>:41-42.</w:t>
      </w:r>
      <w:bookmarkEnd w:id="84"/>
    </w:p>
    <w:p w14:paraId="1CDA1E2B" w14:textId="77777777" w:rsidR="00B67300" w:rsidRPr="00B67300" w:rsidRDefault="00B67300" w:rsidP="00B67300">
      <w:pPr>
        <w:pStyle w:val="EndNoteBibliography"/>
        <w:ind w:left="420" w:hanging="420"/>
        <w:rPr>
          <w:noProof/>
        </w:rPr>
      </w:pPr>
      <w:bookmarkStart w:id="85" w:name="_ENREF_37"/>
      <w:r w:rsidRPr="00B67300">
        <w:rPr>
          <w:noProof/>
        </w:rPr>
        <w:t>Stephens, S. L., S. W. Bigelow, R. D. Burnett, B. M. Collins, C. V. Gallagher, J. Keane, D. A. Kelt, M. P. North, L. J. Roberts, P. A. Stine, and D. H. Van Vuren. 2014a. California spotted owl, songbird, and small mammal responses to landscape fuel treatments. Bioscience.</w:t>
      </w:r>
      <w:bookmarkEnd w:id="85"/>
    </w:p>
    <w:p w14:paraId="4F36EBC9" w14:textId="77777777" w:rsidR="00B67300" w:rsidRPr="00B67300" w:rsidRDefault="00B67300" w:rsidP="00B67300">
      <w:pPr>
        <w:pStyle w:val="EndNoteBibliography"/>
        <w:ind w:left="420" w:hanging="420"/>
        <w:rPr>
          <w:noProof/>
        </w:rPr>
      </w:pPr>
      <w:bookmarkStart w:id="86" w:name="_ENREF_38"/>
      <w:r w:rsidRPr="00B67300">
        <w:rPr>
          <w:noProof/>
        </w:rPr>
        <w:t xml:space="preserve">Stephens, S. L., N. Burrows, A. Buyantuyev, R. W. Gray, R. E. Keane, R. Kubian, S. Liu, F. Seijo, L. Shu, K. G. Tolhurst, and J. W. van Wagtendonk. 2014b. Temperate and boreal forest mega-fires: characteristics and challenges. Frontiers in Ecology and the Environment </w:t>
      </w:r>
      <w:r w:rsidRPr="00B67300">
        <w:rPr>
          <w:b/>
          <w:noProof/>
        </w:rPr>
        <w:t>12</w:t>
      </w:r>
      <w:r w:rsidRPr="00B67300">
        <w:rPr>
          <w:noProof/>
        </w:rPr>
        <w:t>:115-122.</w:t>
      </w:r>
      <w:bookmarkEnd w:id="86"/>
    </w:p>
    <w:p w14:paraId="5D0C36DB" w14:textId="77777777" w:rsidR="00B67300" w:rsidRPr="00B67300" w:rsidRDefault="00B67300" w:rsidP="00B67300">
      <w:pPr>
        <w:pStyle w:val="EndNoteBibliography"/>
        <w:ind w:left="420" w:hanging="420"/>
        <w:rPr>
          <w:noProof/>
        </w:rPr>
      </w:pPr>
      <w:bookmarkStart w:id="87" w:name="_ENREF_39"/>
      <w:r w:rsidRPr="00B67300">
        <w:rPr>
          <w:noProof/>
        </w:rPr>
        <w:lastRenderedPageBreak/>
        <w:t xml:space="preserve">Stephens, S. L., B. M. Collins, E. Biber, and P. Z. Fulé. 2016. U.S. federal fire and forest policy: emphasizing resilience in dry forests. Ecosphere </w:t>
      </w:r>
      <w:r w:rsidRPr="00B67300">
        <w:rPr>
          <w:b/>
          <w:noProof/>
        </w:rPr>
        <w:t>7</w:t>
      </w:r>
      <w:r w:rsidRPr="00B67300">
        <w:rPr>
          <w:noProof/>
        </w:rPr>
        <w:t>:e01584-n/a.</w:t>
      </w:r>
      <w:bookmarkEnd w:id="87"/>
    </w:p>
    <w:p w14:paraId="015A5216" w14:textId="77777777" w:rsidR="00B67300" w:rsidRPr="00B67300" w:rsidRDefault="00B67300" w:rsidP="00B67300">
      <w:pPr>
        <w:pStyle w:val="EndNoteBibliography"/>
        <w:ind w:left="420" w:hanging="420"/>
        <w:rPr>
          <w:noProof/>
        </w:rPr>
      </w:pPr>
      <w:bookmarkStart w:id="88" w:name="_ENREF_40"/>
      <w:r w:rsidRPr="00B67300">
        <w:rPr>
          <w:noProof/>
        </w:rPr>
        <w:t xml:space="preserve">Stephens, S. L., and L. W. Ruth. 2005. Federal forest-fire policy in the United States. Ecological Applications </w:t>
      </w:r>
      <w:r w:rsidRPr="00B67300">
        <w:rPr>
          <w:b/>
          <w:noProof/>
        </w:rPr>
        <w:t>15</w:t>
      </w:r>
      <w:r w:rsidRPr="00B67300">
        <w:rPr>
          <w:noProof/>
        </w:rPr>
        <w:t>:532-542.</w:t>
      </w:r>
      <w:bookmarkEnd w:id="88"/>
    </w:p>
    <w:p w14:paraId="3D1A284F" w14:textId="77777777" w:rsidR="00B67300" w:rsidRPr="00B67300" w:rsidRDefault="00B67300" w:rsidP="00B67300">
      <w:pPr>
        <w:pStyle w:val="EndNoteBibliography"/>
        <w:ind w:left="420" w:hanging="420"/>
        <w:rPr>
          <w:noProof/>
        </w:rPr>
      </w:pPr>
      <w:bookmarkStart w:id="89" w:name="_ENREF_41"/>
      <w:r w:rsidRPr="00B67300">
        <w:rPr>
          <w:noProof/>
        </w:rPr>
        <w:t xml:space="preserve">Stevens, J. T., H. D. Safford, and A. M. Latimer. 2014. Wildfire-contingent effects of fuel treatments can promote ecological resilience in seasonally dry conifer forests. Canadian Journal of Forest Research </w:t>
      </w:r>
      <w:r w:rsidRPr="00B67300">
        <w:rPr>
          <w:b/>
          <w:noProof/>
        </w:rPr>
        <w:t>44</w:t>
      </w:r>
      <w:r w:rsidRPr="00B67300">
        <w:rPr>
          <w:noProof/>
        </w:rPr>
        <w:t>:843-854.</w:t>
      </w:r>
      <w:bookmarkEnd w:id="89"/>
    </w:p>
    <w:p w14:paraId="5E800887" w14:textId="77777777" w:rsidR="00B67300" w:rsidRPr="00B67300" w:rsidRDefault="00B67300" w:rsidP="00B67300">
      <w:pPr>
        <w:pStyle w:val="EndNoteBibliography"/>
        <w:ind w:left="420" w:hanging="420"/>
        <w:rPr>
          <w:noProof/>
        </w:rPr>
      </w:pPr>
      <w:bookmarkStart w:id="90" w:name="_ENREF_42"/>
      <w:r w:rsidRPr="00B67300">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B67300">
        <w:rPr>
          <w:b/>
          <w:noProof/>
        </w:rPr>
        <w:t>9</w:t>
      </w:r>
      <w:r w:rsidRPr="00B67300">
        <w:rPr>
          <w:noProof/>
        </w:rPr>
        <w:t>:117-125.</w:t>
      </w:r>
      <w:bookmarkEnd w:id="90"/>
    </w:p>
    <w:p w14:paraId="148A02DF" w14:textId="77777777" w:rsidR="00B67300" w:rsidRPr="00B67300" w:rsidRDefault="00B67300" w:rsidP="00B67300">
      <w:pPr>
        <w:pStyle w:val="EndNoteBibliography"/>
        <w:ind w:left="420" w:hanging="420"/>
        <w:rPr>
          <w:noProof/>
        </w:rPr>
      </w:pPr>
      <w:bookmarkStart w:id="91" w:name="_ENREF_43"/>
      <w:r w:rsidRPr="00B67300">
        <w:rPr>
          <w:noProof/>
        </w:rPr>
        <w:t xml:space="preserve">Taylor, A. H., and C. N. Skinner. 2003. Spatial patterns and controls on historical fire regimes and forest structure in the Klamath Mountains. Ecological Applications </w:t>
      </w:r>
      <w:r w:rsidRPr="00B67300">
        <w:rPr>
          <w:b/>
          <w:noProof/>
        </w:rPr>
        <w:t>13</w:t>
      </w:r>
      <w:r w:rsidRPr="00B67300">
        <w:rPr>
          <w:noProof/>
        </w:rPr>
        <w:t>:704-719.</w:t>
      </w:r>
      <w:bookmarkEnd w:id="91"/>
    </w:p>
    <w:p w14:paraId="0663AF59" w14:textId="77777777" w:rsidR="00B67300" w:rsidRPr="00B67300" w:rsidRDefault="00B67300" w:rsidP="00B67300">
      <w:pPr>
        <w:pStyle w:val="EndNoteBibliography"/>
        <w:ind w:left="420" w:hanging="420"/>
        <w:rPr>
          <w:noProof/>
        </w:rPr>
      </w:pPr>
      <w:bookmarkStart w:id="92" w:name="_ENREF_44"/>
      <w:r w:rsidRPr="00B67300">
        <w:rPr>
          <w:noProof/>
        </w:rPr>
        <w:t xml:space="preserve">Therneau, T. M., B. Atkinson, and B. Ripley. 2010. rpart: Recursive partitioning. R package version </w:t>
      </w:r>
      <w:r w:rsidRPr="00B67300">
        <w:rPr>
          <w:b/>
          <w:noProof/>
        </w:rPr>
        <w:t>3</w:t>
      </w:r>
      <w:r w:rsidRPr="00B67300">
        <w:rPr>
          <w:noProof/>
        </w:rPr>
        <w:t>:1-46.</w:t>
      </w:r>
      <w:bookmarkEnd w:id="92"/>
    </w:p>
    <w:p w14:paraId="00544D05" w14:textId="77777777" w:rsidR="00B67300" w:rsidRPr="00B67300" w:rsidRDefault="00B67300" w:rsidP="00B67300">
      <w:pPr>
        <w:pStyle w:val="EndNoteBibliography"/>
        <w:ind w:left="420" w:hanging="420"/>
        <w:rPr>
          <w:noProof/>
        </w:rPr>
      </w:pPr>
      <w:bookmarkStart w:id="93" w:name="_ENREF_45"/>
      <w:r w:rsidRPr="00B67300">
        <w:rPr>
          <w:noProof/>
        </w:rPr>
        <w:t xml:space="preserve">Thompson, J., and T. Spies. 2010. Factors associated with crown damage following recurring mixed-severity wildfires and post-fire management in southwestern Oregon. Landscape Ecology </w:t>
      </w:r>
      <w:r w:rsidRPr="00B67300">
        <w:rPr>
          <w:b/>
          <w:noProof/>
        </w:rPr>
        <w:t>25</w:t>
      </w:r>
      <w:r w:rsidRPr="00B67300">
        <w:rPr>
          <w:noProof/>
        </w:rPr>
        <w:t>:775-789.</w:t>
      </w:r>
      <w:bookmarkEnd w:id="93"/>
    </w:p>
    <w:p w14:paraId="34E3D871" w14:textId="77777777" w:rsidR="00B67300" w:rsidRPr="00B67300" w:rsidRDefault="00B67300" w:rsidP="00B67300">
      <w:pPr>
        <w:pStyle w:val="EndNoteBibliography"/>
        <w:ind w:left="420" w:hanging="420"/>
        <w:rPr>
          <w:noProof/>
        </w:rPr>
      </w:pPr>
      <w:bookmarkStart w:id="94" w:name="_ENREF_46"/>
      <w:r w:rsidRPr="00B67300">
        <w:rPr>
          <w:noProof/>
        </w:rPr>
        <w:t xml:space="preserve">van Wagtendonk, J. W. 2007. The history and evolution of wildland fire use. Fire Ecology </w:t>
      </w:r>
      <w:r w:rsidRPr="00B67300">
        <w:rPr>
          <w:b/>
          <w:noProof/>
        </w:rPr>
        <w:t>3</w:t>
      </w:r>
      <w:r w:rsidRPr="00B67300">
        <w:rPr>
          <w:noProof/>
        </w:rPr>
        <w:t>:3-17.</w:t>
      </w:r>
      <w:bookmarkEnd w:id="94"/>
    </w:p>
    <w:p w14:paraId="28883A53" w14:textId="77777777" w:rsidR="00B67300" w:rsidRPr="00B67300" w:rsidRDefault="00B67300" w:rsidP="00B67300">
      <w:pPr>
        <w:pStyle w:val="EndNoteBibliography"/>
        <w:ind w:left="420" w:hanging="420"/>
        <w:rPr>
          <w:noProof/>
        </w:rPr>
      </w:pPr>
      <w:bookmarkStart w:id="95" w:name="_ENREF_47"/>
      <w:r w:rsidRPr="00B67300">
        <w:rPr>
          <w:noProof/>
        </w:rPr>
        <w:t xml:space="preserve">Welch, K. R., H. D. Safford, and T. P. Young. 2016. Predicting conifer establishment post wildfire in mixed conifer forests of the North American Mediterranean-climate zone. Ecosphere </w:t>
      </w:r>
      <w:r w:rsidRPr="00B67300">
        <w:rPr>
          <w:b/>
          <w:noProof/>
        </w:rPr>
        <w:t>7</w:t>
      </w:r>
      <w:r w:rsidRPr="00B67300">
        <w:rPr>
          <w:noProof/>
        </w:rPr>
        <w:t>:e01609-n/a.</w:t>
      </w:r>
      <w:bookmarkEnd w:id="95"/>
    </w:p>
    <w:p w14:paraId="5C98F821" w14:textId="77777777" w:rsidR="00B67300" w:rsidRPr="00B67300" w:rsidRDefault="00B67300" w:rsidP="00B67300">
      <w:pPr>
        <w:pStyle w:val="EndNoteBibliography"/>
        <w:ind w:left="420" w:hanging="420"/>
        <w:rPr>
          <w:noProof/>
        </w:rPr>
      </w:pPr>
      <w:bookmarkStart w:id="96" w:name="_ENREF_48"/>
      <w:r w:rsidRPr="00B67300">
        <w:rPr>
          <w:noProof/>
        </w:rPr>
        <w:lastRenderedPageBreak/>
        <w:t xml:space="preserve">Westerling, A. L., B. P. Bryant, H. K. Preisler, T. P. Holmes, H. G. Hidalgo, T. Das, and S. R. Shrestha. 2011. Climate change and growth scenarios for California wildfire. Climatic Change </w:t>
      </w:r>
      <w:r w:rsidRPr="00B67300">
        <w:rPr>
          <w:b/>
          <w:noProof/>
        </w:rPr>
        <w:t>109</w:t>
      </w:r>
      <w:r w:rsidRPr="00B67300">
        <w:rPr>
          <w:noProof/>
        </w:rPr>
        <w:t>:S445-S463.</w:t>
      </w:r>
      <w:bookmarkEnd w:id="96"/>
    </w:p>
    <w:p w14:paraId="0661A64B" w14:textId="0D32454B"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026752B2" w:rsidR="00C07F7D" w:rsidRPr="00B16E59" w:rsidRDefault="00C07F7D" w:rsidP="00C07F7D">
      <w:pPr>
        <w:spacing w:line="480" w:lineRule="auto"/>
        <w:rPr>
          <w:rFonts w:ascii="Times New Roman" w:hAnsi="Times New Roman" w:cs="Times New Roman"/>
        </w:rPr>
      </w:pPr>
      <w:proofErr w:type="gramStart"/>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r w:rsidR="000D4E63">
        <w:rPr>
          <w:rFonts w:ascii="Times New Roman" w:hAnsi="Times New Roman" w:cs="Times New Roman"/>
        </w:rPr>
        <w:t>.</w:t>
      </w:r>
      <w:proofErr w:type="gramEnd"/>
      <w:r w:rsidR="000D4E63">
        <w:rPr>
          <w:rFonts w:ascii="Times New Roman" w:hAnsi="Times New Roman" w:cs="Times New Roman"/>
        </w:rPr>
        <w:t xml:space="preserve"> Coefficients are relative to a model where agency = CDF (CAL FIRE)</w:t>
      </w:r>
      <w:r w:rsidR="00517C0E">
        <w:rPr>
          <w:rFonts w:ascii="Times New Roman" w:hAnsi="Times New Roman" w:cs="Times New Roman"/>
        </w:rPr>
        <w:t>,</w:t>
      </w:r>
      <w:r w:rsidR="000D4E63">
        <w:rPr>
          <w:rFonts w:ascii="Times New Roman" w:hAnsi="Times New Roman" w:cs="Times New Roman"/>
        </w:rPr>
        <w:t xml:space="preserve"> class = SUP (suppression)</w:t>
      </w:r>
      <w:r w:rsidR="00D3122B">
        <w:rPr>
          <w:rFonts w:ascii="Times New Roman" w:hAnsi="Times New Roman" w:cs="Times New Roman"/>
        </w:rPr>
        <w:t>, and region = SCSN (Southern Cascades/Sierra Nevada)</w:t>
      </w:r>
      <w:r w:rsidR="000D4E63">
        <w:rPr>
          <w:rFonts w:ascii="Times New Roman" w:hAnsi="Times New Roman" w:cs="Times New Roman"/>
        </w:rPr>
        <w:t xml:space="preserve">. USFS = US Forest Service, NPS = US National Park Service, WFU = Wildland Fire Use, </w:t>
      </w:r>
      <w:proofErr w:type="spellStart"/>
      <w:r w:rsidR="000D4E63">
        <w:rPr>
          <w:rFonts w:ascii="Times New Roman" w:hAnsi="Times New Roman" w:cs="Times New Roman"/>
        </w:rPr>
        <w:t>max_tmmx</w:t>
      </w:r>
      <w:proofErr w:type="spellEnd"/>
      <w:r w:rsidR="000D4E63">
        <w:rPr>
          <w:rFonts w:ascii="Times New Roman" w:hAnsi="Times New Roman" w:cs="Times New Roman"/>
        </w:rPr>
        <w:t xml:space="preserve"> = maximum daily high temperature during burn window, </w:t>
      </w:r>
      <w:proofErr w:type="spellStart"/>
      <w:r w:rsidR="000D4E63">
        <w:rPr>
          <w:rFonts w:ascii="Times New Roman" w:hAnsi="Times New Roman" w:cs="Times New Roman"/>
        </w:rPr>
        <w:t>max_tmmn</w:t>
      </w:r>
      <w:proofErr w:type="spellEnd"/>
      <w:r w:rsidR="000D4E63">
        <w:rPr>
          <w:rFonts w:ascii="Times New Roman" w:hAnsi="Times New Roman" w:cs="Times New Roman"/>
        </w:rPr>
        <w:t xml:space="preserve"> = maximum daily low temperature during burn window, </w:t>
      </w:r>
      <w:r w:rsidR="00D3122B">
        <w:rPr>
          <w:rFonts w:ascii="Times New Roman" w:hAnsi="Times New Roman" w:cs="Times New Roman"/>
        </w:rPr>
        <w:t xml:space="preserve">NW = northwestern region of California, </w:t>
      </w:r>
      <w:proofErr w:type="spellStart"/>
      <w:r w:rsidR="000D4E63">
        <w:rPr>
          <w:rFonts w:ascii="Times New Roman" w:hAnsi="Times New Roman" w:cs="Times New Roman"/>
        </w:rPr>
        <w:t>max_bi</w:t>
      </w:r>
      <w:proofErr w:type="spellEnd"/>
      <w:r w:rsidR="000D4E63">
        <w:rPr>
          <w:rFonts w:ascii="Times New Roman" w:hAnsi="Times New Roman" w:cs="Times New Roman"/>
        </w:rPr>
        <w:t xml:space="preserve"> = maximum daily burn index during burn window, </w:t>
      </w:r>
      <w:proofErr w:type="spellStart"/>
      <w:r w:rsidR="000D4E63">
        <w:rPr>
          <w:rFonts w:ascii="Times New Roman" w:hAnsi="Times New Roman" w:cs="Times New Roman"/>
        </w:rPr>
        <w:t>min_rmax</w:t>
      </w:r>
      <w:proofErr w:type="spellEnd"/>
      <w:r w:rsidR="000D4E63">
        <w:rPr>
          <w:rFonts w:ascii="Times New Roman" w:hAnsi="Times New Roman" w:cs="Times New Roman"/>
        </w:rPr>
        <w:t xml:space="preserve"> = minimum daily high humidity during burn window.</w:t>
      </w:r>
    </w:p>
    <w:tbl>
      <w:tblPr>
        <w:tblW w:w="0" w:type="auto"/>
        <w:tblCellMar>
          <w:top w:w="15" w:type="dxa"/>
          <w:left w:w="15" w:type="dxa"/>
          <w:bottom w:w="15" w:type="dxa"/>
          <w:right w:w="15" w:type="dxa"/>
        </w:tblCellMar>
        <w:tblLook w:val="04A0" w:firstRow="1" w:lastRow="0" w:firstColumn="1" w:lastColumn="0" w:noHBand="0" w:noVBand="1"/>
      </w:tblPr>
      <w:tblGrid>
        <w:gridCol w:w="1269"/>
        <w:gridCol w:w="835"/>
        <w:gridCol w:w="835"/>
        <w:gridCol w:w="835"/>
        <w:gridCol w:w="835"/>
        <w:gridCol w:w="835"/>
      </w:tblGrid>
      <w:tr w:rsidR="005E01C9" w:rsidRPr="005E01C9" w14:paraId="6FC25F57"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78848B6B" w14:textId="77777777" w:rsidR="005E01C9" w:rsidRPr="005E01C9" w:rsidRDefault="005E01C9" w:rsidP="005E01C9">
            <w:pPr>
              <w:rPr>
                <w:rFonts w:ascii="Times" w:eastAsia="Times New Roman" w:hAnsi="Times" w:cs="Times New Roman"/>
                <w:sz w:val="20"/>
                <w:szCs w:val="20"/>
                <w:lang w:eastAsia="en-US"/>
              </w:rPr>
            </w:pPr>
          </w:p>
        </w:tc>
        <w:tc>
          <w:tcPr>
            <w:tcW w:w="0" w:type="auto"/>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FE56E3A"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Model #</w:t>
            </w:r>
          </w:p>
        </w:tc>
      </w:tr>
      <w:tr w:rsidR="005E01C9" w:rsidRPr="005E01C9" w14:paraId="0C233031"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ED0764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 xml:space="preserve">Model AIC </w:t>
            </w:r>
            <w:r w:rsidRPr="005E01C9">
              <w:rPr>
                <w:rFonts w:ascii="Times New Roman" w:hAnsi="Times New Roman" w:cs="Times New Roman"/>
                <w:b/>
                <w:bCs/>
                <w:sz w:val="22"/>
                <w:szCs w:val="22"/>
                <w:lang w:eastAsia="en-US"/>
              </w:rPr>
              <w:br/>
              <w:t>/coefficients</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E5579F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1</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0342D0D"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2</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CB13A8B"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3</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61FB2C6"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4</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91A2C5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5</w:t>
            </w:r>
          </w:p>
        </w:tc>
      </w:tr>
      <w:tr w:rsidR="005E01C9" w:rsidRPr="005E01C9" w14:paraId="159CBC9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FC789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AIC</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AAA91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901.721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A26DE8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034D4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D03B6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902.724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082D11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902.818</w:t>
            </w:r>
          </w:p>
        </w:tc>
      </w:tr>
      <w:tr w:rsidR="005E01C9" w:rsidRPr="005E01C9" w14:paraId="39CE17A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FCE20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(Intercept)</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876E35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7.136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3FCED3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5.557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25BB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7.66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7A00A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5.423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B3CD0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5.972</w:t>
            </w:r>
          </w:p>
        </w:tc>
      </w:tr>
      <w:tr w:rsidR="005E01C9" w:rsidRPr="005E01C9" w14:paraId="5ACA405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6D6643"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agencyNPS</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9F8EBF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D810B1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94541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69E5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9CB4A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0.504</w:t>
            </w:r>
          </w:p>
        </w:tc>
      </w:tr>
      <w:tr w:rsidR="005E01C9" w:rsidRPr="005E01C9" w14:paraId="1527A50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13C1EC"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agencyUSFS</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032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D16222"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0.214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AE99A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0.174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94A6E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0.189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77240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0.194</w:t>
            </w:r>
          </w:p>
        </w:tc>
      </w:tr>
      <w:tr w:rsidR="005E01C9" w:rsidRPr="005E01C9" w14:paraId="6B82C2E8"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F3E81F"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classWFU</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1CC58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ED2A4D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20A6295"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74DAD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0.401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4FCA64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r>
      <w:tr w:rsidR="005E01C9" w:rsidRPr="005E01C9" w14:paraId="7BA7A94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7C406F"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fire_year</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3C0A96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130C943"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A5E32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0965B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9080B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r>
      <w:tr w:rsidR="005E01C9" w:rsidRPr="005E01C9" w14:paraId="29B10B1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15E1BB"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max_tmmx</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481B42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E9014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E1E039"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63BA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3FF7178"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-0.015</w:t>
            </w:r>
          </w:p>
        </w:tc>
      </w:tr>
      <w:tr w:rsidR="005E01C9" w:rsidRPr="005E01C9" w14:paraId="063C4B1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0467ED"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max_tmmn</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13A36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7051A8"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F9461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02B2B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F8E6EC5"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60CB0F8C"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2189A4D"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regionNW</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E44E9F"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A8EAA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C3EC7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F7F5532"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F44A1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0.083</w:t>
            </w:r>
          </w:p>
        </w:tc>
      </w:tr>
      <w:tr w:rsidR="005E01C9" w:rsidRPr="005E01C9" w14:paraId="2CD11FF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205ABA"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max_bi</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9458EDA"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860F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130D99"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BFD8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062BF4"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768265C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DC3DE8E"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min_rmax</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E3DE4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7797FE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B2CCBB0"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08EE1B3"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7563CD" w14:textId="77777777" w:rsidR="005E01C9" w:rsidRPr="005E01C9" w:rsidRDefault="005E01C9" w:rsidP="005E01C9">
            <w:pPr>
              <w:rPr>
                <w:rFonts w:ascii="Times" w:eastAsia="Times New Roman" w:hAnsi="Times" w:cs="Times New Roman"/>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2AC76E8" w14:textId="77777777" w:rsidR="000D4E63" w:rsidRDefault="000D4E63">
      <w:pPr>
        <w:rPr>
          <w:rFonts w:ascii="Times New Roman" w:hAnsi="Times New Roman" w:cs="Times New Roman"/>
          <w:b/>
        </w:rPr>
      </w:pPr>
      <w:r>
        <w:rPr>
          <w:rFonts w:ascii="Times New Roman" w:hAnsi="Times New Roman" w:cs="Times New Roman"/>
          <w:b/>
        </w:rPr>
        <w:br w:type="page"/>
      </w:r>
    </w:p>
    <w:p w14:paraId="2A95108C" w14:textId="240659B7" w:rsidR="00824F51" w:rsidRDefault="00824F51" w:rsidP="00824F51">
      <w:pPr>
        <w:spacing w:line="480" w:lineRule="auto"/>
        <w:rPr>
          <w:rFonts w:ascii="Times New Roman" w:hAnsi="Times New Roman" w:cs="Times New Roman"/>
        </w:rPr>
      </w:pPr>
      <w:proofErr w:type="gramStart"/>
      <w:r>
        <w:rPr>
          <w:rFonts w:ascii="Times New Roman" w:hAnsi="Times New Roman" w:cs="Times New Roman"/>
          <w:b/>
        </w:rPr>
        <w:lastRenderedPageBreak/>
        <w:t>Table 2</w:t>
      </w:r>
      <w:r>
        <w:rPr>
          <w:rFonts w:ascii="Times New Roman" w:hAnsi="Times New Roman" w:cs="Times New Roman"/>
        </w:rPr>
        <w:t>: Summary of fire statistics across agency and management class.</w:t>
      </w:r>
      <w:proofErr w:type="gramEnd"/>
      <w:r w:rsidR="003B07EC">
        <w:rPr>
          <w:rFonts w:ascii="Times New Roman" w:hAnsi="Times New Roman" w:cs="Times New Roman"/>
        </w:rPr>
        <w:t xml:space="preserve"> </w:t>
      </w:r>
      <w:commentRangeStart w:id="97"/>
      <w:r w:rsidR="003B07EC">
        <w:rPr>
          <w:rFonts w:ascii="Times New Roman" w:hAnsi="Times New Roman" w:cs="Times New Roman"/>
        </w:rPr>
        <w:t>Fires with agency = NA were other agencies</w:t>
      </w:r>
      <w:commentRangeEnd w:id="97"/>
      <w:r w:rsidR="006A4C04">
        <w:rPr>
          <w:rStyle w:val="CommentReference"/>
        </w:rPr>
        <w:commentReference w:id="97"/>
      </w:r>
      <w:r w:rsidR="003B07EC">
        <w:rPr>
          <w:rFonts w:ascii="Times New Roman" w:hAnsi="Times New Roman" w:cs="Times New Roman"/>
        </w:rPr>
        <w:t xml:space="preserve"> not among the three principal fire management agencies and with too few fires to draw meaningful conclusions (e.g. Bureau of Indian Affairs)</w:t>
      </w:r>
      <w:r w:rsidR="00727D67">
        <w:rPr>
          <w:rFonts w:ascii="Times New Roman" w:hAnsi="Times New Roman" w:cs="Times New Roman"/>
        </w:rPr>
        <w:t>. Agency codes: CDF = CAL FIRE, USFS = US Forest Service, NPS = US National Park Service. Class codes: SUP = suppression fires, WFU = Wildland Fire Use fires. Weather variables are the maximum or minimum daily value over the burn period for a given fire, averaged over all fires in the sample.</w:t>
      </w:r>
    </w:p>
    <w:tbl>
      <w:tblPr>
        <w:tblW w:w="0" w:type="auto"/>
        <w:tblCellMar>
          <w:top w:w="15" w:type="dxa"/>
          <w:left w:w="15" w:type="dxa"/>
          <w:bottom w:w="15" w:type="dxa"/>
          <w:right w:w="15" w:type="dxa"/>
        </w:tblCellMar>
        <w:tblLook w:val="04A0" w:firstRow="1" w:lastRow="0" w:firstColumn="1" w:lastColumn="0" w:noHBand="0" w:noVBand="1"/>
      </w:tblPr>
      <w:tblGrid>
        <w:gridCol w:w="663"/>
        <w:gridCol w:w="609"/>
        <w:gridCol w:w="450"/>
        <w:gridCol w:w="534"/>
        <w:gridCol w:w="772"/>
        <w:gridCol w:w="800"/>
        <w:gridCol w:w="777"/>
        <w:gridCol w:w="1291"/>
        <w:gridCol w:w="1093"/>
        <w:gridCol w:w="1276"/>
        <w:gridCol w:w="111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agency</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class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min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max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2E61AC11" w:rsidR="00824F51" w:rsidRPr="00824F51" w:rsidRDefault="00824F51" w:rsidP="00ED03C6">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minimum </w:t>
            </w:r>
            <w:r w:rsidRPr="00824F51">
              <w:rPr>
                <w:rFonts w:ascii="Times New Roman" w:hAnsi="Times New Roman" w:cs="Times New Roman"/>
                <w:b/>
                <w:bCs/>
                <w:color w:val="000000"/>
                <w:sz w:val="22"/>
                <w:szCs w:val="22"/>
                <w:lang w:eastAsia="en-US"/>
              </w:rPr>
              <w:br/>
              <w:t>high humidity</w:t>
            </w:r>
          </w:p>
        </w:tc>
      </w:tr>
      <w:tr w:rsidR="00EC35F5"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28B6555"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5A6B98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F0BC8C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1895AE0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13DF732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417525E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2856E2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1FF067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0EB34AD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4375C20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2E9AD2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40.0</w:t>
            </w:r>
          </w:p>
        </w:tc>
      </w:tr>
      <w:tr w:rsidR="00EC35F5"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2DF2B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037C22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4168166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56F6682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0834A35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18EFE67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064251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2B9D63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534D8CE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0DB3A41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295C581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36.4</w:t>
            </w:r>
          </w:p>
        </w:tc>
      </w:tr>
      <w:tr w:rsidR="00EC35F5"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0379DCB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3ECF9D5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0F29BB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31ABCCD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44D7B35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0A84D6F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31B0A6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6601B8E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3805043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5BA900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4C28C9B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29.1</w:t>
            </w:r>
          </w:p>
        </w:tc>
      </w:tr>
      <w:tr w:rsidR="00EC35F5"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667A74C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3A142C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8C128C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8604CF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62D19E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1381.5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4CE612D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022ABC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1D4416A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40826B2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67C8F04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E2619BD"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37.5</w:t>
            </w:r>
          </w:p>
        </w:tc>
      </w:tr>
      <w:tr w:rsidR="00EC35F5"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6F6213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6D99809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B8268B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2DA2A72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4610FF7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658AE1B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432736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52F55AC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1522665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34C5E31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3EB458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28.2</w:t>
            </w:r>
          </w:p>
        </w:tc>
      </w:tr>
      <w:tr w:rsidR="00EC35F5"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0E482FCD" w:rsidR="00EC35F5" w:rsidRPr="003B07EC" w:rsidRDefault="00EC35F5" w:rsidP="00824F51">
            <w:pPr>
              <w:jc w:val="right"/>
              <w:rPr>
                <w:rFonts w:ascii="-webkit-standard" w:hAnsi="-webkit-standard" w:cs="Times New Roman" w:hint="eastAsia"/>
                <w:i/>
                <w:color w:val="000000"/>
                <w:sz w:val="20"/>
                <w:szCs w:val="20"/>
                <w:lang w:eastAsia="en-US"/>
              </w:rPr>
            </w:pPr>
            <w:r>
              <w:rPr>
                <w:rFonts w:ascii="Times New Roman" w:hAnsi="Times New Roman"/>
                <w:sz w:val="22"/>
                <w:szCs w:val="22"/>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F6C94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1C622B1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5FB14D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590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270D8A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905.0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4C75900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60A5C8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2010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0A7D74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454555F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76.7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00C08DD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16.2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03DB1D6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36.5</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5264C8FF" w:rsid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class (</w:t>
      </w:r>
      <w:r w:rsidR="000D4E63">
        <w:rPr>
          <w:rFonts w:ascii="Times New Roman" w:hAnsi="Times New Roman" w:cs="Times New Roman"/>
        </w:rPr>
        <w:t>s</w:t>
      </w:r>
      <w:r w:rsidR="00CC2925">
        <w:rPr>
          <w:rFonts w:ascii="Times New Roman" w:hAnsi="Times New Roman" w:cs="Times New Roman"/>
        </w:rPr>
        <w:t>uppression</w:t>
      </w:r>
      <w:r w:rsidR="00DD52CB">
        <w:rPr>
          <w:rFonts w:ascii="Times New Roman" w:hAnsi="Times New Roman" w:cs="Times New Roman"/>
        </w:rPr>
        <w:t>,</w:t>
      </w:r>
      <w:r w:rsidR="00CC2925">
        <w:rPr>
          <w:rFonts w:ascii="Times New Roman" w:hAnsi="Times New Roman" w:cs="Times New Roman"/>
        </w:rPr>
        <w:t xml:space="preserve"> Wildland </w:t>
      </w:r>
      <w:r w:rsidR="000D4E63">
        <w:rPr>
          <w:rFonts w:ascii="Times New Roman" w:hAnsi="Times New Roman" w:cs="Times New Roman"/>
        </w:rPr>
        <w:t>F</w:t>
      </w:r>
      <w:r w:rsidR="00CC2925">
        <w:rPr>
          <w:rFonts w:ascii="Times New Roman" w:hAnsi="Times New Roman" w:cs="Times New Roman"/>
        </w:rPr>
        <w:t>ire-</w:t>
      </w:r>
      <w:r w:rsidR="000D4E63">
        <w:rPr>
          <w:rFonts w:ascii="Times New Roman" w:hAnsi="Times New Roman" w:cs="Times New Roman"/>
        </w:rPr>
        <w:t>U</w:t>
      </w:r>
      <w:r w:rsidR="00CC2925">
        <w:rPr>
          <w:rFonts w:ascii="Times New Roman" w:hAnsi="Times New Roman" w:cs="Times New Roman"/>
        </w:rPr>
        <w:t xml:space="preserve">se), </w:t>
      </w:r>
      <w:r w:rsidR="00B16E59">
        <w:rPr>
          <w:rFonts w:ascii="Times New Roman" w:hAnsi="Times New Roman" w:cs="Times New Roman"/>
        </w:rPr>
        <w:t>max</w:t>
      </w:r>
      <w:r w:rsidR="000D4E63">
        <w:rPr>
          <w:rFonts w:ascii="Times New Roman" w:hAnsi="Times New Roman" w:cs="Times New Roman"/>
        </w:rPr>
        <w:t>imum daily</w:t>
      </w:r>
      <w:r w:rsidR="00B16E59">
        <w:rPr>
          <w:rFonts w:ascii="Times New Roman" w:hAnsi="Times New Roman" w:cs="Times New Roman"/>
        </w:rPr>
        <w:t xml:space="preserve"> high temperature during the burn window (</w:t>
      </w:r>
      <w:proofErr w:type="spellStart"/>
      <w:r w:rsidR="00B16E59">
        <w:rPr>
          <w:rFonts w:ascii="Times New Roman" w:hAnsi="Times New Roman" w:cs="Times New Roman"/>
        </w:rPr>
        <w:t>max_</w:t>
      </w:r>
      <w:r w:rsidR="00DD52CB">
        <w:rPr>
          <w:rFonts w:ascii="Times New Roman" w:hAnsi="Times New Roman" w:cs="Times New Roman"/>
        </w:rPr>
        <w:t>high_temp</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ED03C6">
        <w:rPr>
          <w:rFonts w:ascii="Times New Roman" w:hAnsi="Times New Roman" w:cs="Times New Roman"/>
          <w:i/>
        </w:rPr>
        <w:t>S</w:t>
      </w:r>
      <w:r w:rsidR="00B16E59">
        <w:rPr>
          <w:rFonts w:ascii="Times New Roman" w:hAnsi="Times New Roman" w:cs="Times New Roman"/>
        </w:rPr>
        <w:t xml:space="preserve">, </w:t>
      </w:r>
      <w:r w:rsidR="00DD52CB">
        <w:rPr>
          <w:rFonts w:ascii="Times New Roman" w:hAnsi="Times New Roman" w:cs="Times New Roman"/>
        </w:rPr>
        <w:t xml:space="preserve">or </w:t>
      </w:r>
      <w:r w:rsidR="00B16E59">
        <w:rPr>
          <w:rFonts w:ascii="Times New Roman" w:hAnsi="Times New Roman" w:cs="Times New Roman"/>
        </w:rPr>
        <w:t>C</w:t>
      </w:r>
      <w:r w:rsidR="00D97E49">
        <w:rPr>
          <w:rFonts w:ascii="Times New Roman" w:hAnsi="Times New Roman" w:cs="Times New Roman"/>
        </w:rPr>
        <w:t xml:space="preserve">AL </w:t>
      </w:r>
      <w:r w:rsidR="00B16E59">
        <w:rPr>
          <w:rFonts w:ascii="Times New Roman" w:hAnsi="Times New Roman" w:cs="Times New Roman"/>
        </w:rPr>
        <w:t xml:space="preserve">FIRE </w:t>
      </w:r>
      <w:r w:rsidR="00B16E59">
        <w:rPr>
          <w:rFonts w:ascii="Times New Roman" w:hAnsi="Times New Roman" w:cs="Times New Roman"/>
          <w:i/>
        </w:rPr>
        <w:t>CDF</w:t>
      </w:r>
      <w:r w:rsidR="00B16E59">
        <w:rPr>
          <w:rFonts w:ascii="Times New Roman" w:hAnsi="Times New Roman" w:cs="Times New Roman"/>
        </w:rPr>
        <w:t xml:space="preserve">). </w:t>
      </w:r>
    </w:p>
    <w:p w14:paraId="24FCEDF3" w14:textId="17AA8D72" w:rsidR="00ED028C" w:rsidRPr="00B16E59" w:rsidRDefault="00ED028C" w:rsidP="00C07F7D">
      <w:pPr>
        <w:spacing w:line="480" w:lineRule="auto"/>
        <w:rPr>
          <w:rFonts w:ascii="Times New Roman" w:hAnsi="Times New Roman" w:cs="Times New Roman"/>
        </w:rPr>
      </w:pPr>
      <w:r>
        <w:rPr>
          <w:rFonts w:ascii="Times New Roman" w:hAnsi="Times New Roman" w:cs="Times New Roman"/>
        </w:rPr>
        <w:t>[1-column figure]</w:t>
      </w:r>
    </w:p>
    <w:p w14:paraId="167845AE" w14:textId="199E5B84" w:rsidR="00234E49" w:rsidRDefault="000D4E63"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6B29A567" wp14:editId="1D8863FC">
            <wp:extent cx="3276009" cy="37439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6-20.png"/>
                    <pic:cNvPicPr/>
                  </pic:nvPicPr>
                  <pic:blipFill>
                    <a:blip r:embed="rId11">
                      <a:extLst>
                        <a:ext uri="{28A0092B-C50C-407E-A947-70E740481C1C}">
                          <a14:useLocalDpi xmlns:a14="http://schemas.microsoft.com/office/drawing/2010/main" val="0"/>
                        </a:ext>
                      </a:extLst>
                    </a:blip>
                    <a:stretch>
                      <a:fillRect/>
                    </a:stretch>
                  </pic:blipFill>
                  <pic:spPr>
                    <a:xfrm>
                      <a:off x="0" y="0"/>
                      <a:ext cx="3276009" cy="374396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7A5E0EC0" w:rsid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r w:rsidR="00DD52CB">
        <w:rPr>
          <w:rFonts w:ascii="Times New Roman" w:hAnsi="Times New Roman" w:cs="Times New Roman"/>
          <w:b/>
        </w:rPr>
        <w:t xml:space="preserve"> </w:t>
      </w:r>
      <w:r w:rsidR="00DD52CB">
        <w:rPr>
          <w:rFonts w:ascii="Times New Roman" w:hAnsi="Times New Roman" w:cs="Times New Roman"/>
        </w:rPr>
        <w:t xml:space="preserve">Relationship between </w:t>
      </w:r>
      <w:proofErr w:type="gramStart"/>
      <w:r w:rsidR="00DD52CB">
        <w:rPr>
          <w:rFonts w:ascii="Times New Roman" w:hAnsi="Times New Roman" w:cs="Times New Roman"/>
        </w:rPr>
        <w:t>ln(</w:t>
      </w:r>
      <w:proofErr w:type="spellStart"/>
      <w:proofErr w:type="gramEnd"/>
      <w:r w:rsidR="00DD52CB">
        <w:rPr>
          <w:rFonts w:ascii="Times New Roman" w:hAnsi="Times New Roman" w:cs="Times New Roman"/>
        </w:rPr>
        <w:t>sdc</w:t>
      </w:r>
      <w:proofErr w:type="spellEnd"/>
      <w:r w:rsidR="00DD52CB">
        <w:rPr>
          <w:rFonts w:ascii="Times New Roman" w:hAnsi="Times New Roman" w:cs="Times New Roman"/>
        </w:rPr>
        <w:t>) and percent high-severity (using a 90% basal area mortality threshold) and fire size (in ha). Fire class (suppression [SUP] vs Wildland Fire Use [WFU]) and managing agency (CAL FIRE [CDF], US National Park Service [NPS] and US Forest Service [USFS]</w:t>
      </w:r>
      <w:r w:rsidR="00D3122B">
        <w:rPr>
          <w:rFonts w:ascii="Times New Roman" w:hAnsi="Times New Roman" w:cs="Times New Roman"/>
        </w:rPr>
        <w:t>)</w:t>
      </w:r>
      <w:r w:rsidR="00DD52CB">
        <w:rPr>
          <w:rFonts w:ascii="Times New Roman" w:hAnsi="Times New Roman" w:cs="Times New Roman"/>
        </w:rPr>
        <w:t xml:space="preserve"> </w:t>
      </w:r>
      <w:r w:rsidR="00D3122B">
        <w:rPr>
          <w:rFonts w:ascii="Times New Roman" w:hAnsi="Times New Roman" w:cs="Times New Roman"/>
        </w:rPr>
        <w:t>explain differences in</w:t>
      </w:r>
      <w:r w:rsidR="00DD52CB">
        <w:rPr>
          <w:rFonts w:ascii="Times New Roman" w:hAnsi="Times New Roman" w:cs="Times New Roman"/>
        </w:rPr>
        <w:t xml:space="preserve"> </w:t>
      </w:r>
      <w:proofErr w:type="gramStart"/>
      <w:r w:rsidR="00DD52CB">
        <w:rPr>
          <w:rFonts w:ascii="Times New Roman" w:hAnsi="Times New Roman" w:cs="Times New Roman"/>
        </w:rPr>
        <w:t>ln(</w:t>
      </w:r>
      <w:proofErr w:type="spellStart"/>
      <w:proofErr w:type="gramEnd"/>
      <w:r w:rsidR="00DD52CB">
        <w:rPr>
          <w:rFonts w:ascii="Times New Roman" w:hAnsi="Times New Roman" w:cs="Times New Roman"/>
        </w:rPr>
        <w:t>sdc</w:t>
      </w:r>
      <w:proofErr w:type="spellEnd"/>
      <w:r w:rsidR="00DD52CB">
        <w:rPr>
          <w:rFonts w:ascii="Times New Roman" w:hAnsi="Times New Roman" w:cs="Times New Roman"/>
        </w:rPr>
        <w:t>) among fires with otherwise similar percent high-severity or similar fire size. Numbers in panel (a) correspond to fires used in Fig. 4 to illustrate different stand-replacing patch configurations with similar percent high-severity.</w:t>
      </w:r>
      <w:r w:rsidR="00D401DB">
        <w:rPr>
          <w:rFonts w:ascii="Times New Roman" w:hAnsi="Times New Roman" w:cs="Times New Roman"/>
        </w:rPr>
        <w:t xml:space="preserve"> </w:t>
      </w:r>
      <w:commentRangeStart w:id="98"/>
      <w:r w:rsidR="00D401DB">
        <w:rPr>
          <w:rFonts w:ascii="Times New Roman" w:hAnsi="Times New Roman" w:cs="Times New Roman"/>
        </w:rPr>
        <w:t xml:space="preserve">Test statistics for inter-group comparisons given in text. </w:t>
      </w:r>
      <w:ins w:id="99" w:author="Miller, Jay D -FS" w:date="2017-06-07T09:50:00Z">
        <w:r w:rsidR="00193995">
          <w:rPr>
            <w:rFonts w:ascii="Times New Roman" w:hAnsi="Times New Roman" w:cs="Times New Roman"/>
            <w:b/>
          </w:rPr>
          <w:t xml:space="preserve"> </w:t>
        </w:r>
      </w:ins>
      <w:commentRangeEnd w:id="98"/>
      <w:r w:rsidR="00D401DB">
        <w:rPr>
          <w:rStyle w:val="CommentReference"/>
        </w:rPr>
        <w:commentReference w:id="98"/>
      </w:r>
    </w:p>
    <w:p w14:paraId="6D648FD2" w14:textId="642373FA" w:rsidR="00D401DB" w:rsidRPr="00D401DB" w:rsidRDefault="00D401DB" w:rsidP="00C07F7D">
      <w:pPr>
        <w:spacing w:line="480" w:lineRule="auto"/>
        <w:rPr>
          <w:rFonts w:ascii="Times New Roman" w:hAnsi="Times New Roman" w:cs="Times New Roman"/>
        </w:rPr>
      </w:pPr>
      <w:r>
        <w:rPr>
          <w:rFonts w:ascii="Times New Roman" w:hAnsi="Times New Roman" w:cs="Times New Roman"/>
        </w:rPr>
        <w:t>[1.5 column figure]</w:t>
      </w:r>
    </w:p>
    <w:p w14:paraId="0A253105" w14:textId="1EDD2CB5" w:rsidR="00234E49" w:rsidRDefault="005D785C"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608DD8B" wp14:editId="490C564F">
            <wp:extent cx="3945255" cy="526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6-21.png"/>
                    <pic:cNvPicPr/>
                  </pic:nvPicPr>
                  <pic:blipFill>
                    <a:blip r:embed="rId12">
                      <a:extLst>
                        <a:ext uri="{28A0092B-C50C-407E-A947-70E740481C1C}">
                          <a14:useLocalDpi xmlns:a14="http://schemas.microsoft.com/office/drawing/2010/main" val="0"/>
                        </a:ext>
                      </a:extLst>
                    </a:blip>
                    <a:stretch>
                      <a:fillRect/>
                    </a:stretch>
                  </pic:blipFill>
                  <pic:spPr>
                    <a:xfrm>
                      <a:off x="0" y="0"/>
                      <a:ext cx="3945255" cy="5260340"/>
                    </a:xfrm>
                    <a:prstGeom prst="rect">
                      <a:avLst/>
                    </a:prstGeom>
                  </pic:spPr>
                </pic:pic>
              </a:graphicData>
            </a:graphic>
          </wp:inline>
        </w:drawing>
      </w:r>
    </w:p>
    <w:p w14:paraId="33A3AD5E" w14:textId="56333A4A" w:rsidR="0022348B" w:rsidRDefault="0022348B" w:rsidP="005D785C">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w:t>
      </w:r>
      <w:r w:rsidR="005D785C">
        <w:rPr>
          <w:rFonts w:ascii="Times New Roman" w:hAnsi="Times New Roman" w:cs="Times New Roman"/>
        </w:rPr>
        <w:t xml:space="preserve">over time </w:t>
      </w:r>
      <w:r>
        <w:rPr>
          <w:rFonts w:ascii="Times New Roman" w:hAnsi="Times New Roman" w:cs="Times New Roman"/>
        </w:rPr>
        <w:t>in SDC</w:t>
      </w:r>
      <w:r w:rsidR="005D785C">
        <w:rPr>
          <w:rFonts w:ascii="Times New Roman" w:hAnsi="Times New Roman" w:cs="Times New Roman"/>
        </w:rPr>
        <w:t xml:space="preserve"> mean annual (a)</w:t>
      </w:r>
      <w:r>
        <w:rPr>
          <w:rFonts w:ascii="Times New Roman" w:hAnsi="Times New Roman" w:cs="Times New Roman"/>
        </w:rPr>
        <w:t xml:space="preserve">, </w:t>
      </w:r>
      <w:r w:rsidR="005D785C">
        <w:rPr>
          <w:rFonts w:ascii="Times New Roman" w:hAnsi="Times New Roman" w:cs="Times New Roman"/>
        </w:rPr>
        <w:t xml:space="preserve">mean annual maximum </w:t>
      </w:r>
      <w:r>
        <w:rPr>
          <w:rFonts w:ascii="Times New Roman" w:hAnsi="Times New Roman" w:cs="Times New Roman"/>
        </w:rPr>
        <w:t>burn index</w:t>
      </w:r>
      <w:r w:rsidR="005D785C">
        <w:rPr>
          <w:rFonts w:ascii="Times New Roman" w:hAnsi="Times New Roman" w:cs="Times New Roman"/>
        </w:rPr>
        <w:t xml:space="preserve"> (c),</w:t>
      </w:r>
      <w:r>
        <w:rPr>
          <w:rFonts w:ascii="Times New Roman" w:hAnsi="Times New Roman" w:cs="Times New Roman"/>
        </w:rPr>
        <w:t xml:space="preserve"> and </w:t>
      </w:r>
      <w:r w:rsidR="005D785C">
        <w:rPr>
          <w:rFonts w:ascii="Times New Roman" w:hAnsi="Times New Roman" w:cs="Times New Roman"/>
        </w:rPr>
        <w:t xml:space="preserve">mean annual </w:t>
      </w:r>
      <w:r>
        <w:rPr>
          <w:rFonts w:ascii="Times New Roman" w:hAnsi="Times New Roman" w:cs="Times New Roman"/>
        </w:rPr>
        <w:t xml:space="preserve">maximum high temperature </w:t>
      </w:r>
      <w:r w:rsidR="005D785C">
        <w:rPr>
          <w:rFonts w:ascii="Times New Roman" w:hAnsi="Times New Roman" w:cs="Times New Roman"/>
        </w:rPr>
        <w:t>during the burn window (e).</w:t>
      </w:r>
      <w:r>
        <w:rPr>
          <w:rFonts w:ascii="Times New Roman" w:hAnsi="Times New Roman" w:cs="Times New Roman"/>
        </w:rPr>
        <w:t xml:space="preserve"> </w:t>
      </w:r>
      <w:r w:rsidR="005D785C">
        <w:rPr>
          <w:rFonts w:ascii="Times New Roman" w:hAnsi="Times New Roman" w:cs="Times New Roman"/>
        </w:rPr>
        <w:t>Panels (b, d, f) show 5-year moving averages of annual data from panels (a, c, e) respectively.</w:t>
      </w:r>
    </w:p>
    <w:p w14:paraId="236E7F39" w14:textId="5F10836E" w:rsidR="005D785C" w:rsidRPr="0022348B" w:rsidRDefault="005D785C" w:rsidP="005D785C">
      <w:pPr>
        <w:spacing w:line="480" w:lineRule="auto"/>
        <w:rPr>
          <w:rFonts w:ascii="Times New Roman" w:hAnsi="Times New Roman" w:cs="Times New Roman"/>
        </w:rPr>
      </w:pPr>
      <w:r>
        <w:rPr>
          <w:rFonts w:ascii="Times New Roman" w:hAnsi="Times New Roman" w:cs="Times New Roman"/>
        </w:rPr>
        <w:t>[1.5 column figure]</w:t>
      </w:r>
    </w:p>
    <w:p w14:paraId="293ECB9D" w14:textId="7E7E78B8" w:rsidR="0022348B" w:rsidRDefault="005D785C"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4EA2B6B" wp14:editId="7FFBA88A">
            <wp:extent cx="4421293" cy="663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6-21.png"/>
                    <pic:cNvPicPr/>
                  </pic:nvPicPr>
                  <pic:blipFill>
                    <a:blip r:embed="rId13">
                      <a:extLst>
                        <a:ext uri="{28A0092B-C50C-407E-A947-70E740481C1C}">
                          <a14:useLocalDpi xmlns:a14="http://schemas.microsoft.com/office/drawing/2010/main" val="0"/>
                        </a:ext>
                      </a:extLst>
                    </a:blip>
                    <a:stretch>
                      <a:fillRect/>
                    </a:stretch>
                  </pic:blipFill>
                  <pic:spPr>
                    <a:xfrm>
                      <a:off x="0" y="0"/>
                      <a:ext cx="4422220" cy="6633331"/>
                    </a:xfrm>
                    <a:prstGeom prst="rect">
                      <a:avLst/>
                    </a:prstGeom>
                  </pic:spPr>
                </pic:pic>
              </a:graphicData>
            </a:graphic>
          </wp:inline>
        </w:drawing>
      </w:r>
    </w:p>
    <w:p w14:paraId="0BF573ED" w14:textId="1A76602A"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sidR="00486747">
        <w:rPr>
          <w:rFonts w:ascii="Times New Roman" w:hAnsi="Times New Roman" w:cs="Times New Roman"/>
          <w:b/>
        </w:rPr>
        <w:t>4</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have similar areas and percent high-severity, correspon</w:t>
      </w:r>
      <w:r w:rsidR="00697DC7">
        <w:rPr>
          <w:rFonts w:ascii="Times New Roman" w:hAnsi="Times New Roman" w:cs="Times New Roman"/>
        </w:rPr>
        <w:t>ding to numbers 1-8 in Fig. 3</w:t>
      </w:r>
      <w:r>
        <w:rPr>
          <w:rFonts w:ascii="Times New Roman" w:hAnsi="Times New Roman" w:cs="Times New Roman"/>
        </w:rPr>
        <w:t xml:space="preserve">. SDC values are shown on figure. </w:t>
      </w:r>
      <w:r w:rsidR="0090486A">
        <w:rPr>
          <w:rFonts w:ascii="Times New Roman" w:hAnsi="Times New Roman" w:cs="Times New Roman"/>
        </w:rPr>
        <w:t>Fires in the right column have lower SDC values than comparably-sized fires in the left column.</w:t>
      </w:r>
    </w:p>
    <w:p w14:paraId="6E2A59B0" w14:textId="542CC2E7" w:rsidR="00ED028C" w:rsidRDefault="00ED028C" w:rsidP="00CA64EA">
      <w:pPr>
        <w:spacing w:line="480" w:lineRule="auto"/>
        <w:rPr>
          <w:rFonts w:ascii="Times New Roman" w:hAnsi="Times New Roman" w:cs="Times New Roman"/>
        </w:rPr>
      </w:pPr>
      <w:r>
        <w:rPr>
          <w:rFonts w:ascii="Times New Roman" w:hAnsi="Times New Roman" w:cs="Times New Roman"/>
        </w:rPr>
        <w:t>[2-column figure]</w:t>
      </w:r>
    </w:p>
    <w:p w14:paraId="17134CBA" w14:textId="1F6E58C7" w:rsidR="00486747" w:rsidRDefault="00272F4A" w:rsidP="00272F4A">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19E414" wp14:editId="101BB2E3">
            <wp:extent cx="3985978" cy="606044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6-20.png"/>
                    <pic:cNvPicPr/>
                  </pic:nvPicPr>
                  <pic:blipFill>
                    <a:blip r:embed="rId14">
                      <a:extLst>
                        <a:ext uri="{28A0092B-C50C-407E-A947-70E740481C1C}">
                          <a14:useLocalDpi xmlns:a14="http://schemas.microsoft.com/office/drawing/2010/main" val="0"/>
                        </a:ext>
                      </a:extLst>
                    </a:blip>
                    <a:stretch>
                      <a:fillRect/>
                    </a:stretch>
                  </pic:blipFill>
                  <pic:spPr>
                    <a:xfrm>
                      <a:off x="0" y="0"/>
                      <a:ext cx="3986379" cy="6061049"/>
                    </a:xfrm>
                    <a:prstGeom prst="rect">
                      <a:avLst/>
                    </a:prstGeom>
                  </pic:spPr>
                </pic:pic>
              </a:graphicData>
            </a:graphic>
          </wp:inline>
        </w:drawing>
      </w:r>
    </w:p>
    <w:p w14:paraId="70D6E211" w14:textId="77777777" w:rsidR="00697DC7" w:rsidRDefault="00697DC7" w:rsidP="00486747">
      <w:pPr>
        <w:spacing w:line="480" w:lineRule="auto"/>
        <w:rPr>
          <w:rFonts w:ascii="Times New Roman" w:hAnsi="Times New Roman" w:cs="Times New Roman"/>
          <w:b/>
        </w:rPr>
      </w:pPr>
    </w:p>
    <w:p w14:paraId="01E4D582" w14:textId="77777777" w:rsidR="00697DC7" w:rsidRDefault="00697DC7" w:rsidP="00486747">
      <w:pPr>
        <w:spacing w:line="480" w:lineRule="auto"/>
        <w:rPr>
          <w:rFonts w:ascii="Times New Roman" w:hAnsi="Times New Roman" w:cs="Times New Roman"/>
          <w:b/>
        </w:rPr>
      </w:pPr>
    </w:p>
    <w:p w14:paraId="28DDEA62" w14:textId="329F2B99" w:rsidR="00697DC7" w:rsidRDefault="00697DC7" w:rsidP="00486747">
      <w:pPr>
        <w:spacing w:line="480" w:lineRule="auto"/>
        <w:rPr>
          <w:rFonts w:ascii="Times New Roman" w:hAnsi="Times New Roman" w:cs="Times New Roman"/>
        </w:rPr>
      </w:pPr>
      <w:r>
        <w:rPr>
          <w:rFonts w:ascii="Times New Roman" w:hAnsi="Times New Roman" w:cs="Times New Roman"/>
          <w:b/>
        </w:rPr>
        <w:lastRenderedPageBreak/>
        <w:t>Figure 5</w:t>
      </w:r>
      <w:r>
        <w:rPr>
          <w:rFonts w:ascii="Times New Roman" w:hAnsi="Times New Roman" w:cs="Times New Roman"/>
        </w:rPr>
        <w:t>: Increase in cumulative stand-replacing area greater than 120 m from edge over time, by agency</w:t>
      </w:r>
      <w:r w:rsidR="00D3122B">
        <w:rPr>
          <w:rFonts w:ascii="Times New Roman" w:hAnsi="Times New Roman" w:cs="Times New Roman"/>
        </w:rPr>
        <w:t xml:space="preserve"> (CAL FIRE [CDF], US National Park Service [NPS] and US Forest Service [USFS]).</w:t>
      </w:r>
    </w:p>
    <w:p w14:paraId="65AFB9E0" w14:textId="350F1F23" w:rsidR="00697DC7" w:rsidRPr="00697DC7" w:rsidRDefault="00B67300" w:rsidP="00486747">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02A47C6" wp14:editId="45DF3FD8">
            <wp:extent cx="5943600" cy="3169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6-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F580E09" w14:textId="77777777" w:rsidR="00B67300" w:rsidRDefault="00B67300">
      <w:pPr>
        <w:rPr>
          <w:rFonts w:ascii="Times New Roman" w:hAnsi="Times New Roman" w:cs="Times New Roman"/>
          <w:b/>
        </w:rPr>
      </w:pPr>
      <w:r>
        <w:rPr>
          <w:rFonts w:ascii="Times New Roman" w:hAnsi="Times New Roman" w:cs="Times New Roman"/>
          <w:b/>
        </w:rPr>
        <w:br w:type="page"/>
      </w:r>
    </w:p>
    <w:p w14:paraId="1E50066E" w14:textId="3F26675C" w:rsidR="00486747" w:rsidRPr="007E2D6E" w:rsidRDefault="00486747" w:rsidP="00486747">
      <w:pPr>
        <w:spacing w:line="480" w:lineRule="auto"/>
        <w:rPr>
          <w:rFonts w:ascii="Times New Roman" w:hAnsi="Times New Roman" w:cs="Times New Roman"/>
        </w:rPr>
      </w:pPr>
      <w:r>
        <w:rPr>
          <w:rFonts w:ascii="Times New Roman" w:hAnsi="Times New Roman" w:cs="Times New Roman"/>
          <w:b/>
        </w:rPr>
        <w:lastRenderedPageBreak/>
        <w:t>Figure S1</w:t>
      </w:r>
      <w:r>
        <w:rPr>
          <w:rFonts w:ascii="Times New Roman" w:hAnsi="Times New Roman" w:cs="Times New Roman"/>
        </w:rPr>
        <w:t xml:space="preserve">: Range of possible SDC values as a function of </w:t>
      </w:r>
      <w:r w:rsidR="007E2D6E">
        <w:rPr>
          <w:rFonts w:ascii="Times New Roman" w:hAnsi="Times New Roman" w:cs="Times New Roman"/>
        </w:rPr>
        <w:t xml:space="preserve">average </w:t>
      </w:r>
      <w:r>
        <w:rPr>
          <w:rFonts w:ascii="Times New Roman" w:hAnsi="Times New Roman" w:cs="Times New Roman"/>
        </w:rPr>
        <w:t>patch radius</w:t>
      </w:r>
      <w:r w:rsidR="007E2D6E">
        <w:rPr>
          <w:rFonts w:ascii="Times New Roman" w:hAnsi="Times New Roman" w:cs="Times New Roman"/>
        </w:rPr>
        <w:t xml:space="preserve"> (radius given as </w:t>
      </w:r>
      <w:r w:rsidR="007E2D6E">
        <w:rPr>
          <w:rFonts w:ascii="Times New Roman" w:hAnsi="Times New Roman" w:cs="Times New Roman"/>
          <w:i/>
        </w:rPr>
        <w:t>r</w:t>
      </w:r>
      <w:r w:rsidR="007E2D6E">
        <w:rPr>
          <w:rFonts w:ascii="Times New Roman" w:hAnsi="Times New Roman" w:cs="Times New Roman"/>
        </w:rPr>
        <w:t xml:space="preserve"> in m, area given as </w:t>
      </w:r>
      <w:r w:rsidR="007E2D6E">
        <w:rPr>
          <w:rFonts w:ascii="Times New Roman" w:hAnsi="Times New Roman" w:cs="Times New Roman"/>
          <w:i/>
        </w:rPr>
        <w:t>a</w:t>
      </w:r>
      <w:r w:rsidR="007E2D6E">
        <w:rPr>
          <w:rFonts w:ascii="Times New Roman" w:hAnsi="Times New Roman" w:cs="Times New Roman"/>
        </w:rPr>
        <w:t xml:space="preserve"> in ha)</w:t>
      </w:r>
    </w:p>
    <w:p w14:paraId="044DC1AE" w14:textId="5ECAC575" w:rsidR="007E2D6E" w:rsidRDefault="00486747" w:rsidP="00486747">
      <w:pPr>
        <w:spacing w:line="480" w:lineRule="auto"/>
        <w:rPr>
          <w:rFonts w:ascii="Times New Roman" w:hAnsi="Times New Roman" w:cs="Times New Roman"/>
        </w:rPr>
      </w:pPr>
      <w:r>
        <w:rPr>
          <w:rFonts w:ascii="Times New Roman" w:hAnsi="Times New Roman" w:cs="Times New Roman"/>
          <w:b/>
          <w:noProof/>
          <w:lang w:eastAsia="en-US"/>
        </w:rPr>
        <w:drawing>
          <wp:inline distT="0" distB="0" distL="0" distR="0" wp14:anchorId="246A6992" wp14:editId="4C5A719D">
            <wp:extent cx="4802292" cy="7203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6">
                      <a:extLst>
                        <a:ext uri="{28A0092B-C50C-407E-A947-70E740481C1C}">
                          <a14:useLocalDpi xmlns:a14="http://schemas.microsoft.com/office/drawing/2010/main" val="0"/>
                        </a:ext>
                      </a:extLst>
                    </a:blip>
                    <a:stretch>
                      <a:fillRect/>
                    </a:stretch>
                  </pic:blipFill>
                  <pic:spPr>
                    <a:xfrm>
                      <a:off x="0" y="0"/>
                      <a:ext cx="4803526" cy="7205290"/>
                    </a:xfrm>
                    <a:prstGeom prst="rect">
                      <a:avLst/>
                    </a:prstGeom>
                  </pic:spPr>
                </pic:pic>
              </a:graphicData>
            </a:graphic>
          </wp:inline>
        </w:drawing>
      </w:r>
    </w:p>
    <w:p w14:paraId="04DE4A08" w14:textId="3AAFF5C8" w:rsidR="00486747" w:rsidRDefault="007E2D6E" w:rsidP="00EE6C23">
      <w:pPr>
        <w:spacing w:line="48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b/>
        </w:rPr>
        <w:lastRenderedPageBreak/>
        <w:t>Figure S2</w:t>
      </w:r>
      <w:r>
        <w:rPr>
          <w:rFonts w:ascii="Times New Roman" w:hAnsi="Times New Roman" w:cs="Times New Roman"/>
        </w:rPr>
        <w:t xml:space="preserve">: </w:t>
      </w:r>
      <w:r w:rsidR="00EE6C23">
        <w:rPr>
          <w:rFonts w:ascii="Times New Roman" w:hAnsi="Times New Roman" w:cs="Times New Roman"/>
        </w:rPr>
        <w:t xml:space="preserve">Change in </w:t>
      </w:r>
      <w:proofErr w:type="gramStart"/>
      <w:r w:rsidR="00EE6C23">
        <w:rPr>
          <w:rFonts w:ascii="Times New Roman" w:hAnsi="Times New Roman" w:cs="Times New Roman"/>
        </w:rPr>
        <w:t>ln(</w:t>
      </w:r>
      <w:proofErr w:type="gramEnd"/>
      <w:r w:rsidR="00EE6C23">
        <w:rPr>
          <w:rFonts w:ascii="Times New Roman" w:hAnsi="Times New Roman" w:cs="Times New Roman"/>
        </w:rPr>
        <w:t xml:space="preserve">SDC) over time, distinguishing between the Southern Cascade/Sierra Nevada (SCSN) region and northwestern California (NW). The trend of decreasing mean annual </w:t>
      </w:r>
      <w:proofErr w:type="gramStart"/>
      <w:r w:rsidR="00EE6C23">
        <w:rPr>
          <w:rFonts w:ascii="Times New Roman" w:hAnsi="Times New Roman" w:cs="Times New Roman"/>
        </w:rPr>
        <w:t>ln(</w:t>
      </w:r>
      <w:proofErr w:type="spellStart"/>
      <w:proofErr w:type="gramEnd"/>
      <w:r w:rsidR="00EE6C23">
        <w:rPr>
          <w:rFonts w:ascii="Times New Roman" w:hAnsi="Times New Roman" w:cs="Times New Roman"/>
        </w:rPr>
        <w:t>sdc</w:t>
      </w:r>
      <w:proofErr w:type="spellEnd"/>
      <w:r w:rsidR="00EE6C23">
        <w:rPr>
          <w:rFonts w:ascii="Times New Roman" w:hAnsi="Times New Roman" w:cs="Times New Roman"/>
        </w:rPr>
        <w:t>) was significant in the SCSN (R</w:t>
      </w:r>
      <w:r w:rsidR="00EE6C23">
        <w:rPr>
          <w:rFonts w:ascii="Times New Roman" w:hAnsi="Times New Roman" w:cs="Times New Roman"/>
          <w:vertAlign w:val="superscript"/>
        </w:rPr>
        <w:t>2</w:t>
      </w:r>
      <w:r w:rsidR="00EE6C23">
        <w:rPr>
          <w:rFonts w:ascii="Times New Roman" w:hAnsi="Times New Roman" w:cs="Times New Roman"/>
        </w:rPr>
        <w:t xml:space="preserve"> = 0.12, t = 2.05, P = .049) but not in NW (R</w:t>
      </w:r>
      <w:r w:rsidR="00EE6C23">
        <w:rPr>
          <w:rFonts w:ascii="Times New Roman" w:hAnsi="Times New Roman" w:cs="Times New Roman"/>
          <w:vertAlign w:val="superscript"/>
        </w:rPr>
        <w:t>2</w:t>
      </w:r>
      <w:r w:rsidR="00EE6C23">
        <w:rPr>
          <w:rFonts w:ascii="Times New Roman" w:hAnsi="Times New Roman" w:cs="Times New Roman"/>
        </w:rPr>
        <w:t xml:space="preserve"> = 0.004, t = 0.32, P = .750). Neither trend was significant when the 5-year moving average was evaluated, although NW was marginally significant (R</w:t>
      </w:r>
      <w:r w:rsidR="00EE6C23">
        <w:rPr>
          <w:rFonts w:ascii="Times New Roman" w:hAnsi="Times New Roman" w:cs="Times New Roman"/>
          <w:vertAlign w:val="superscript"/>
        </w:rPr>
        <w:t>2</w:t>
      </w:r>
      <w:r w:rsidR="00EE6C23">
        <w:rPr>
          <w:rFonts w:ascii="Times New Roman" w:hAnsi="Times New Roman" w:cs="Times New Roman"/>
        </w:rPr>
        <w:t xml:space="preserve"> = 0.046, t = 1.14, P = .264 for SCSN; R</w:t>
      </w:r>
      <w:r w:rsidR="00EE6C23">
        <w:rPr>
          <w:rFonts w:ascii="Times New Roman" w:hAnsi="Times New Roman" w:cs="Times New Roman"/>
          <w:vertAlign w:val="superscript"/>
        </w:rPr>
        <w:t>2</w:t>
      </w:r>
      <w:r w:rsidR="00EE6C23">
        <w:rPr>
          <w:rFonts w:ascii="Times New Roman" w:hAnsi="Times New Roman" w:cs="Times New Roman"/>
        </w:rPr>
        <w:t xml:space="preserve"> = 0.16, t = 2.01, P = .057 for NW).</w:t>
      </w:r>
    </w:p>
    <w:p w14:paraId="574E35E2" w14:textId="75BD5DDD" w:rsidR="007E2D6E" w:rsidRPr="007E2D6E" w:rsidRDefault="00EE6C23" w:rsidP="00EE6C23">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7CC6ED1B" wp14:editId="1CD15CA3">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_2017-06-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sectPr w:rsidR="007E2D6E" w:rsidRPr="007E2D6E"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cott" w:date="2017-06-08T09:08:00Z" w:initials="S">
    <w:p w14:paraId="2E821507" w14:textId="2B1A0982" w:rsidR="00B67300" w:rsidRDefault="00B67300">
      <w:pPr>
        <w:pStyle w:val="CommentText"/>
      </w:pPr>
      <w:r>
        <w:rPr>
          <w:rStyle w:val="CommentReference"/>
        </w:rPr>
        <w:annotationRef/>
      </w:r>
      <w:r>
        <w:t xml:space="preserve">No need for these details in the title, Titles are much better when more general. </w:t>
      </w:r>
    </w:p>
  </w:comment>
  <w:comment w:id="0" w:author="Jens Stevens" w:date="2017-06-21T17:16:00Z" w:initials="JS">
    <w:p w14:paraId="2BCF17AE" w14:textId="7A508A3D" w:rsidR="00157DF7" w:rsidRDefault="00157DF7">
      <w:pPr>
        <w:pStyle w:val="CommentText"/>
      </w:pPr>
      <w:r>
        <w:rPr>
          <w:rStyle w:val="CommentReference"/>
        </w:rPr>
        <w:annotationRef/>
      </w:r>
      <w:r>
        <w:t>I couldn’t think of a more results-oriented title that would still be short and punchy so I’ve settled on this “teaser” title which I think is sufficient; more along the lines of Scott’s suggestion than Malcolm’s but I did keep more details than Scott suggested (e.g. mixed-conifer).</w:t>
      </w:r>
    </w:p>
  </w:comment>
  <w:comment w:id="2" w:author="Malcolm North" w:date="2017-06-11T18:12:00Z" w:initials="MN">
    <w:p w14:paraId="7294494B" w14:textId="6B806569" w:rsidR="00B67300" w:rsidRDefault="00B67300">
      <w:pPr>
        <w:pStyle w:val="CommentText"/>
      </w:pPr>
      <w:r>
        <w:rPr>
          <w:rStyle w:val="CommentReference"/>
        </w:rPr>
        <w:annotationRef/>
      </w:r>
      <w:r>
        <w:t xml:space="preserve">Increasing size and simplicity? </w:t>
      </w:r>
      <w:proofErr w:type="gramStart"/>
      <w:r>
        <w:t>of</w:t>
      </w:r>
      <w:proofErr w:type="gramEnd"/>
      <w:r>
        <w:t xml:space="preserve"> stand replacement fire patches in California mixed conifer….this is not quite right, but prefer titles that convey the research’s results rather than a vague general statement.</w:t>
      </w:r>
    </w:p>
  </w:comment>
  <w:comment w:id="5" w:author="Brandon Collins" w:date="2017-06-22T09:06:00Z" w:initials="BC">
    <w:p w14:paraId="7278B797" w14:textId="77777777" w:rsidR="00FD4491" w:rsidRDefault="00FD4491" w:rsidP="00FD4491">
      <w:pPr>
        <w:pStyle w:val="CommentText"/>
      </w:pPr>
      <w:r>
        <w:rPr>
          <w:rStyle w:val="CommentReference"/>
        </w:rPr>
        <w:annotationRef/>
      </w:r>
    </w:p>
    <w:p w14:paraId="32E2EBC3" w14:textId="77777777" w:rsidR="00FD4491" w:rsidRDefault="00FD4491" w:rsidP="00FD4491">
      <w:pPr>
        <w:pStyle w:val="CommentText"/>
      </w:pPr>
      <w:r>
        <w:t>This might be a better citation:</w:t>
      </w:r>
    </w:p>
    <w:p w14:paraId="5B58B3BD" w14:textId="467B653E" w:rsidR="00FD4491" w:rsidRPr="00FD4491" w:rsidRDefault="00FD4491" w:rsidP="00FD4491">
      <w:pPr>
        <w:pStyle w:val="CommentText"/>
      </w:pPr>
      <w:r w:rsidRPr="00FD4491">
        <w:t xml:space="preserve">Lydersen, J. M., B. M. Collins, M. L. Brooks, J. R. Matchett, K. L. Shive, N. A. Povak, and D. F. Smith. 2017. Evidence of fuels management and fire weather influencing fire severity in an extreme fire event. Ecological Applications </w:t>
      </w:r>
      <w:r w:rsidRPr="00FD4491">
        <w:rPr>
          <w:i/>
          <w:iCs/>
        </w:rPr>
        <w:t>in press</w:t>
      </w:r>
      <w:r w:rsidRPr="00FD4491">
        <w:t>.</w:t>
      </w:r>
    </w:p>
    <w:p w14:paraId="50CD2728" w14:textId="69641919" w:rsidR="00FD4491" w:rsidRDefault="00FD4491">
      <w:pPr>
        <w:pStyle w:val="CommentText"/>
      </w:pPr>
    </w:p>
  </w:comment>
  <w:comment w:id="9" w:author="Malcolm North" w:date="2017-06-22T09:18:00Z" w:initials="MN">
    <w:p w14:paraId="7027441F" w14:textId="77430F27" w:rsidR="00B67300" w:rsidRDefault="00B67300">
      <w:pPr>
        <w:pStyle w:val="CommentText"/>
      </w:pPr>
      <w:r>
        <w:rPr>
          <w:rStyle w:val="CommentReference"/>
        </w:rPr>
        <w:annotationRef/>
      </w:r>
      <w:r>
        <w:t>Any biological justification for this minimum size that can be cited?</w:t>
      </w:r>
    </w:p>
    <w:p w14:paraId="1D6EC0E5" w14:textId="77777777" w:rsidR="00B67300" w:rsidRDefault="00B67300">
      <w:pPr>
        <w:pStyle w:val="CommentText"/>
      </w:pPr>
    </w:p>
    <w:p w14:paraId="622FE290" w14:textId="1BA6D5CF" w:rsidR="00B67300" w:rsidRDefault="00B67300">
      <w:pPr>
        <w:pStyle w:val="CommentText"/>
      </w:pPr>
      <w:r>
        <w:t>Wondering if Jay or Brandon have an opinion on this; I don’t know of one.</w:t>
      </w:r>
    </w:p>
    <w:p w14:paraId="1D6ACF33" w14:textId="77777777" w:rsidR="00AD57D1" w:rsidRDefault="00AD57D1">
      <w:pPr>
        <w:pStyle w:val="CommentText"/>
      </w:pPr>
    </w:p>
    <w:p w14:paraId="0745540A" w14:textId="0132094C" w:rsidR="00AD57D1" w:rsidRDefault="00AD57D1">
      <w:pPr>
        <w:pStyle w:val="CommentText"/>
      </w:pPr>
      <w:r>
        <w:t>BC: I don’t have a good biological explanation for this although it make intuitive sense from an analytical standpoint.</w:t>
      </w:r>
    </w:p>
  </w:comment>
  <w:comment w:id="10" w:author="Collins, Brandon M -FS" w:date="2017-06-22T09:21:00Z" w:initials="CBM-">
    <w:p w14:paraId="674EA601" w14:textId="28F57D60" w:rsidR="00B67300" w:rsidRDefault="00B67300">
      <w:pPr>
        <w:pStyle w:val="CommentText"/>
      </w:pPr>
      <w:r>
        <w:rPr>
          <w:rStyle w:val="CommentReference"/>
        </w:rPr>
        <w:annotationRef/>
      </w:r>
      <w:r>
        <w:t>The drought statement in the last paragraph made me wonder if we should include an annual climate variable too?</w:t>
      </w:r>
    </w:p>
    <w:p w14:paraId="035A4BE0" w14:textId="77777777" w:rsidR="00B67300" w:rsidRDefault="00B67300">
      <w:pPr>
        <w:pStyle w:val="CommentText"/>
      </w:pPr>
    </w:p>
    <w:p w14:paraId="2D7675FA" w14:textId="16A87642" w:rsidR="00B67300" w:rsidRDefault="00B67300">
      <w:pPr>
        <w:pStyle w:val="CommentText"/>
      </w:pPr>
      <w:r>
        <w:t xml:space="preserve">JTS: holding off on this for now </w:t>
      </w:r>
    </w:p>
    <w:p w14:paraId="1B00DD51" w14:textId="34FB9CF0" w:rsidR="009110EA" w:rsidRDefault="009110EA">
      <w:pPr>
        <w:pStyle w:val="CommentText"/>
      </w:pPr>
      <w:r>
        <w:t>BC: no problem, just a thought</w:t>
      </w:r>
    </w:p>
  </w:comment>
  <w:comment w:id="11" w:author="Miller, Jay D -FS" w:date="2017-06-13T18:16:00Z" w:initials="MJD-">
    <w:p w14:paraId="781C6EAB" w14:textId="2215A20E" w:rsidR="00B67300" w:rsidRDefault="00B67300">
      <w:pPr>
        <w:pStyle w:val="CommentText"/>
      </w:pPr>
      <w:r>
        <w:rPr>
          <w:rStyle w:val="CommentReference"/>
        </w:rPr>
        <w:annotationRef/>
      </w:r>
      <w:r>
        <w:t>I think using a consistent terminology is easier to follow, especially since the figures show log transformed values i.e., stick to “larger” and “smaller” instead of mixing in “lower” and “higher”.</w:t>
      </w:r>
    </w:p>
    <w:p w14:paraId="32F6C61C" w14:textId="33E5B8B0" w:rsidR="00B67300" w:rsidRDefault="00B67300">
      <w:pPr>
        <w:pStyle w:val="CommentText"/>
      </w:pPr>
    </w:p>
    <w:p w14:paraId="0EEAFD53" w14:textId="77777777" w:rsidR="00B67300" w:rsidRDefault="00B67300">
      <w:pPr>
        <w:pStyle w:val="CommentText"/>
      </w:pPr>
      <w:r>
        <w:t>JTS: Good point Jay, thanks.</w:t>
      </w:r>
    </w:p>
  </w:comment>
  <w:comment w:id="12" w:author="Miller, Jay D -FS" w:date="2017-06-13T18:16:00Z" w:initials="MJD-">
    <w:p w14:paraId="3A4D18F1" w14:textId="66511865" w:rsidR="00B67300" w:rsidRDefault="00B67300">
      <w:pPr>
        <w:pStyle w:val="CommentText"/>
      </w:pPr>
      <w:r>
        <w:rPr>
          <w:rStyle w:val="CommentReference"/>
        </w:rPr>
        <w:annotationRef/>
      </w:r>
      <w:r>
        <w:t>I inserted the meaning of larger or smaller values earlier in the methods section, but it probably doesn’t hurt to repeat here.</w:t>
      </w:r>
    </w:p>
    <w:p w14:paraId="5021C850" w14:textId="57D517AF" w:rsidR="00B67300" w:rsidRDefault="00B67300">
      <w:pPr>
        <w:pStyle w:val="CommentText"/>
      </w:pPr>
    </w:p>
    <w:p w14:paraId="24FA8651" w14:textId="77777777" w:rsidR="00B67300" w:rsidRDefault="00B67300">
      <w:pPr>
        <w:pStyle w:val="CommentText"/>
      </w:pPr>
      <w:r>
        <w:t>JTS: Agree</w:t>
      </w:r>
    </w:p>
  </w:comment>
  <w:comment w:id="13" w:author="Miller, Jay D -FS" w:date="2017-06-13T18:19:00Z" w:initials="MJD-">
    <w:p w14:paraId="4CCB99CF" w14:textId="08328908" w:rsidR="00B67300" w:rsidRDefault="00B67300">
      <w:pPr>
        <w:pStyle w:val="CommentText"/>
      </w:pPr>
      <w:r>
        <w:rPr>
          <w:rStyle w:val="CommentReference"/>
        </w:rPr>
        <w:annotationRef/>
      </w:r>
      <w:r>
        <w:t xml:space="preserve">Ok, now this is confusing. The negative values are </w:t>
      </w:r>
      <w:proofErr w:type="gramStart"/>
      <w:r>
        <w:t>ln(</w:t>
      </w:r>
      <w:proofErr w:type="gramEnd"/>
      <w:r>
        <w:t>SDC)</w:t>
      </w:r>
    </w:p>
    <w:p w14:paraId="6CA35086" w14:textId="77777777" w:rsidR="00B67300" w:rsidRDefault="00B67300">
      <w:pPr>
        <w:pStyle w:val="CommentText"/>
      </w:pPr>
    </w:p>
    <w:p w14:paraId="67E9DFBB" w14:textId="7F91241B" w:rsidR="00B67300" w:rsidRDefault="00B67300">
      <w:pPr>
        <w:pStyle w:val="CommentText"/>
      </w:pPr>
      <w:r>
        <w:t>JTS: Yes, good point here as well. Thanks.</w:t>
      </w:r>
    </w:p>
  </w:comment>
  <w:comment w:id="14" w:author="Jens Stevens" w:date="2017-06-21T14:38:00Z" w:initials="JS">
    <w:p w14:paraId="0F707395" w14:textId="735A7CA6" w:rsidR="00B67300" w:rsidRDefault="00B67300">
      <w:pPr>
        <w:pStyle w:val="CommentText"/>
      </w:pPr>
      <w:r>
        <w:rPr>
          <w:rStyle w:val="CommentReference"/>
        </w:rPr>
        <w:annotationRef/>
      </w:r>
      <w:r>
        <w:t>Jay: I tried doing this same analysis for just USFS fires, but it was not significant for SDC (and when I checked for % high severity, the trend line was negative. Strange). I tried replicating your results by running for fires through 2006 (to replicate the 2009 paper) and through 2010 (to replicate the 2012 paper), but couldn’t replicate them for percent high severity. I’m guessing I’m working with a different set of fires than you were for those papers, and I agree with you that we don’t want to open up a can of worms by looking at trends in % high severity in this paper and expanding the scope.</w:t>
      </w:r>
    </w:p>
    <w:p w14:paraId="230CA9BF" w14:textId="77777777" w:rsidR="00B67300" w:rsidRDefault="00B67300">
      <w:pPr>
        <w:pStyle w:val="CommentText"/>
      </w:pPr>
    </w:p>
    <w:p w14:paraId="11922B9B" w14:textId="7F502C4C" w:rsidR="00B67300" w:rsidRDefault="00B67300">
      <w:pPr>
        <w:pStyle w:val="CommentText"/>
      </w:pPr>
      <w:r>
        <w:t>This result here is for all fires (not just USFS), which I think is still relevant but I don’t want to make it a focus of the paper so I put it in the SI.</w:t>
      </w:r>
    </w:p>
  </w:comment>
  <w:comment w:id="21" w:author="Jens Stevens" w:date="2017-06-21T16:42:00Z" w:initials="JS">
    <w:p w14:paraId="65A49FDE" w14:textId="753455F3" w:rsidR="00B67300" w:rsidRDefault="00B67300">
      <w:pPr>
        <w:pStyle w:val="CommentText"/>
      </w:pPr>
      <w:r>
        <w:rPr>
          <w:rStyle w:val="CommentReference"/>
        </w:rPr>
        <w:annotationRef/>
      </w:r>
      <w:r>
        <w:t xml:space="preserve">Brandon, added this </w:t>
      </w:r>
      <w:r w:rsidR="00D3122B">
        <w:t xml:space="preserve">paragraph </w:t>
      </w:r>
      <w:r>
        <w:t>at your recommendation. Also reference it in the abstract and discussion.</w:t>
      </w:r>
    </w:p>
  </w:comment>
  <w:comment w:id="26" w:author="Miller, Jay D -FS" w:date="2017-06-21T14:35:00Z" w:initials="MJD-">
    <w:p w14:paraId="080504F6" w14:textId="1A6859E5" w:rsidR="00B67300" w:rsidRDefault="00B67300">
      <w:pPr>
        <w:pStyle w:val="CommentText"/>
      </w:pPr>
      <w:r>
        <w:rPr>
          <w:rStyle w:val="CommentReference"/>
        </w:rPr>
        <w:annotationRef/>
      </w:r>
      <w:r>
        <w:t>North facing slopes can have a localized effect on fire behavior. However, the regional reduction in fire effects in the 1987 Klamath fires was due to temperature inversions that typically occur when summer high pressure systems setup over the region (</w:t>
      </w:r>
      <w:proofErr w:type="spellStart"/>
      <w:r>
        <w:t>Robock</w:t>
      </w:r>
      <w:proofErr w:type="spellEnd"/>
      <w:r>
        <w:t xml:space="preserve"> 1988). This is the reason to contrast NW CA with Sierra Nevada. </w:t>
      </w:r>
    </w:p>
    <w:p w14:paraId="4869B598" w14:textId="77777777" w:rsidR="00B67300" w:rsidRDefault="00B67300">
      <w:pPr>
        <w:pStyle w:val="CommentText"/>
      </w:pPr>
    </w:p>
    <w:p w14:paraId="0DA5FAE1" w14:textId="4DC02ACE" w:rsidR="00B67300" w:rsidRDefault="00B67300">
      <w:pPr>
        <w:pStyle w:val="CommentText"/>
      </w:pPr>
      <w:r>
        <w:t>JTS: Terrific Jay, thanks for these great citations (</w:t>
      </w:r>
      <w:proofErr w:type="spellStart"/>
      <w:r>
        <w:t>Robock</w:t>
      </w:r>
      <w:proofErr w:type="spellEnd"/>
      <w:r>
        <w:t xml:space="preserve"> and Estes).</w:t>
      </w:r>
    </w:p>
  </w:comment>
  <w:comment w:id="48" w:author="Jens Stevens" w:date="2017-06-08T09:08:00Z" w:initials="JS">
    <w:p w14:paraId="608E107E" w14:textId="2BF414C7" w:rsidR="00B67300" w:rsidRDefault="00B67300">
      <w:pPr>
        <w:pStyle w:val="CommentText"/>
      </w:pPr>
      <w:r>
        <w:rPr>
          <w:rStyle w:val="CommentReference"/>
        </w:rPr>
        <w:annotationRef/>
      </w:r>
      <w:r>
        <w:t>If you have any funding sources, please add here.</w:t>
      </w:r>
    </w:p>
  </w:comment>
  <w:comment w:id="97" w:author="Miller, Jay D -FS" w:date="2017-06-20T14:04:00Z" w:initials="MJD-">
    <w:p w14:paraId="405E414D" w14:textId="0BC66129" w:rsidR="00B67300" w:rsidRDefault="00B67300">
      <w:pPr>
        <w:pStyle w:val="CommentText"/>
      </w:pPr>
      <w:r>
        <w:rPr>
          <w:rStyle w:val="CommentReference"/>
        </w:rPr>
        <w:annotationRef/>
      </w:r>
      <w:r>
        <w:t>I only count 2 fires with agency of “other”. Five fires were listed as joint USF/NPS (one of those was the RIM). ICS code on each of those five fires was a Forest, so maybe should be agency = USF?</w:t>
      </w:r>
    </w:p>
    <w:p w14:paraId="76A02E4A" w14:textId="77777777" w:rsidR="00B67300" w:rsidRDefault="00B67300">
      <w:pPr>
        <w:pStyle w:val="CommentText"/>
      </w:pPr>
    </w:p>
    <w:p w14:paraId="1893F0C5" w14:textId="6D0B7F83" w:rsidR="00B67300" w:rsidRDefault="00B67300">
      <w:pPr>
        <w:pStyle w:val="CommentText"/>
      </w:pPr>
      <w:r>
        <w:t>Good point Jay, I fixed this</w:t>
      </w:r>
    </w:p>
  </w:comment>
  <w:comment w:id="98" w:author="Jens Stevens" w:date="2017-06-21T16:44:00Z" w:initials="JS">
    <w:p w14:paraId="65A99E44" w14:textId="50911F80" w:rsidR="00B67300" w:rsidRDefault="00B67300">
      <w:pPr>
        <w:pStyle w:val="CommentText"/>
      </w:pPr>
      <w:r>
        <w:rPr>
          <w:rStyle w:val="CommentReference"/>
        </w:rPr>
        <w:annotationRef/>
      </w:r>
      <w:r>
        <w:t xml:space="preserve">Too hard to give p-values for multi-group comparisons on </w:t>
      </w:r>
      <w:r w:rsidR="00D3122B">
        <w:t>this</w:t>
      </w:r>
      <w:r>
        <w:t xml:space="preserve"> figure. Providing in text is standard practice.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7E2F9" w15:done="0"/>
  <w15:commentEx w15:paraId="3D7B8AC6" w15:done="0"/>
  <w15:commentEx w15:paraId="2132474D" w15:done="0"/>
  <w15:commentEx w15:paraId="18EA5A8E" w15:done="0"/>
  <w15:commentEx w15:paraId="674EA601" w15:done="0"/>
  <w15:commentEx w15:paraId="651DF28A" w15:done="0"/>
  <w15:commentEx w15:paraId="297F9C80" w15:done="0"/>
  <w15:commentEx w15:paraId="781C6EAB" w15:done="0"/>
  <w15:commentEx w15:paraId="3A4D18F1" w15:done="0"/>
  <w15:commentEx w15:paraId="4CCB99CF" w15:done="0"/>
  <w15:commentEx w15:paraId="1F046999" w15:done="0"/>
  <w15:commentEx w15:paraId="1F3C8A97" w15:done="0"/>
  <w15:commentEx w15:paraId="16AB151C" w15:done="0"/>
  <w15:commentEx w15:paraId="370833C0" w15:done="0"/>
  <w15:commentEx w15:paraId="080504F6" w15:done="0"/>
  <w15:commentEx w15:paraId="608E107E" w15:done="0"/>
  <w15:commentEx w15:paraId="405E414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4A2210" w14:textId="77777777" w:rsidR="00931C72" w:rsidRDefault="00931C72" w:rsidP="00D55DA2">
      <w:r>
        <w:separator/>
      </w:r>
    </w:p>
  </w:endnote>
  <w:endnote w:type="continuationSeparator" w:id="0">
    <w:p w14:paraId="69E1368F" w14:textId="77777777" w:rsidR="00931C72" w:rsidRDefault="00931C72"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B67300" w:rsidRDefault="00B67300" w:rsidP="00D55D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B10">
      <w:rPr>
        <w:rStyle w:val="PageNumber"/>
        <w:noProof/>
      </w:rPr>
      <w:t>3</w:t>
    </w:r>
    <w:r>
      <w:rPr>
        <w:rStyle w:val="PageNumber"/>
      </w:rPr>
      <w:fldChar w:fldCharType="end"/>
    </w:r>
  </w:p>
  <w:p w14:paraId="09AADF06" w14:textId="77777777" w:rsidR="00B67300" w:rsidRDefault="00B67300" w:rsidP="00D55DA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B66D8C" w14:textId="77777777" w:rsidR="00931C72" w:rsidRDefault="00931C72" w:rsidP="00D55DA2">
      <w:r>
        <w:separator/>
      </w:r>
    </w:p>
  </w:footnote>
  <w:footnote w:type="continuationSeparator" w:id="0">
    <w:p w14:paraId="3B32332F" w14:textId="77777777" w:rsidR="00931C72" w:rsidRDefault="00931C72" w:rsidP="00D55DA2">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lins, Brandon M -FS">
    <w15:presenceInfo w15:providerId="AD" w15:userId="S-1-5-21-2443529608-3098792306-3041422421-282132"/>
  </w15:person>
  <w15:person w15:author="Miller, Jay D -FS">
    <w15:presenceInfo w15:providerId="AD" w15:userId="S-1-5-21-2443529608-3098792306-3041422421-276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470&lt;/item&gt;&lt;item&gt;638&lt;/item&gt;&lt;item&gt;673&lt;/item&gt;&lt;item&gt;845&lt;/item&gt;&lt;item&gt;1090&lt;/item&gt;&lt;item&gt;1123&lt;/item&gt;&lt;item&gt;1132&lt;/item&gt;&lt;item&gt;1226&lt;/item&gt;&lt;item&gt;1699&lt;/item&gt;&lt;item&gt;1758&lt;/item&gt;&lt;item&gt;1816&lt;/item&gt;&lt;item&gt;1887&lt;/item&gt;&lt;item&gt;1935&lt;/item&gt;&lt;item&gt;2184&lt;/item&gt;&lt;item&gt;2190&lt;/item&gt;&lt;item&gt;2191&lt;/item&gt;&lt;item&gt;2238&lt;/item&gt;&lt;item&gt;2448&lt;/item&gt;&lt;item&gt;2541&lt;/item&gt;&lt;item&gt;2648&lt;/item&gt;&lt;item&gt;2745&lt;/item&gt;&lt;item&gt;2748&lt;/item&gt;&lt;item&gt;2769&lt;/item&gt;&lt;item&gt;2802&lt;/item&gt;&lt;item&gt;2875&lt;/item&gt;&lt;item&gt;3082&lt;/item&gt;&lt;item&gt;3121&lt;/item&gt;&lt;item&gt;3129&lt;/item&gt;&lt;item&gt;3151&lt;/item&gt;&lt;item&gt;3156&lt;/item&gt;&lt;item&gt;3170&lt;/item&gt;&lt;item&gt;3252&lt;/item&gt;&lt;item&gt;3290&lt;/item&gt;&lt;item&gt;3314&lt;/item&gt;&lt;item&gt;3315&lt;/item&gt;&lt;item&gt;3327&lt;/item&gt;&lt;item&gt;3336&lt;/item&gt;&lt;item&gt;3351&lt;/item&gt;&lt;item&gt;3352&lt;/item&gt;&lt;item&gt;3386&lt;/item&gt;&lt;item&gt;3458&lt;/item&gt;&lt;item&gt;3459&lt;/item&gt;&lt;item&gt;3463&lt;/item&gt;&lt;item&gt;3464&lt;/item&gt;&lt;item&gt;3465&lt;/item&gt;&lt;item&gt;3468&lt;/item&gt;&lt;item&gt;3469&lt;/item&gt;&lt;/record-ids&gt;&lt;/item&gt;&lt;/Libraries&gt;"/>
  </w:docVars>
  <w:rsids>
    <w:rsidRoot w:val="00BF3424"/>
    <w:rsid w:val="00001C6F"/>
    <w:rsid w:val="00003301"/>
    <w:rsid w:val="00003478"/>
    <w:rsid w:val="000034ED"/>
    <w:rsid w:val="000042C3"/>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86E02"/>
    <w:rsid w:val="00090C40"/>
    <w:rsid w:val="00090C49"/>
    <w:rsid w:val="0009214A"/>
    <w:rsid w:val="0009483D"/>
    <w:rsid w:val="000A0B47"/>
    <w:rsid w:val="000A143F"/>
    <w:rsid w:val="000A1C2E"/>
    <w:rsid w:val="000A22E1"/>
    <w:rsid w:val="000A5151"/>
    <w:rsid w:val="000B08AB"/>
    <w:rsid w:val="000B1662"/>
    <w:rsid w:val="000B61C4"/>
    <w:rsid w:val="000B65C5"/>
    <w:rsid w:val="000B6716"/>
    <w:rsid w:val="000C0A6A"/>
    <w:rsid w:val="000C4C4D"/>
    <w:rsid w:val="000D0551"/>
    <w:rsid w:val="000D085D"/>
    <w:rsid w:val="000D21FB"/>
    <w:rsid w:val="000D2B66"/>
    <w:rsid w:val="000D434C"/>
    <w:rsid w:val="000D4E63"/>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1A27"/>
    <w:rsid w:val="00142C62"/>
    <w:rsid w:val="00144031"/>
    <w:rsid w:val="00145280"/>
    <w:rsid w:val="00145DA4"/>
    <w:rsid w:val="0014643E"/>
    <w:rsid w:val="0014669D"/>
    <w:rsid w:val="00146F6E"/>
    <w:rsid w:val="00157DF7"/>
    <w:rsid w:val="0016145E"/>
    <w:rsid w:val="00163046"/>
    <w:rsid w:val="00166CC8"/>
    <w:rsid w:val="00167A1C"/>
    <w:rsid w:val="0017329B"/>
    <w:rsid w:val="00174497"/>
    <w:rsid w:val="00177CFF"/>
    <w:rsid w:val="00181DBD"/>
    <w:rsid w:val="00184665"/>
    <w:rsid w:val="0019088C"/>
    <w:rsid w:val="00191F05"/>
    <w:rsid w:val="00191F4A"/>
    <w:rsid w:val="0019286A"/>
    <w:rsid w:val="00193995"/>
    <w:rsid w:val="001940B8"/>
    <w:rsid w:val="001A2965"/>
    <w:rsid w:val="001A3B97"/>
    <w:rsid w:val="001A629B"/>
    <w:rsid w:val="001A6D0B"/>
    <w:rsid w:val="001B262E"/>
    <w:rsid w:val="001B3AE9"/>
    <w:rsid w:val="001B67D7"/>
    <w:rsid w:val="001B79F8"/>
    <w:rsid w:val="001C2421"/>
    <w:rsid w:val="001C48C1"/>
    <w:rsid w:val="001C756D"/>
    <w:rsid w:val="001D3EE0"/>
    <w:rsid w:val="001D768E"/>
    <w:rsid w:val="001E4B10"/>
    <w:rsid w:val="001E57A1"/>
    <w:rsid w:val="001E69A9"/>
    <w:rsid w:val="001E6A34"/>
    <w:rsid w:val="001F265D"/>
    <w:rsid w:val="001F3DE4"/>
    <w:rsid w:val="001F431F"/>
    <w:rsid w:val="00211BDE"/>
    <w:rsid w:val="0021259C"/>
    <w:rsid w:val="00213523"/>
    <w:rsid w:val="00222366"/>
    <w:rsid w:val="0022348B"/>
    <w:rsid w:val="00226E4C"/>
    <w:rsid w:val="002278AF"/>
    <w:rsid w:val="00230B00"/>
    <w:rsid w:val="002323D4"/>
    <w:rsid w:val="00233FE9"/>
    <w:rsid w:val="0023430A"/>
    <w:rsid w:val="00234E49"/>
    <w:rsid w:val="00235D07"/>
    <w:rsid w:val="00236D3D"/>
    <w:rsid w:val="00240AA7"/>
    <w:rsid w:val="00242577"/>
    <w:rsid w:val="002443FE"/>
    <w:rsid w:val="0024763A"/>
    <w:rsid w:val="00250334"/>
    <w:rsid w:val="00250498"/>
    <w:rsid w:val="00255E0B"/>
    <w:rsid w:val="002608DB"/>
    <w:rsid w:val="00261730"/>
    <w:rsid w:val="00261B20"/>
    <w:rsid w:val="00270F47"/>
    <w:rsid w:val="00271239"/>
    <w:rsid w:val="00272F4A"/>
    <w:rsid w:val="002732F7"/>
    <w:rsid w:val="00273527"/>
    <w:rsid w:val="00273B87"/>
    <w:rsid w:val="002765BB"/>
    <w:rsid w:val="0027797B"/>
    <w:rsid w:val="002807C2"/>
    <w:rsid w:val="00280EAC"/>
    <w:rsid w:val="0028531B"/>
    <w:rsid w:val="002916D7"/>
    <w:rsid w:val="002937C6"/>
    <w:rsid w:val="00293F84"/>
    <w:rsid w:val="00296F7F"/>
    <w:rsid w:val="002A2CC8"/>
    <w:rsid w:val="002A4A06"/>
    <w:rsid w:val="002A515A"/>
    <w:rsid w:val="002A740D"/>
    <w:rsid w:val="002B1236"/>
    <w:rsid w:val="002B127C"/>
    <w:rsid w:val="002B1B0B"/>
    <w:rsid w:val="002B2C92"/>
    <w:rsid w:val="002B2E75"/>
    <w:rsid w:val="002B496E"/>
    <w:rsid w:val="002B7CBC"/>
    <w:rsid w:val="002C2E48"/>
    <w:rsid w:val="002C3E31"/>
    <w:rsid w:val="002C6D76"/>
    <w:rsid w:val="002C74F9"/>
    <w:rsid w:val="002E035B"/>
    <w:rsid w:val="002E23F9"/>
    <w:rsid w:val="002E488E"/>
    <w:rsid w:val="002F17AB"/>
    <w:rsid w:val="002F4166"/>
    <w:rsid w:val="002F4CED"/>
    <w:rsid w:val="002F5B52"/>
    <w:rsid w:val="002F5E13"/>
    <w:rsid w:val="003005F4"/>
    <w:rsid w:val="003013DD"/>
    <w:rsid w:val="00303175"/>
    <w:rsid w:val="00304322"/>
    <w:rsid w:val="00306DDE"/>
    <w:rsid w:val="00321BB0"/>
    <w:rsid w:val="0032228A"/>
    <w:rsid w:val="00330578"/>
    <w:rsid w:val="00336096"/>
    <w:rsid w:val="00345A2A"/>
    <w:rsid w:val="00345D27"/>
    <w:rsid w:val="00350309"/>
    <w:rsid w:val="00353048"/>
    <w:rsid w:val="00361115"/>
    <w:rsid w:val="00364834"/>
    <w:rsid w:val="003655A3"/>
    <w:rsid w:val="00370C5E"/>
    <w:rsid w:val="003720BD"/>
    <w:rsid w:val="003774CC"/>
    <w:rsid w:val="00380B80"/>
    <w:rsid w:val="003815A9"/>
    <w:rsid w:val="00383FE2"/>
    <w:rsid w:val="0038697D"/>
    <w:rsid w:val="00393A51"/>
    <w:rsid w:val="00393BC7"/>
    <w:rsid w:val="003A0ABB"/>
    <w:rsid w:val="003B07EC"/>
    <w:rsid w:val="003B1907"/>
    <w:rsid w:val="003C77F4"/>
    <w:rsid w:val="003C7A79"/>
    <w:rsid w:val="003C7DBB"/>
    <w:rsid w:val="003D273E"/>
    <w:rsid w:val="003D42C0"/>
    <w:rsid w:val="003D43A4"/>
    <w:rsid w:val="003D4882"/>
    <w:rsid w:val="003D663E"/>
    <w:rsid w:val="003E3E80"/>
    <w:rsid w:val="003E401C"/>
    <w:rsid w:val="003F001A"/>
    <w:rsid w:val="003F172A"/>
    <w:rsid w:val="003F4FF7"/>
    <w:rsid w:val="003F69B0"/>
    <w:rsid w:val="003F7608"/>
    <w:rsid w:val="004007ED"/>
    <w:rsid w:val="004049FF"/>
    <w:rsid w:val="00406919"/>
    <w:rsid w:val="004151BA"/>
    <w:rsid w:val="004152FC"/>
    <w:rsid w:val="0042022B"/>
    <w:rsid w:val="0042069B"/>
    <w:rsid w:val="00423B47"/>
    <w:rsid w:val="004254BD"/>
    <w:rsid w:val="00425786"/>
    <w:rsid w:val="0043254B"/>
    <w:rsid w:val="0043647D"/>
    <w:rsid w:val="00440373"/>
    <w:rsid w:val="004406D6"/>
    <w:rsid w:val="00444F59"/>
    <w:rsid w:val="004450CE"/>
    <w:rsid w:val="00445631"/>
    <w:rsid w:val="0044673E"/>
    <w:rsid w:val="00447673"/>
    <w:rsid w:val="00452E19"/>
    <w:rsid w:val="0045643E"/>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6801"/>
    <w:rsid w:val="004A0BCA"/>
    <w:rsid w:val="004A7728"/>
    <w:rsid w:val="004B0395"/>
    <w:rsid w:val="004B06D0"/>
    <w:rsid w:val="004B1460"/>
    <w:rsid w:val="004B1F21"/>
    <w:rsid w:val="004B6C15"/>
    <w:rsid w:val="004B7404"/>
    <w:rsid w:val="004C4984"/>
    <w:rsid w:val="004C633F"/>
    <w:rsid w:val="004D26B7"/>
    <w:rsid w:val="004D2B7B"/>
    <w:rsid w:val="004E0AD9"/>
    <w:rsid w:val="004E0DE4"/>
    <w:rsid w:val="004E41F1"/>
    <w:rsid w:val="004E5E4C"/>
    <w:rsid w:val="004F03FD"/>
    <w:rsid w:val="004F14CA"/>
    <w:rsid w:val="004F1A72"/>
    <w:rsid w:val="004F5A60"/>
    <w:rsid w:val="004F5DE8"/>
    <w:rsid w:val="004F664C"/>
    <w:rsid w:val="005036F2"/>
    <w:rsid w:val="00505174"/>
    <w:rsid w:val="005051F2"/>
    <w:rsid w:val="00513017"/>
    <w:rsid w:val="00513760"/>
    <w:rsid w:val="0051571C"/>
    <w:rsid w:val="00516841"/>
    <w:rsid w:val="00517A95"/>
    <w:rsid w:val="00517C0E"/>
    <w:rsid w:val="00527EC9"/>
    <w:rsid w:val="00530CA1"/>
    <w:rsid w:val="00533CFE"/>
    <w:rsid w:val="00537017"/>
    <w:rsid w:val="005403CA"/>
    <w:rsid w:val="00542197"/>
    <w:rsid w:val="00550571"/>
    <w:rsid w:val="00554F03"/>
    <w:rsid w:val="00556582"/>
    <w:rsid w:val="005569AD"/>
    <w:rsid w:val="00561DB2"/>
    <w:rsid w:val="00565EAB"/>
    <w:rsid w:val="0056630C"/>
    <w:rsid w:val="00566E8B"/>
    <w:rsid w:val="005702BD"/>
    <w:rsid w:val="00575E32"/>
    <w:rsid w:val="00592E9E"/>
    <w:rsid w:val="00596352"/>
    <w:rsid w:val="005A15F0"/>
    <w:rsid w:val="005A510B"/>
    <w:rsid w:val="005A5EE5"/>
    <w:rsid w:val="005A6918"/>
    <w:rsid w:val="005B5F6D"/>
    <w:rsid w:val="005B64EE"/>
    <w:rsid w:val="005C12F9"/>
    <w:rsid w:val="005C2CF8"/>
    <w:rsid w:val="005C40A5"/>
    <w:rsid w:val="005D0B08"/>
    <w:rsid w:val="005D1A93"/>
    <w:rsid w:val="005D3C6C"/>
    <w:rsid w:val="005D47EC"/>
    <w:rsid w:val="005D785C"/>
    <w:rsid w:val="005E01C9"/>
    <w:rsid w:val="005E0E81"/>
    <w:rsid w:val="005E1971"/>
    <w:rsid w:val="005E252E"/>
    <w:rsid w:val="005E40F3"/>
    <w:rsid w:val="005E41D8"/>
    <w:rsid w:val="005E447E"/>
    <w:rsid w:val="005E502A"/>
    <w:rsid w:val="005E62EF"/>
    <w:rsid w:val="005F13B3"/>
    <w:rsid w:val="005F262F"/>
    <w:rsid w:val="005F2E0F"/>
    <w:rsid w:val="005F3717"/>
    <w:rsid w:val="005F46CE"/>
    <w:rsid w:val="005F6263"/>
    <w:rsid w:val="0060055A"/>
    <w:rsid w:val="00601C9F"/>
    <w:rsid w:val="00602072"/>
    <w:rsid w:val="00604D81"/>
    <w:rsid w:val="00613C8F"/>
    <w:rsid w:val="00621ADE"/>
    <w:rsid w:val="00624CB7"/>
    <w:rsid w:val="00625552"/>
    <w:rsid w:val="00625CA2"/>
    <w:rsid w:val="00626985"/>
    <w:rsid w:val="00627742"/>
    <w:rsid w:val="00627841"/>
    <w:rsid w:val="0063201D"/>
    <w:rsid w:val="00632900"/>
    <w:rsid w:val="006428C5"/>
    <w:rsid w:val="0065240D"/>
    <w:rsid w:val="00660271"/>
    <w:rsid w:val="0066130F"/>
    <w:rsid w:val="0066140B"/>
    <w:rsid w:val="00665583"/>
    <w:rsid w:val="006762A0"/>
    <w:rsid w:val="006800F7"/>
    <w:rsid w:val="006829C0"/>
    <w:rsid w:val="00682CA8"/>
    <w:rsid w:val="00684433"/>
    <w:rsid w:val="00686FDC"/>
    <w:rsid w:val="006932E6"/>
    <w:rsid w:val="00697DC7"/>
    <w:rsid w:val="006A039E"/>
    <w:rsid w:val="006A1C45"/>
    <w:rsid w:val="006A3DFE"/>
    <w:rsid w:val="006A4C04"/>
    <w:rsid w:val="006B0BF7"/>
    <w:rsid w:val="006B6D73"/>
    <w:rsid w:val="006C0767"/>
    <w:rsid w:val="006C1218"/>
    <w:rsid w:val="006D11A9"/>
    <w:rsid w:val="006D4C2B"/>
    <w:rsid w:val="006E0810"/>
    <w:rsid w:val="006E17F3"/>
    <w:rsid w:val="006E5DA9"/>
    <w:rsid w:val="006E7CD5"/>
    <w:rsid w:val="006F0C26"/>
    <w:rsid w:val="006F2822"/>
    <w:rsid w:val="006F57A3"/>
    <w:rsid w:val="006F5BCD"/>
    <w:rsid w:val="006F7E76"/>
    <w:rsid w:val="006F7FF1"/>
    <w:rsid w:val="00701169"/>
    <w:rsid w:val="00704D2F"/>
    <w:rsid w:val="00707242"/>
    <w:rsid w:val="0070726F"/>
    <w:rsid w:val="00711C83"/>
    <w:rsid w:val="00714D5D"/>
    <w:rsid w:val="00717D59"/>
    <w:rsid w:val="00726A53"/>
    <w:rsid w:val="00727D67"/>
    <w:rsid w:val="00732F46"/>
    <w:rsid w:val="00733765"/>
    <w:rsid w:val="00735092"/>
    <w:rsid w:val="00737AC6"/>
    <w:rsid w:val="00744EA8"/>
    <w:rsid w:val="00745CD4"/>
    <w:rsid w:val="007474B0"/>
    <w:rsid w:val="007475FE"/>
    <w:rsid w:val="00747E0B"/>
    <w:rsid w:val="0075060F"/>
    <w:rsid w:val="00751992"/>
    <w:rsid w:val="007600C0"/>
    <w:rsid w:val="00762F2F"/>
    <w:rsid w:val="00764341"/>
    <w:rsid w:val="00764D89"/>
    <w:rsid w:val="00767E64"/>
    <w:rsid w:val="00775798"/>
    <w:rsid w:val="007769B9"/>
    <w:rsid w:val="00780E98"/>
    <w:rsid w:val="00785762"/>
    <w:rsid w:val="007866A9"/>
    <w:rsid w:val="007906BC"/>
    <w:rsid w:val="00791E03"/>
    <w:rsid w:val="00792DB5"/>
    <w:rsid w:val="00793039"/>
    <w:rsid w:val="00793A36"/>
    <w:rsid w:val="0079554D"/>
    <w:rsid w:val="007960AA"/>
    <w:rsid w:val="007A020F"/>
    <w:rsid w:val="007A035E"/>
    <w:rsid w:val="007A2B64"/>
    <w:rsid w:val="007A51C4"/>
    <w:rsid w:val="007A69AD"/>
    <w:rsid w:val="007B2608"/>
    <w:rsid w:val="007B2DFF"/>
    <w:rsid w:val="007B39F6"/>
    <w:rsid w:val="007B4D03"/>
    <w:rsid w:val="007B7833"/>
    <w:rsid w:val="007B789B"/>
    <w:rsid w:val="007C04EE"/>
    <w:rsid w:val="007C15FB"/>
    <w:rsid w:val="007C2401"/>
    <w:rsid w:val="007C3289"/>
    <w:rsid w:val="007C5043"/>
    <w:rsid w:val="007C5926"/>
    <w:rsid w:val="007C6207"/>
    <w:rsid w:val="007D14DF"/>
    <w:rsid w:val="007D2FE4"/>
    <w:rsid w:val="007D3A0A"/>
    <w:rsid w:val="007D6FBF"/>
    <w:rsid w:val="007E2D6E"/>
    <w:rsid w:val="007E6B9A"/>
    <w:rsid w:val="007E78E5"/>
    <w:rsid w:val="007F1B68"/>
    <w:rsid w:val="007F6184"/>
    <w:rsid w:val="0080167A"/>
    <w:rsid w:val="00805AAB"/>
    <w:rsid w:val="00806C1D"/>
    <w:rsid w:val="008126F8"/>
    <w:rsid w:val="00812D8E"/>
    <w:rsid w:val="0081321A"/>
    <w:rsid w:val="00814BFA"/>
    <w:rsid w:val="00824F51"/>
    <w:rsid w:val="00825753"/>
    <w:rsid w:val="0083110E"/>
    <w:rsid w:val="008325E4"/>
    <w:rsid w:val="00833C10"/>
    <w:rsid w:val="00834975"/>
    <w:rsid w:val="00834984"/>
    <w:rsid w:val="008377E9"/>
    <w:rsid w:val="00840787"/>
    <w:rsid w:val="008434E7"/>
    <w:rsid w:val="0085098C"/>
    <w:rsid w:val="00850995"/>
    <w:rsid w:val="00855601"/>
    <w:rsid w:val="00855ADD"/>
    <w:rsid w:val="00863C90"/>
    <w:rsid w:val="0086533C"/>
    <w:rsid w:val="00865B3B"/>
    <w:rsid w:val="00867AA8"/>
    <w:rsid w:val="008730C8"/>
    <w:rsid w:val="00882081"/>
    <w:rsid w:val="00883AF7"/>
    <w:rsid w:val="00884B50"/>
    <w:rsid w:val="008850A2"/>
    <w:rsid w:val="008850EF"/>
    <w:rsid w:val="008858F7"/>
    <w:rsid w:val="008875E0"/>
    <w:rsid w:val="008901F4"/>
    <w:rsid w:val="0089052E"/>
    <w:rsid w:val="008A22ED"/>
    <w:rsid w:val="008A2442"/>
    <w:rsid w:val="008A6EA3"/>
    <w:rsid w:val="008B0B1B"/>
    <w:rsid w:val="008B3812"/>
    <w:rsid w:val="008B469B"/>
    <w:rsid w:val="008B4DB3"/>
    <w:rsid w:val="008B6F6F"/>
    <w:rsid w:val="008B7ED3"/>
    <w:rsid w:val="008C2638"/>
    <w:rsid w:val="008C3D2C"/>
    <w:rsid w:val="008C449F"/>
    <w:rsid w:val="008C631D"/>
    <w:rsid w:val="008D1E11"/>
    <w:rsid w:val="008E0759"/>
    <w:rsid w:val="008E1B6A"/>
    <w:rsid w:val="008E3A02"/>
    <w:rsid w:val="008E5ECB"/>
    <w:rsid w:val="008E5FD2"/>
    <w:rsid w:val="008F2CB8"/>
    <w:rsid w:val="0090486A"/>
    <w:rsid w:val="009051C8"/>
    <w:rsid w:val="00906316"/>
    <w:rsid w:val="00906656"/>
    <w:rsid w:val="00906BCE"/>
    <w:rsid w:val="009110EA"/>
    <w:rsid w:val="00912306"/>
    <w:rsid w:val="009123C1"/>
    <w:rsid w:val="009158C6"/>
    <w:rsid w:val="00922657"/>
    <w:rsid w:val="009230B3"/>
    <w:rsid w:val="00927329"/>
    <w:rsid w:val="0092786B"/>
    <w:rsid w:val="009314EC"/>
    <w:rsid w:val="00931C72"/>
    <w:rsid w:val="0094262F"/>
    <w:rsid w:val="00943E93"/>
    <w:rsid w:val="00965789"/>
    <w:rsid w:val="009663C4"/>
    <w:rsid w:val="0096710F"/>
    <w:rsid w:val="0096712B"/>
    <w:rsid w:val="0097114C"/>
    <w:rsid w:val="009738E8"/>
    <w:rsid w:val="00976901"/>
    <w:rsid w:val="00981A4A"/>
    <w:rsid w:val="009821EE"/>
    <w:rsid w:val="0098480B"/>
    <w:rsid w:val="00985548"/>
    <w:rsid w:val="00987ECC"/>
    <w:rsid w:val="009915F8"/>
    <w:rsid w:val="0099322B"/>
    <w:rsid w:val="009969FC"/>
    <w:rsid w:val="009A0266"/>
    <w:rsid w:val="009A1C3A"/>
    <w:rsid w:val="009A277D"/>
    <w:rsid w:val="009A4A8D"/>
    <w:rsid w:val="009A5099"/>
    <w:rsid w:val="009A601A"/>
    <w:rsid w:val="009A7917"/>
    <w:rsid w:val="009A7F53"/>
    <w:rsid w:val="009B1D37"/>
    <w:rsid w:val="009B2832"/>
    <w:rsid w:val="009B3B32"/>
    <w:rsid w:val="009B3F48"/>
    <w:rsid w:val="009B4CDC"/>
    <w:rsid w:val="009B4DAB"/>
    <w:rsid w:val="009B55C1"/>
    <w:rsid w:val="009B5FCA"/>
    <w:rsid w:val="009B769F"/>
    <w:rsid w:val="009C5487"/>
    <w:rsid w:val="009C595A"/>
    <w:rsid w:val="009C5EB9"/>
    <w:rsid w:val="009D00A6"/>
    <w:rsid w:val="009D20B4"/>
    <w:rsid w:val="009D4BF7"/>
    <w:rsid w:val="009E1323"/>
    <w:rsid w:val="009E1FB9"/>
    <w:rsid w:val="009E34EE"/>
    <w:rsid w:val="009E3E08"/>
    <w:rsid w:val="009F0BE3"/>
    <w:rsid w:val="009F37EF"/>
    <w:rsid w:val="009F56EA"/>
    <w:rsid w:val="00A0249F"/>
    <w:rsid w:val="00A1048F"/>
    <w:rsid w:val="00A121ED"/>
    <w:rsid w:val="00A20F6C"/>
    <w:rsid w:val="00A21CDA"/>
    <w:rsid w:val="00A21F29"/>
    <w:rsid w:val="00A243BA"/>
    <w:rsid w:val="00A247F8"/>
    <w:rsid w:val="00A2611B"/>
    <w:rsid w:val="00A26AED"/>
    <w:rsid w:val="00A27DF5"/>
    <w:rsid w:val="00A30B20"/>
    <w:rsid w:val="00A31394"/>
    <w:rsid w:val="00A31BE6"/>
    <w:rsid w:val="00A36968"/>
    <w:rsid w:val="00A43BEE"/>
    <w:rsid w:val="00A46DE2"/>
    <w:rsid w:val="00A46EE4"/>
    <w:rsid w:val="00A52C94"/>
    <w:rsid w:val="00A54935"/>
    <w:rsid w:val="00A55A4C"/>
    <w:rsid w:val="00A63051"/>
    <w:rsid w:val="00A636FB"/>
    <w:rsid w:val="00A63FD2"/>
    <w:rsid w:val="00A66A32"/>
    <w:rsid w:val="00A72B54"/>
    <w:rsid w:val="00A73785"/>
    <w:rsid w:val="00A77A17"/>
    <w:rsid w:val="00A8027E"/>
    <w:rsid w:val="00A839EB"/>
    <w:rsid w:val="00A85A5D"/>
    <w:rsid w:val="00A91A42"/>
    <w:rsid w:val="00A9202A"/>
    <w:rsid w:val="00A943C5"/>
    <w:rsid w:val="00AA0A5E"/>
    <w:rsid w:val="00AA0C37"/>
    <w:rsid w:val="00AA0F50"/>
    <w:rsid w:val="00AA3089"/>
    <w:rsid w:val="00AA48F9"/>
    <w:rsid w:val="00AA4E93"/>
    <w:rsid w:val="00AA5C93"/>
    <w:rsid w:val="00AA78F1"/>
    <w:rsid w:val="00AB1EEC"/>
    <w:rsid w:val="00AB6E59"/>
    <w:rsid w:val="00AB7402"/>
    <w:rsid w:val="00AC30B5"/>
    <w:rsid w:val="00AC6212"/>
    <w:rsid w:val="00AD10CC"/>
    <w:rsid w:val="00AD3797"/>
    <w:rsid w:val="00AD57D1"/>
    <w:rsid w:val="00AD5975"/>
    <w:rsid w:val="00AD5B95"/>
    <w:rsid w:val="00AD7A57"/>
    <w:rsid w:val="00AE0958"/>
    <w:rsid w:val="00AE5130"/>
    <w:rsid w:val="00AE7BFB"/>
    <w:rsid w:val="00AF4E1E"/>
    <w:rsid w:val="00AF50AA"/>
    <w:rsid w:val="00AF76DE"/>
    <w:rsid w:val="00B042FE"/>
    <w:rsid w:val="00B04C3A"/>
    <w:rsid w:val="00B055BE"/>
    <w:rsid w:val="00B060D7"/>
    <w:rsid w:val="00B104B6"/>
    <w:rsid w:val="00B12E2A"/>
    <w:rsid w:val="00B13593"/>
    <w:rsid w:val="00B15A37"/>
    <w:rsid w:val="00B16D25"/>
    <w:rsid w:val="00B16E59"/>
    <w:rsid w:val="00B25DFF"/>
    <w:rsid w:val="00B27B65"/>
    <w:rsid w:val="00B316C1"/>
    <w:rsid w:val="00B319F3"/>
    <w:rsid w:val="00B32074"/>
    <w:rsid w:val="00B342F5"/>
    <w:rsid w:val="00B36F74"/>
    <w:rsid w:val="00B424AC"/>
    <w:rsid w:val="00B42F23"/>
    <w:rsid w:val="00B50E2B"/>
    <w:rsid w:val="00B525C4"/>
    <w:rsid w:val="00B52C4E"/>
    <w:rsid w:val="00B55ECB"/>
    <w:rsid w:val="00B56EF7"/>
    <w:rsid w:val="00B62C24"/>
    <w:rsid w:val="00B642E0"/>
    <w:rsid w:val="00B643CC"/>
    <w:rsid w:val="00B67300"/>
    <w:rsid w:val="00B77F07"/>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301A"/>
    <w:rsid w:val="00BC79FA"/>
    <w:rsid w:val="00BD0C1E"/>
    <w:rsid w:val="00BD0EAC"/>
    <w:rsid w:val="00BD41B7"/>
    <w:rsid w:val="00BD5B4D"/>
    <w:rsid w:val="00BD7085"/>
    <w:rsid w:val="00BE4CCA"/>
    <w:rsid w:val="00BF161B"/>
    <w:rsid w:val="00BF3424"/>
    <w:rsid w:val="00BF7DD9"/>
    <w:rsid w:val="00C01EF4"/>
    <w:rsid w:val="00C01FCA"/>
    <w:rsid w:val="00C03CE0"/>
    <w:rsid w:val="00C05904"/>
    <w:rsid w:val="00C05D6A"/>
    <w:rsid w:val="00C063AF"/>
    <w:rsid w:val="00C07F7D"/>
    <w:rsid w:val="00C1197A"/>
    <w:rsid w:val="00C1317A"/>
    <w:rsid w:val="00C1503E"/>
    <w:rsid w:val="00C22570"/>
    <w:rsid w:val="00C35B4F"/>
    <w:rsid w:val="00C377CA"/>
    <w:rsid w:val="00C37E3D"/>
    <w:rsid w:val="00C41509"/>
    <w:rsid w:val="00C4360B"/>
    <w:rsid w:val="00C44245"/>
    <w:rsid w:val="00C53A96"/>
    <w:rsid w:val="00C5450E"/>
    <w:rsid w:val="00C55E23"/>
    <w:rsid w:val="00C6221E"/>
    <w:rsid w:val="00C843FD"/>
    <w:rsid w:val="00C862DC"/>
    <w:rsid w:val="00C91445"/>
    <w:rsid w:val="00C91E79"/>
    <w:rsid w:val="00C920A0"/>
    <w:rsid w:val="00C9780E"/>
    <w:rsid w:val="00CA5F49"/>
    <w:rsid w:val="00CA64EA"/>
    <w:rsid w:val="00CB1183"/>
    <w:rsid w:val="00CC2925"/>
    <w:rsid w:val="00CC5781"/>
    <w:rsid w:val="00CC61A1"/>
    <w:rsid w:val="00CD2066"/>
    <w:rsid w:val="00CD49F1"/>
    <w:rsid w:val="00CD5CD5"/>
    <w:rsid w:val="00CE40CC"/>
    <w:rsid w:val="00CE4A3C"/>
    <w:rsid w:val="00CE76FD"/>
    <w:rsid w:val="00CF2DE8"/>
    <w:rsid w:val="00CF62F0"/>
    <w:rsid w:val="00D0563E"/>
    <w:rsid w:val="00D14105"/>
    <w:rsid w:val="00D16654"/>
    <w:rsid w:val="00D1680F"/>
    <w:rsid w:val="00D20ABC"/>
    <w:rsid w:val="00D24153"/>
    <w:rsid w:val="00D259F0"/>
    <w:rsid w:val="00D2614D"/>
    <w:rsid w:val="00D3122B"/>
    <w:rsid w:val="00D34161"/>
    <w:rsid w:val="00D36BD2"/>
    <w:rsid w:val="00D37C7C"/>
    <w:rsid w:val="00D401DB"/>
    <w:rsid w:val="00D418B6"/>
    <w:rsid w:val="00D45535"/>
    <w:rsid w:val="00D46BB4"/>
    <w:rsid w:val="00D55DA2"/>
    <w:rsid w:val="00D628DD"/>
    <w:rsid w:val="00D65DBF"/>
    <w:rsid w:val="00D66987"/>
    <w:rsid w:val="00D6761D"/>
    <w:rsid w:val="00D74BF2"/>
    <w:rsid w:val="00D83EE2"/>
    <w:rsid w:val="00D84B60"/>
    <w:rsid w:val="00D94367"/>
    <w:rsid w:val="00D946B4"/>
    <w:rsid w:val="00D97E49"/>
    <w:rsid w:val="00DA0158"/>
    <w:rsid w:val="00DA409D"/>
    <w:rsid w:val="00DA6A33"/>
    <w:rsid w:val="00DA6E11"/>
    <w:rsid w:val="00DB260D"/>
    <w:rsid w:val="00DB517A"/>
    <w:rsid w:val="00DB5335"/>
    <w:rsid w:val="00DC05C2"/>
    <w:rsid w:val="00DC0835"/>
    <w:rsid w:val="00DC3403"/>
    <w:rsid w:val="00DD0876"/>
    <w:rsid w:val="00DD1DE4"/>
    <w:rsid w:val="00DD38BA"/>
    <w:rsid w:val="00DD52CB"/>
    <w:rsid w:val="00DD7DDD"/>
    <w:rsid w:val="00DE0CAD"/>
    <w:rsid w:val="00DE1695"/>
    <w:rsid w:val="00DE6FC0"/>
    <w:rsid w:val="00DF1599"/>
    <w:rsid w:val="00DF3BBF"/>
    <w:rsid w:val="00DF60B9"/>
    <w:rsid w:val="00E04EEF"/>
    <w:rsid w:val="00E05715"/>
    <w:rsid w:val="00E10090"/>
    <w:rsid w:val="00E17C98"/>
    <w:rsid w:val="00E212A6"/>
    <w:rsid w:val="00E22993"/>
    <w:rsid w:val="00E22D28"/>
    <w:rsid w:val="00E23A6A"/>
    <w:rsid w:val="00E253FE"/>
    <w:rsid w:val="00E2626C"/>
    <w:rsid w:val="00E31391"/>
    <w:rsid w:val="00E31C73"/>
    <w:rsid w:val="00E344DC"/>
    <w:rsid w:val="00E349F8"/>
    <w:rsid w:val="00E37664"/>
    <w:rsid w:val="00E40EBA"/>
    <w:rsid w:val="00E4211C"/>
    <w:rsid w:val="00E42B9C"/>
    <w:rsid w:val="00E452A3"/>
    <w:rsid w:val="00E46DED"/>
    <w:rsid w:val="00E4765D"/>
    <w:rsid w:val="00E51ED8"/>
    <w:rsid w:val="00E600AD"/>
    <w:rsid w:val="00E60516"/>
    <w:rsid w:val="00E615E1"/>
    <w:rsid w:val="00E62D0F"/>
    <w:rsid w:val="00E64C91"/>
    <w:rsid w:val="00E6648A"/>
    <w:rsid w:val="00E676B5"/>
    <w:rsid w:val="00E7279F"/>
    <w:rsid w:val="00E752B9"/>
    <w:rsid w:val="00E802E4"/>
    <w:rsid w:val="00E83584"/>
    <w:rsid w:val="00E8597B"/>
    <w:rsid w:val="00E864FC"/>
    <w:rsid w:val="00E87DE1"/>
    <w:rsid w:val="00E935D1"/>
    <w:rsid w:val="00E95E3E"/>
    <w:rsid w:val="00EA0993"/>
    <w:rsid w:val="00EA204D"/>
    <w:rsid w:val="00EA5DDB"/>
    <w:rsid w:val="00EA6EB4"/>
    <w:rsid w:val="00EB24AE"/>
    <w:rsid w:val="00EB2C9D"/>
    <w:rsid w:val="00EB3C66"/>
    <w:rsid w:val="00EC2326"/>
    <w:rsid w:val="00EC35F5"/>
    <w:rsid w:val="00EC5101"/>
    <w:rsid w:val="00EC5AD2"/>
    <w:rsid w:val="00EC795E"/>
    <w:rsid w:val="00ED028C"/>
    <w:rsid w:val="00ED03C6"/>
    <w:rsid w:val="00ED0407"/>
    <w:rsid w:val="00EE4175"/>
    <w:rsid w:val="00EE469B"/>
    <w:rsid w:val="00EE6C23"/>
    <w:rsid w:val="00EF0280"/>
    <w:rsid w:val="00EF0F8D"/>
    <w:rsid w:val="00EF18DA"/>
    <w:rsid w:val="00EF3115"/>
    <w:rsid w:val="00EF4E76"/>
    <w:rsid w:val="00EF60D6"/>
    <w:rsid w:val="00F00B26"/>
    <w:rsid w:val="00F03B93"/>
    <w:rsid w:val="00F04F4A"/>
    <w:rsid w:val="00F06E99"/>
    <w:rsid w:val="00F10447"/>
    <w:rsid w:val="00F10ADE"/>
    <w:rsid w:val="00F10E1A"/>
    <w:rsid w:val="00F11928"/>
    <w:rsid w:val="00F168F9"/>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679CB"/>
    <w:rsid w:val="00F7083F"/>
    <w:rsid w:val="00F72739"/>
    <w:rsid w:val="00F74D40"/>
    <w:rsid w:val="00F838AD"/>
    <w:rsid w:val="00F9585B"/>
    <w:rsid w:val="00FA0E07"/>
    <w:rsid w:val="00FA1320"/>
    <w:rsid w:val="00FA2603"/>
    <w:rsid w:val="00FA43E0"/>
    <w:rsid w:val="00FA75A8"/>
    <w:rsid w:val="00FB27D9"/>
    <w:rsid w:val="00FB3C91"/>
    <w:rsid w:val="00FB4598"/>
    <w:rsid w:val="00FC3F78"/>
    <w:rsid w:val="00FC4C92"/>
    <w:rsid w:val="00FC7DD6"/>
    <w:rsid w:val="00FD4491"/>
    <w:rsid w:val="00FD55B8"/>
    <w:rsid w:val="00FD5CAC"/>
    <w:rsid w:val="00FD6F0D"/>
    <w:rsid w:val="00FE31AC"/>
    <w:rsid w:val="00FE5311"/>
    <w:rsid w:val="00FE5E96"/>
    <w:rsid w:val="00FE6DC8"/>
    <w:rsid w:val="00FE7D99"/>
    <w:rsid w:val="00FF4931"/>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9536">
      <w:bodyDiv w:val="1"/>
      <w:marLeft w:val="0"/>
      <w:marRight w:val="0"/>
      <w:marTop w:val="0"/>
      <w:marBottom w:val="0"/>
      <w:divBdr>
        <w:top w:val="none" w:sz="0" w:space="0" w:color="auto"/>
        <w:left w:val="none" w:sz="0" w:space="0" w:color="auto"/>
        <w:bottom w:val="none" w:sz="0" w:space="0" w:color="auto"/>
        <w:right w:val="none" w:sz="0" w:space="0" w:color="auto"/>
      </w:divBdr>
    </w:div>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350302643">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490949376">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971322969">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microsoft.com/office/2007/relationships/stylesWithEffects" Target="stylesWithEffect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466D2-931E-4D95-8A28-688FBC06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33</Pages>
  <Words>12285</Words>
  <Characters>70026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82147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Stevens</dc:creator>
  <cp:lastModifiedBy>Brandon Collins</cp:lastModifiedBy>
  <cp:revision>25</cp:revision>
  <cp:lastPrinted>2017-05-17T17:59:00Z</cp:lastPrinted>
  <dcterms:created xsi:type="dcterms:W3CDTF">2017-06-11T15:52:00Z</dcterms:created>
  <dcterms:modified xsi:type="dcterms:W3CDTF">2017-06-22T17:13:00Z</dcterms:modified>
</cp:coreProperties>
</file>