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7777777" w:rsidR="008730C8" w:rsidRPr="000D085D" w:rsidRDefault="00BF3424" w:rsidP="008730C8">
      <w:pPr>
        <w:spacing w:line="480" w:lineRule="auto"/>
        <w:jc w:val="center"/>
        <w:rPr>
          <w:rFonts w:ascii="Times New Roman" w:hAnsi="Times New Roman" w:cs="Times New Roman"/>
        </w:rPr>
      </w:pPr>
      <w:r>
        <w:rPr>
          <w:rFonts w:ascii="Times New Roman" w:hAnsi="Times New Roman" w:cs="Times New Roman"/>
        </w:rPr>
        <w:t>Trends in spatial patterns of stand-replacing fire in California mixed-conifer forests, 1984-201</w:t>
      </w:r>
      <w:r w:rsidR="000650B0">
        <w:rPr>
          <w:rFonts w:ascii="Times New Roman" w:hAnsi="Times New Roman" w:cs="Times New Roman"/>
        </w:rPr>
        <w:t>5</w:t>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77777777"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1</w:t>
      </w:r>
      <w:r w:rsidRPr="000D085D">
        <w:rPr>
          <w:rFonts w:ascii="Times New Roman" w:hAnsi="Times New Roman"/>
          <w:vertAlign w:val="superscript"/>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BF3424">
        <w:rPr>
          <w:rFonts w:ascii="Times New Roman" w:hAnsi="Times New Roman"/>
          <w:vertAlign w:val="superscript"/>
        </w:rPr>
        <w:t>2</w:t>
      </w:r>
      <w:r w:rsidR="00D45535">
        <w:rPr>
          <w:rFonts w:ascii="Times New Roman" w:hAnsi="Times New Roman"/>
          <w:vertAlign w:val="superscript"/>
        </w:rPr>
        <w:t>, 4</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Department of Environmental Science, Policy and Management, University of California, Berkeley, CA, 94618</w:t>
      </w:r>
    </w:p>
    <w:p w14:paraId="0A41B616" w14:textId="77777777" w:rsidR="00D45535" w:rsidRDefault="00D45535" w:rsidP="00A73785">
      <w:pPr>
        <w:spacing w:line="480" w:lineRule="auto"/>
        <w:rPr>
          <w:rFonts w:ascii="Times New Roman" w:hAnsi="Times New Roman"/>
        </w:rPr>
      </w:pPr>
      <w:r>
        <w:rPr>
          <w:rFonts w:ascii="Times New Roman" w:hAnsi="Times New Roman"/>
          <w:vertAlign w:val="superscript"/>
        </w:rPr>
        <w:t>2</w:t>
      </w:r>
      <w:r w:rsidRPr="000D085D">
        <w:rPr>
          <w:rFonts w:ascii="Times New Roman" w:hAnsi="Times New Roman"/>
        </w:rPr>
        <w:t xml:space="preserve">USDA Forest Service, Pacific Southwest </w:t>
      </w:r>
      <w:r>
        <w:rPr>
          <w:rFonts w:ascii="Times New Roman" w:hAnsi="Times New Roman"/>
        </w:rPr>
        <w:t>Research Station</w:t>
      </w:r>
      <w:r w:rsidRPr="000D085D">
        <w:rPr>
          <w:rFonts w:ascii="Times New Roman" w:hAnsi="Times New Roman"/>
        </w:rPr>
        <w:t xml:space="preserve">, </w:t>
      </w:r>
      <w:r>
        <w:rPr>
          <w:rFonts w:ascii="Times New Roman" w:hAnsi="Times New Roman"/>
        </w:rPr>
        <w:t>Davis</w:t>
      </w:r>
      <w:r w:rsidRPr="000D085D">
        <w:rPr>
          <w:rFonts w:ascii="Times New Roman" w:hAnsi="Times New Roman"/>
        </w:rPr>
        <w:t>, CA 94</w:t>
      </w:r>
      <w:r>
        <w:rPr>
          <w:rFonts w:ascii="Times New Roman" w:hAnsi="Times New Roman"/>
        </w:rPr>
        <w:t>618</w:t>
      </w:r>
    </w:p>
    <w:p w14:paraId="15F310F5" w14:textId="77777777" w:rsidR="00884B50" w:rsidRPr="000D085D" w:rsidRDefault="00884B50"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Southwest Region, Vallejo, CA 94592</w:t>
      </w:r>
    </w:p>
    <w:p w14:paraId="28DE4BDD" w14:textId="77777777"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73113459"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w:t>
      </w:r>
      <w:r w:rsidR="00884B50">
        <w:rPr>
          <w:rFonts w:ascii="Times New Roman" w:hAnsi="Times New Roman"/>
        </w:rPr>
        <w:t>hwest Region, Vallejo, CA 94592</w:t>
      </w:r>
      <w:r w:rsidRPr="000D085D">
        <w:rPr>
          <w:rFonts w:ascii="Times New Roman" w:hAnsi="Times New Roman"/>
        </w:rPr>
        <w:t xml:space="preserve"> </w:t>
      </w:r>
    </w:p>
    <w:p w14:paraId="76123D14"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4</w:t>
      </w:r>
      <w:r w:rsidRPr="000D085D">
        <w:rPr>
          <w:rFonts w:ascii="Times New Roman" w:hAnsi="Times New Roman"/>
        </w:rPr>
        <w:t>Department of Environmental Science and Policy, University of California, Davis, CA 95616</w:t>
      </w:r>
    </w:p>
    <w:p w14:paraId="34BE271F" w14:textId="77777777" w:rsidR="008730C8" w:rsidRPr="000D085D"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7"/>
          <w:footerReference w:type="default" r:id="rId8"/>
          <w:pgSz w:w="12240" w:h="15840"/>
          <w:pgMar w:top="1440" w:right="1440" w:bottom="1440" w:left="1440" w:header="720" w:footer="720" w:gutter="0"/>
          <w:lnNumType w:countBy="1" w:restart="continuous"/>
          <w:cols w:space="720"/>
        </w:sectPr>
      </w:pP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lastRenderedPageBreak/>
        <w:t>Introduction</w:t>
      </w:r>
    </w:p>
    <w:p w14:paraId="1B528C30" w14:textId="77777777" w:rsidR="00D45535"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48D8CC4D"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Methods</w:t>
      </w:r>
    </w:p>
    <w:p w14:paraId="40228F06" w14:textId="77777777" w:rsidR="00D45535" w:rsidRDefault="000650B0" w:rsidP="00D45535">
      <w:pPr>
        <w:spacing w:line="480" w:lineRule="auto"/>
        <w:ind w:firstLine="720"/>
        <w:rPr>
          <w:rFonts w:ascii="Times New Roman" w:hAnsi="Times New Roman" w:cs="Times New Roman"/>
        </w:rPr>
      </w:pPr>
      <w:r>
        <w:rPr>
          <w:rFonts w:ascii="Times New Roman" w:hAnsi="Times New Roman" w:cs="Times New Roman"/>
        </w:rPr>
        <w:t>For our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 2) predominantly (&gt;50%) in 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1" w:tooltip="Keeler-Wolf, 2007 #3458" w:history="1">
        <w:r w:rsidR="00EC795E">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5A6918">
        <w:rPr>
          <w:rFonts w:ascii="Times New Roman" w:hAnsi="Times New Roman" w:cs="Times New Roman"/>
        </w:rPr>
        <w:t>, 3) occurring in northwestern California, the southern Cascades, or the Sierra Nevada, 4) predominantly (&gt;50%) on land managed by either the US Forest Service or the US Park Service,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the set of polygons mapped as &gt;90% basal area mortality using the thresholds in Relative differenced Normalized Burn Ratio (RdNBR) from pre- and post-fire LANDSAT imagery described in </w:t>
      </w:r>
      <w:hyperlink w:anchor="_ENREF_2" w:tooltip="Miller, 2009 #2448" w:history="1">
        <w:r w:rsidR="00EC795E">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YWwuICgyMDA5KTwvRGlzcGxheVRleHQ+PHJlY29yZD48cmVjLW51bWJlcj4yNDQ4PC9yZWMtbnVt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</w:fldData>
          </w:fldChar>
        </w:r>
        <w:r w:rsidR="00EC795E">
          <w:rPr>
            <w:rFonts w:ascii="Times New Roman" w:hAnsi="Times New Roman" w:cs="Times New Roman"/>
          </w:rPr>
          <w:instrText xml:space="preserve"> ADDIN EN.CITE </w:instrText>
        </w:r>
        <w:r w:rsidR="00EC795E">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YWwuICgyMDA5KTwvRGlzcGxheVRleHQ+PHJlY29yZD48cmVjLW51bWJlcj4yNDQ4PC9yZWMtbnVt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</w:fldData>
          </w:fldChar>
        </w:r>
        <w:r w:rsidR="00EC795E">
          <w:rPr>
            <w:rFonts w:ascii="Times New Roman" w:hAnsi="Times New Roman" w:cs="Times New Roman"/>
          </w:rPr>
          <w:instrText xml:space="preserve"> ADDIN EN.CITE.DATA </w:instrText>
        </w:r>
        <w:r w:rsidR="00EC795E">
          <w:rPr>
            <w:rFonts w:ascii="Times New Roman" w:hAnsi="Times New Roman" w:cs="Times New Roman"/>
          </w:rPr>
        </w:r>
        <w:r w:rsidR="00EC795E">
          <w:rPr>
            <w:rFonts w:ascii="Times New Roman" w:hAnsi="Times New Roman" w:cs="Times New Roman"/>
          </w:rPr>
          <w:fldChar w:fldCharType="end"/>
        </w:r>
        <w:r w:rsidR="00EC795E">
          <w:rPr>
            <w:rFonts w:ascii="Times New Roman" w:hAnsi="Times New Roman" w:cs="Times New Roman"/>
          </w:rPr>
        </w:r>
        <w:r w:rsidR="00EC795E">
          <w:rPr>
            <w:rFonts w:ascii="Times New Roman" w:hAnsi="Times New Roman" w:cs="Times New Roman"/>
          </w:rPr>
          <w:fldChar w:fldCharType="separate"/>
        </w:r>
        <w:r w:rsidR="00EC795E">
          <w:rPr>
            <w:rFonts w:ascii="Times New Roman" w:hAnsi="Times New Roman" w:cs="Times New Roman"/>
            <w:noProof/>
          </w:rPr>
          <w:t>Miller et al. (2009)</w:t>
        </w:r>
        <w:r w:rsidR="00EC795E">
          <w:rPr>
            <w:rFonts w:ascii="Times New Roman" w:hAnsi="Times New Roman" w:cs="Times New Roman"/>
          </w:rPr>
          <w:fldChar w:fldCharType="end"/>
        </w:r>
      </w:hyperlink>
      <w:r w:rsidR="00EC795E">
        <w:rPr>
          <w:rFonts w:ascii="Times New Roman" w:hAnsi="Times New Roman" w:cs="Times New Roman"/>
        </w:rPr>
        <w:t xml:space="preserve"> and available at (url). </w:t>
      </w:r>
    </w:p>
    <w:p w14:paraId="08D5A5FC" w14:textId="77777777"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We calculated the stand-replacing decay coefficient (SDC) for each fire following the methods of Collins et al. (2017). SDC is defined by the following equation:</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77777777" w:rsidR="00EC795E" w:rsidRDefault="003013DD" w:rsidP="003013DD">
      <w:pPr>
        <w:spacing w:line="480" w:lineRule="auto"/>
        <w:rPr>
          <w:rFonts w:ascii="Times New Roman" w:hAnsi="Times New Roman" w:cs="Times New Roman"/>
        </w:rPr>
      </w:pPr>
      <w:r>
        <w:rPr>
          <w:rFonts w:ascii="Times New Roman" w:hAnsi="Times New Roman" w:cs="Times New Roman"/>
        </w:rPr>
        <w:t xml:space="preserve">where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edges of very small internal “holes” within stand-replacing patches that were mapped as &lt;90% basal area mortality but most often were mapped as having &gt;75% basal area mortality. Therefore we filled in any “holes” of 9 contiguous 30 m pixels (0.81 ha) or smaller, and considered these part of the stand-replacing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77777777"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t xml:space="preserve">For each fire </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378EE2EA" w14:textId="77777777" w:rsidR="00D45535"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52481B62" w14:textId="77777777" w:rsidR="00D45535"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77777777" w:rsidR="005A6918"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25ED16D8" w14:textId="77777777" w:rsidR="005A6918" w:rsidRDefault="005A6918" w:rsidP="00D45535">
      <w:pPr>
        <w:spacing w:line="480" w:lineRule="auto"/>
        <w:ind w:firstLine="720"/>
        <w:rPr>
          <w:rFonts w:ascii="Times New Roman" w:hAnsi="Times New Roman" w:cs="Times New Roman"/>
        </w:rPr>
      </w:pPr>
    </w:p>
    <w:p w14:paraId="1392271A" w14:textId="77777777" w:rsidR="00EC795E" w:rsidRPr="00EC795E" w:rsidRDefault="005A6918" w:rsidP="00EC795E">
      <w:pPr>
        <w:pStyle w:val="EndNoteBibliographyTitle"/>
        <w:rPr>
          <w:b/>
          <w:noProof/>
        </w:rPr>
      </w:pPr>
      <w:r>
        <w:fldChar w:fldCharType="begin"/>
      </w:r>
      <w:r>
        <w:instrText xml:space="preserve"> ADDIN EN.REFLIST </w:instrText>
      </w:r>
      <w:r>
        <w:fldChar w:fldCharType="separate"/>
      </w:r>
      <w:r w:rsidR="00EC795E" w:rsidRPr="00EC795E">
        <w:rPr>
          <w:b/>
          <w:noProof/>
        </w:rPr>
        <w:t>Literature Cited</w:t>
      </w:r>
    </w:p>
    <w:p w14:paraId="68F2C09F" w14:textId="77777777" w:rsidR="00EC795E" w:rsidRPr="00EC795E" w:rsidRDefault="00EC795E" w:rsidP="00EC795E">
      <w:pPr>
        <w:pStyle w:val="EndNoteBibliographyTitle"/>
        <w:rPr>
          <w:b/>
          <w:noProof/>
        </w:rPr>
      </w:pPr>
    </w:p>
    <w:p w14:paraId="43D48C19" w14:textId="77777777" w:rsidR="00EC795E" w:rsidRPr="00EC795E" w:rsidRDefault="00EC795E" w:rsidP="00EC795E">
      <w:pPr>
        <w:pStyle w:val="EndNoteBibliography"/>
        <w:ind w:left="420" w:hanging="420"/>
        <w:rPr>
          <w:noProof/>
        </w:rPr>
      </w:pPr>
      <w:bookmarkStart w:id="0" w:name="_ENREF_1"/>
      <w:r w:rsidRPr="00EC795E">
        <w:rPr>
          <w:noProof/>
        </w:rPr>
        <w:t xml:space="preserve">Keeler-Wolf, T. 2007. The history of vegetation classification and mapping in California. Pages 1-42 </w:t>
      </w:r>
      <w:r w:rsidRPr="00EC795E">
        <w:rPr>
          <w:i/>
          <w:noProof/>
        </w:rPr>
        <w:t>in</w:t>
      </w:r>
      <w:r w:rsidRPr="00EC795E">
        <w:rPr>
          <w:noProof/>
        </w:rPr>
        <w:t xml:space="preserve"> M. G. Barbour, T. Keeler-Wolf, and A. A. Schoenherr, editors. Terrestrial vegetation of California. University of California Press, Berkeley, CA.</w:t>
      </w:r>
      <w:bookmarkEnd w:id="0"/>
    </w:p>
    <w:p w14:paraId="4C0F69FB" w14:textId="77777777" w:rsidR="00EC795E" w:rsidRPr="00EC795E" w:rsidRDefault="00EC795E" w:rsidP="00EC795E">
      <w:pPr>
        <w:pStyle w:val="EndNoteBibliography"/>
        <w:ind w:left="420" w:hanging="420"/>
        <w:rPr>
          <w:noProof/>
        </w:rPr>
      </w:pPr>
      <w:bookmarkStart w:id="1" w:name="_ENREF_2"/>
      <w:r w:rsidRPr="00EC795E">
        <w:rPr>
          <w:noProof/>
        </w:rPr>
        <w:t xml:space="preserve">Miller, J. D., E. E. Knapp, C. H. Key, C. N. Skinner, C. J. Isbell, R. M. Creasy, and J. W. Sherlock. 2009. Calibration and validation of the relative differenced Normalized Burn Ratio (RdNBR) to three measures of fire severity in the Sierra Nevada and Klamath Mountains, California, USA. Remote Sensing of Environment </w:t>
      </w:r>
      <w:r w:rsidRPr="00EC795E">
        <w:rPr>
          <w:b/>
          <w:noProof/>
        </w:rPr>
        <w:t>113</w:t>
      </w:r>
      <w:r w:rsidRPr="00EC795E">
        <w:rPr>
          <w:noProof/>
        </w:rPr>
        <w:t>:645-656.</w:t>
      </w:r>
      <w:bookmarkEnd w:id="1"/>
    </w:p>
    <w:p w14:paraId="0661A64B" w14:textId="77777777"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E41C7AA" w14:textId="2A7A2CB3" w:rsidR="00C07F7D" w:rsidRDefault="00C07F7D" w:rsidP="00C07F7D">
      <w:pPr>
        <w:spacing w:line="480" w:lineRule="auto"/>
        <w:rPr>
          <w:rFonts w:ascii="Times New Roman" w:hAnsi="Times New Roman" w:cs="Times New Roman"/>
          <w:b/>
        </w:rPr>
      </w:pPr>
      <w:r>
        <w:rPr>
          <w:rFonts w:ascii="Times New Roman" w:hAnsi="Times New Roman" w:cs="Times New Roman"/>
          <w:b/>
        </w:rPr>
        <w:t>Table 1</w:t>
      </w:r>
    </w:p>
    <w:tbl>
      <w:tblPr>
        <w:tblW w:w="0" w:type="auto"/>
        <w:tblCellMar>
          <w:top w:w="15" w:type="dxa"/>
          <w:left w:w="15" w:type="dxa"/>
          <w:bottom w:w="15" w:type="dxa"/>
          <w:right w:w="15" w:type="dxa"/>
        </w:tblCellMar>
        <w:tblLook w:val="04A0" w:firstRow="1" w:lastRow="0" w:firstColumn="1" w:lastColumn="0" w:noHBand="0" w:noVBand="1"/>
      </w:tblPr>
      <w:tblGrid>
        <w:gridCol w:w="1489"/>
        <w:gridCol w:w="725"/>
        <w:gridCol w:w="725"/>
        <w:gridCol w:w="725"/>
        <w:gridCol w:w="725"/>
        <w:gridCol w:w="725"/>
        <w:gridCol w:w="725"/>
        <w:gridCol w:w="689"/>
        <w:gridCol w:w="725"/>
        <w:gridCol w:w="725"/>
        <w:gridCol w:w="725"/>
      </w:tblGrid>
      <w:tr w:rsidR="00C07F7D" w:rsidRPr="00C07F7D" w14:paraId="022E3D60" w14:textId="77777777" w:rsidTr="00C07F7D">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862E46F" w14:textId="77777777" w:rsidR="00C07F7D" w:rsidRPr="00C07F7D" w:rsidRDefault="00C07F7D" w:rsidP="00C07F7D">
            <w:pPr>
              <w:rPr>
                <w:rFonts w:ascii="Times" w:eastAsia="Times New Roman" w:hAnsi="Times" w:cs="Times New Roman"/>
                <w:sz w:val="20"/>
                <w:szCs w:val="20"/>
                <w:lang w:eastAsia="en-US"/>
              </w:rPr>
            </w:pPr>
          </w:p>
        </w:tc>
        <w:tc>
          <w:tcPr>
            <w:tcW w:w="0" w:type="auto"/>
            <w:gridSpan w:val="10"/>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54E2218F"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Model #</w:t>
            </w:r>
          </w:p>
        </w:tc>
      </w:tr>
      <w:tr w:rsidR="00C07F7D" w:rsidRPr="00C07F7D" w14:paraId="7A5836DF" w14:textId="77777777" w:rsidTr="00C07F7D">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2F537DC"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 xml:space="preserve">Model AIC </w:t>
            </w:r>
            <w:r w:rsidRPr="00C07F7D">
              <w:rPr>
                <w:rFonts w:ascii="Times New Roman" w:hAnsi="Times New Roman" w:cs="Times New Roman"/>
                <w:b/>
                <w:bCs/>
                <w:sz w:val="22"/>
                <w:szCs w:val="22"/>
                <w:lang w:eastAsia="en-US"/>
              </w:rPr>
              <w:br/>
              <w:t>/coefficients</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546CBE4D"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1</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ACD7679"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2</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746EC60"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3</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26E718C9"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4</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AAE9ECE"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5</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80EF8C2"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6</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216A25F6"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7</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03F0F09"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8</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E307662"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9</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743A4439" w14:textId="77777777" w:rsidR="00C07F7D" w:rsidRPr="00C07F7D" w:rsidRDefault="00C07F7D" w:rsidP="00C07F7D">
            <w:pPr>
              <w:jc w:val="center"/>
              <w:rPr>
                <w:rFonts w:ascii="Times" w:hAnsi="Times" w:cs="Times New Roman"/>
                <w:sz w:val="20"/>
                <w:szCs w:val="20"/>
                <w:lang w:eastAsia="en-US"/>
              </w:rPr>
            </w:pPr>
            <w:r w:rsidRPr="00C07F7D">
              <w:rPr>
                <w:rFonts w:ascii="Times New Roman" w:hAnsi="Times New Roman" w:cs="Times New Roman"/>
                <w:b/>
                <w:bCs/>
                <w:sz w:val="22"/>
                <w:szCs w:val="22"/>
                <w:lang w:eastAsia="en-US"/>
              </w:rPr>
              <w:t>10</w:t>
            </w:r>
          </w:p>
        </w:tc>
      </w:tr>
      <w:tr w:rsidR="00C07F7D" w:rsidRPr="00C07F7D" w14:paraId="64748999"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53DF848"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AIC</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56AB1F4"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890.12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939C8A3"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890.73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8D2FDBE"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890.86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5D247D"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890.87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4D874F"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891.17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24CA881"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891.18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1E94FA8"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891.2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A19DFF"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891.37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93721CA"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891.72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31840A3"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891.84</w:t>
            </w:r>
          </w:p>
        </w:tc>
      </w:tr>
      <w:tr w:rsidR="00C07F7D" w:rsidRPr="00C07F7D" w14:paraId="57A4E7D7"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5CFB15C"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(Intercept)</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BD3FD25"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-4.986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EA375C5"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-5.005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FE9CDD3"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-4.978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789E786"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-4.982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083F1A6"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-4.998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0DA2B58"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-5.01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CBDB817"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-4.998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54C447C"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-4.981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9EC4C1A"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-5.003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9302915"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-4.988</w:t>
            </w:r>
          </w:p>
        </w:tc>
      </w:tr>
      <w:tr w:rsidR="00C07F7D" w:rsidRPr="00C07F7D" w14:paraId="071EE0D4"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C5EFB72"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agencyUSF</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E1242D"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0.386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2358B37"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0.387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B2AB803"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0.422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0E22EAB"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0.412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0253F52"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FFB0788"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C5C9E9B"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0.388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3D94FA"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0.387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88E741"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0.411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81C7770"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w:t>
            </w:r>
          </w:p>
        </w:tc>
      </w:tr>
      <w:tr w:rsidR="00C07F7D" w:rsidRPr="00C07F7D" w14:paraId="60A959E1"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6A3D006"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agencyNPS</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5705A10"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0.483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3BD029"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0.512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BAD7F27"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0.481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F3AEDE"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0.475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488613A"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0.508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F06BB19"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0.536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0447D6F"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0.517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8CCC83"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0.494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A8E987A"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0.506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B7C7536"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0.486</w:t>
            </w:r>
          </w:p>
        </w:tc>
      </w:tr>
      <w:tr w:rsidR="00C07F7D" w:rsidRPr="00C07F7D" w14:paraId="7E0D7378"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BE9EE98"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classWFU</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8731F9A"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0.193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3901D61"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0.211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AC3E230"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0.176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7C91E03"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0.185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9911302"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0.195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D931D39"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0.196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FD50A51"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AF9B3DE"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0.184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87641F6"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0.205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BCD4CF1"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0.193</w:t>
            </w:r>
          </w:p>
        </w:tc>
      </w:tr>
      <w:tr w:rsidR="00C07F7D" w:rsidRPr="00C07F7D" w14:paraId="1005E23A"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513AC17"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max_tmmx_std</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EBDE4F8"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-0.053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605C62D"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-0.046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6907C25"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FF78271"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-0.044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553EB36"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-0.047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F735F5E"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81E7096"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-0.054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2D229B8"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97622C"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-0.037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19DDBCC"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-0.048</w:t>
            </w:r>
          </w:p>
        </w:tc>
      </w:tr>
      <w:tr w:rsidR="00C07F7D" w:rsidRPr="00C07F7D" w14:paraId="0F997822"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CC478A0"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fire_year_std</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8547CC0"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-0.121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C42976F"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-0.053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1B85451"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7877CD9"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3CD4701"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529D7B8"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145661D"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E6B502E"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5EFF943"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-0.048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23A3F42"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-0.13</w:t>
            </w:r>
          </w:p>
        </w:tc>
      </w:tr>
      <w:tr w:rsidR="00C07F7D" w:rsidRPr="00C07F7D" w14:paraId="4BC3124E"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DA269D4"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max_bi_std</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AC29A59"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6A801E1"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65CDB65"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0.076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359968B"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0.085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EF13F37"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-0.042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131054"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-0.049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6616FE"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D8CFC1F"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4B0EFAD"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-0.031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2E7A573" w14:textId="77777777" w:rsidR="00C07F7D" w:rsidRPr="00C07F7D" w:rsidRDefault="00C07F7D" w:rsidP="00C07F7D">
            <w:pPr>
              <w:rPr>
                <w:rFonts w:ascii="Times" w:eastAsia="Times New Roman" w:hAnsi="Times" w:cs="Times New Roman"/>
                <w:sz w:val="20"/>
                <w:szCs w:val="20"/>
                <w:lang w:eastAsia="en-US"/>
              </w:rPr>
            </w:pPr>
          </w:p>
        </w:tc>
      </w:tr>
      <w:tr w:rsidR="00C07F7D" w:rsidRPr="00C07F7D" w14:paraId="1484CB10"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5A218E6"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max_tmmn_std</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6A1EBE0"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0.082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CE2AC52"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EF98540"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-0.047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579E2AE"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-0.035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FFA25EB"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A8D9A31"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560F9E8"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4600449"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0.068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291378A"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80C8CDC"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0.094</w:t>
            </w:r>
          </w:p>
        </w:tc>
      </w:tr>
      <w:tr w:rsidR="00C07F7D" w:rsidRPr="00C07F7D" w14:paraId="616675A9" w14:textId="77777777" w:rsidTr="00C07F7D">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56ED118"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min_rmax_std</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7586CF8"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6594B79"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AB13194"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AC7E5B1"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1C3727F"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0C38A5"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9E5E8DC"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230E60"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FEB332B" w14:textId="77777777" w:rsidR="00C07F7D" w:rsidRPr="00C07F7D" w:rsidRDefault="00C07F7D" w:rsidP="00C07F7D">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D16DE9A" w14:textId="77777777" w:rsidR="00C07F7D" w:rsidRPr="00C07F7D" w:rsidRDefault="00C07F7D" w:rsidP="00C07F7D">
            <w:pPr>
              <w:jc w:val="right"/>
              <w:rPr>
                <w:rFonts w:ascii="Times" w:hAnsi="Times" w:cs="Times New Roman"/>
                <w:sz w:val="20"/>
                <w:szCs w:val="20"/>
                <w:lang w:eastAsia="en-US"/>
              </w:rPr>
            </w:pPr>
            <w:r w:rsidRPr="00C07F7D">
              <w:rPr>
                <w:rFonts w:ascii="Times New Roman" w:hAnsi="Times New Roman" w:cs="Times New Roman"/>
                <w:sz w:val="22"/>
                <w:szCs w:val="22"/>
                <w:lang w:eastAsia="en-US"/>
              </w:rPr>
              <w:t>0.019</w:t>
            </w:r>
          </w:p>
        </w:tc>
      </w:tr>
    </w:tbl>
    <w:p w14:paraId="3CE13A50" w14:textId="77777777" w:rsidR="00C07F7D" w:rsidRDefault="00C07F7D" w:rsidP="00C07F7D">
      <w:pPr>
        <w:spacing w:line="480" w:lineRule="auto"/>
        <w:rPr>
          <w:rFonts w:ascii="Times New Roman" w:hAnsi="Times New Roman" w:cs="Times New Roman"/>
        </w:rPr>
      </w:pPr>
    </w:p>
    <w:p w14:paraId="650A3EA8" w14:textId="01D0B6BA" w:rsidR="00C07F7D" w:rsidRDefault="00C07F7D">
      <w:pPr>
        <w:rPr>
          <w:rFonts w:ascii="Times New Roman" w:hAnsi="Times New Roman" w:cs="Times New Roman"/>
        </w:rPr>
      </w:pPr>
      <w:r>
        <w:rPr>
          <w:rFonts w:ascii="Times New Roman" w:hAnsi="Times New Roman" w:cs="Times New Roman"/>
        </w:rPr>
        <w:br w:type="page"/>
      </w:r>
    </w:p>
    <w:p w14:paraId="3EFEA369" w14:textId="47F49F1E" w:rsidR="00C07F7D" w:rsidRPr="00233FE9" w:rsidRDefault="00233FE9" w:rsidP="00C07F7D">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Range of possible SDC values as a function of patch radius</w:t>
      </w:r>
    </w:p>
    <w:p w14:paraId="0D22FF1D" w14:textId="71740B88" w:rsidR="00233FE9" w:rsidRDefault="00233FE9" w:rsidP="00C07F7D">
      <w:pPr>
        <w:spacing w:line="480" w:lineRule="auto"/>
        <w:rPr>
          <w:rFonts w:ascii="Times New Roman" w:hAnsi="Times New Roman" w:cs="Times New Roman"/>
          <w:b/>
        </w:rPr>
      </w:pPr>
      <w:r>
        <w:rPr>
          <w:rFonts w:ascii="Times New Roman" w:hAnsi="Times New Roman" w:cs="Times New Roman"/>
          <w:b/>
          <w:noProof/>
          <w:lang w:eastAsia="en-US"/>
        </w:rPr>
        <w:drawing>
          <wp:inline distT="0" distB="0" distL="0" distR="0" wp14:anchorId="62B155DF" wp14:editId="4609DAFA">
            <wp:extent cx="4870027" cy="7305040"/>
            <wp:effectExtent l="0" t="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wxyz2017-04-24.png"/>
                    <pic:cNvPicPr/>
                  </pic:nvPicPr>
                  <pic:blipFill>
                    <a:blip r:embed="rId9">
                      <a:extLst>
                        <a:ext uri="{28A0092B-C50C-407E-A947-70E740481C1C}">
                          <a14:useLocalDpi xmlns:a14="http://schemas.microsoft.com/office/drawing/2010/main" val="0"/>
                        </a:ext>
                      </a:extLst>
                    </a:blip>
                    <a:stretch>
                      <a:fillRect/>
                    </a:stretch>
                  </pic:blipFill>
                  <pic:spPr>
                    <a:xfrm>
                      <a:off x="0" y="0"/>
                      <a:ext cx="4870424" cy="7305636"/>
                    </a:xfrm>
                    <a:prstGeom prst="rect">
                      <a:avLst/>
                    </a:prstGeom>
                  </pic:spPr>
                </pic:pic>
              </a:graphicData>
            </a:graphic>
          </wp:inline>
        </w:drawing>
      </w:r>
    </w:p>
    <w:p w14:paraId="0BEB4C75" w14:textId="77777777" w:rsidR="00233FE9" w:rsidRDefault="00233FE9">
      <w:pPr>
        <w:rPr>
          <w:rFonts w:ascii="Times New Roman" w:hAnsi="Times New Roman" w:cs="Times New Roman"/>
          <w:b/>
        </w:rPr>
      </w:pPr>
      <w:r>
        <w:rPr>
          <w:rFonts w:ascii="Times New Roman" w:hAnsi="Times New Roman" w:cs="Times New Roman"/>
          <w:b/>
        </w:rPr>
        <w:br w:type="page"/>
      </w:r>
    </w:p>
    <w:p w14:paraId="2FE4A3FE" w14:textId="23AD8C58" w:rsidR="00233FE9" w:rsidRDefault="00233FE9" w:rsidP="00C07F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234E49">
        <w:rPr>
          <w:rFonts w:ascii="Times New Roman" w:hAnsi="Times New Roman" w:cs="Times New Roman"/>
        </w:rPr>
        <w:t>Regression tree based off model 2 (Table 1). Values in ovals are ln-transformed SDC values.</w:t>
      </w:r>
    </w:p>
    <w:p w14:paraId="167845AE" w14:textId="7FF2135E" w:rsidR="00234E49" w:rsidRDefault="00234E49"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4DDF82F" wp14:editId="1B5D1FD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4-2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8D7C51" w14:textId="48423433" w:rsidR="00234E49" w:rsidRDefault="00234E49">
      <w:pPr>
        <w:rPr>
          <w:rFonts w:ascii="Times New Roman" w:hAnsi="Times New Roman" w:cs="Times New Roman"/>
        </w:rPr>
      </w:pPr>
      <w:r>
        <w:rPr>
          <w:rFonts w:ascii="Times New Roman" w:hAnsi="Times New Roman" w:cs="Times New Roman"/>
        </w:rPr>
        <w:br w:type="page"/>
      </w:r>
    </w:p>
    <w:p w14:paraId="2ED9716E" w14:textId="4FD645C3" w:rsidR="00682CA8" w:rsidRDefault="00050564"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CB23C6E" wp14:editId="558B7F28">
            <wp:extent cx="4966335" cy="744950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4-25.png"/>
                    <pic:cNvPicPr/>
                  </pic:nvPicPr>
                  <pic:blipFill>
                    <a:blip r:embed="rId11">
                      <a:extLst>
                        <a:ext uri="{28A0092B-C50C-407E-A947-70E740481C1C}">
                          <a14:useLocalDpi xmlns:a14="http://schemas.microsoft.com/office/drawing/2010/main" val="0"/>
                        </a:ext>
                      </a:extLst>
                    </a:blip>
                    <a:stretch>
                      <a:fillRect/>
                    </a:stretch>
                  </pic:blipFill>
                  <pic:spPr>
                    <a:xfrm>
                      <a:off x="0" y="0"/>
                      <a:ext cx="4966335" cy="7449503"/>
                    </a:xfrm>
                    <a:prstGeom prst="rect">
                      <a:avLst/>
                    </a:prstGeom>
                  </pic:spPr>
                </pic:pic>
              </a:graphicData>
            </a:graphic>
          </wp:inline>
        </w:drawing>
      </w:r>
    </w:p>
    <w:p w14:paraId="6A3F257A" w14:textId="77777777" w:rsidR="00682CA8" w:rsidRDefault="00682CA8">
      <w:pPr>
        <w:rPr>
          <w:rFonts w:ascii="Times New Roman" w:hAnsi="Times New Roman" w:cs="Times New Roman"/>
        </w:rPr>
      </w:pPr>
      <w:r>
        <w:rPr>
          <w:rFonts w:ascii="Times New Roman" w:hAnsi="Times New Roman" w:cs="Times New Roman"/>
        </w:rPr>
        <w:br w:type="page"/>
      </w:r>
    </w:p>
    <w:p w14:paraId="0A253105" w14:textId="0BE460D4" w:rsidR="00234E49" w:rsidRPr="00233FE9" w:rsidRDefault="00682CA8" w:rsidP="00C07F7D">
      <w:pPr>
        <w:spacing w:line="480" w:lineRule="auto"/>
        <w:rPr>
          <w:rFonts w:ascii="Times New Roman" w:hAnsi="Times New Roman" w:cs="Times New Roman"/>
        </w:rPr>
      </w:pPr>
      <w:bookmarkStart w:id="2" w:name="_GoBack"/>
      <w:r>
        <w:rPr>
          <w:rFonts w:ascii="Times New Roman" w:hAnsi="Times New Roman" w:cs="Times New Roman"/>
          <w:noProof/>
          <w:lang w:eastAsia="en-US"/>
        </w:rPr>
        <w:drawing>
          <wp:inline distT="0" distB="0" distL="0" distR="0" wp14:anchorId="53635784" wp14:editId="0998AD3B">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4-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bookmarkEnd w:id="2"/>
    </w:p>
    <w:sectPr w:rsidR="00234E49" w:rsidRPr="00233FE9" w:rsidSect="0075060F">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B5065" w14:textId="77777777" w:rsidR="00050564" w:rsidRDefault="00050564" w:rsidP="00D55DA2">
      <w:r>
        <w:separator/>
      </w:r>
    </w:p>
  </w:endnote>
  <w:endnote w:type="continuationSeparator" w:id="0">
    <w:p w14:paraId="34095D4E" w14:textId="77777777" w:rsidR="00050564" w:rsidRDefault="00050564"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00002A87" w:usb1="80000000" w:usb2="00000008"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050564" w:rsidRDefault="00050564"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050564" w:rsidRDefault="00050564"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050564" w:rsidRDefault="00050564"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2CA8">
      <w:rPr>
        <w:rStyle w:val="PageNumber"/>
        <w:noProof/>
      </w:rPr>
      <w:t>1</w:t>
    </w:r>
    <w:r>
      <w:rPr>
        <w:rStyle w:val="PageNumber"/>
      </w:rPr>
      <w:fldChar w:fldCharType="end"/>
    </w:r>
  </w:p>
  <w:p w14:paraId="09AADF06" w14:textId="77777777" w:rsidR="00050564" w:rsidRDefault="00050564"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53222" w14:textId="77777777" w:rsidR="00050564" w:rsidRDefault="00050564" w:rsidP="00D55DA2">
      <w:r>
        <w:separator/>
      </w:r>
    </w:p>
  </w:footnote>
  <w:footnote w:type="continuationSeparator" w:id="0">
    <w:p w14:paraId="5CC2E3A5" w14:textId="77777777" w:rsidR="00050564" w:rsidRDefault="00050564" w:rsidP="00D5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2448&lt;/item&gt;&lt;item&gt;3458&lt;/item&gt;&lt;/record-ids&gt;&lt;/item&gt;&lt;/Libraries&gt;"/>
  </w:docVars>
  <w:rsids>
    <w:rsidRoot w:val="00BF3424"/>
    <w:rsid w:val="00003301"/>
    <w:rsid w:val="00003478"/>
    <w:rsid w:val="000034ED"/>
    <w:rsid w:val="00007270"/>
    <w:rsid w:val="00012955"/>
    <w:rsid w:val="00021FCF"/>
    <w:rsid w:val="000234B5"/>
    <w:rsid w:val="0003234E"/>
    <w:rsid w:val="00032F37"/>
    <w:rsid w:val="00041E5E"/>
    <w:rsid w:val="0004320D"/>
    <w:rsid w:val="00044E93"/>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90C40"/>
    <w:rsid w:val="00090C49"/>
    <w:rsid w:val="0009214A"/>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E10DE"/>
    <w:rsid w:val="000E1805"/>
    <w:rsid w:val="000E26C3"/>
    <w:rsid w:val="000E7998"/>
    <w:rsid w:val="001146A6"/>
    <w:rsid w:val="00115ACD"/>
    <w:rsid w:val="00121D51"/>
    <w:rsid w:val="001301FF"/>
    <w:rsid w:val="00135306"/>
    <w:rsid w:val="00142C62"/>
    <w:rsid w:val="00144031"/>
    <w:rsid w:val="00145DA4"/>
    <w:rsid w:val="0014643E"/>
    <w:rsid w:val="0014669D"/>
    <w:rsid w:val="00146F6E"/>
    <w:rsid w:val="0016145E"/>
    <w:rsid w:val="00163046"/>
    <w:rsid w:val="00166CC8"/>
    <w:rsid w:val="0017329B"/>
    <w:rsid w:val="00174497"/>
    <w:rsid w:val="00177CFF"/>
    <w:rsid w:val="00181DBD"/>
    <w:rsid w:val="00184665"/>
    <w:rsid w:val="00191F05"/>
    <w:rsid w:val="00191F4A"/>
    <w:rsid w:val="001A2965"/>
    <w:rsid w:val="001A3B97"/>
    <w:rsid w:val="001A6D0B"/>
    <w:rsid w:val="001B3AE9"/>
    <w:rsid w:val="001B67D7"/>
    <w:rsid w:val="001B79F8"/>
    <w:rsid w:val="001C2421"/>
    <w:rsid w:val="001C48C1"/>
    <w:rsid w:val="001C756D"/>
    <w:rsid w:val="001D3EE0"/>
    <w:rsid w:val="001D768E"/>
    <w:rsid w:val="001E57A1"/>
    <w:rsid w:val="001E69A9"/>
    <w:rsid w:val="001F265D"/>
    <w:rsid w:val="001F3DE4"/>
    <w:rsid w:val="00211BDE"/>
    <w:rsid w:val="00222366"/>
    <w:rsid w:val="00230B00"/>
    <w:rsid w:val="002323D4"/>
    <w:rsid w:val="00233FE9"/>
    <w:rsid w:val="0023430A"/>
    <w:rsid w:val="00234E49"/>
    <w:rsid w:val="00240AA7"/>
    <w:rsid w:val="00242577"/>
    <w:rsid w:val="0024763A"/>
    <w:rsid w:val="00250334"/>
    <w:rsid w:val="00255E0B"/>
    <w:rsid w:val="002608DB"/>
    <w:rsid w:val="00261730"/>
    <w:rsid w:val="00261B20"/>
    <w:rsid w:val="00271239"/>
    <w:rsid w:val="002732F7"/>
    <w:rsid w:val="00273527"/>
    <w:rsid w:val="00273B87"/>
    <w:rsid w:val="002765BB"/>
    <w:rsid w:val="0027797B"/>
    <w:rsid w:val="002807C2"/>
    <w:rsid w:val="0028531B"/>
    <w:rsid w:val="002916D7"/>
    <w:rsid w:val="002937C6"/>
    <w:rsid w:val="00296F7F"/>
    <w:rsid w:val="002A2CC8"/>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13DD"/>
    <w:rsid w:val="00304322"/>
    <w:rsid w:val="00306DDE"/>
    <w:rsid w:val="0032228A"/>
    <w:rsid w:val="00330578"/>
    <w:rsid w:val="00336096"/>
    <w:rsid w:val="00345D27"/>
    <w:rsid w:val="00350309"/>
    <w:rsid w:val="00353048"/>
    <w:rsid w:val="00361115"/>
    <w:rsid w:val="00364834"/>
    <w:rsid w:val="003655A3"/>
    <w:rsid w:val="00370C5E"/>
    <w:rsid w:val="003774CC"/>
    <w:rsid w:val="00380B80"/>
    <w:rsid w:val="00383FE2"/>
    <w:rsid w:val="00393BC7"/>
    <w:rsid w:val="003C77F4"/>
    <w:rsid w:val="003C7DBB"/>
    <w:rsid w:val="003D273E"/>
    <w:rsid w:val="003D4882"/>
    <w:rsid w:val="003E3E80"/>
    <w:rsid w:val="003E401C"/>
    <w:rsid w:val="003F001A"/>
    <w:rsid w:val="003F172A"/>
    <w:rsid w:val="003F4FF7"/>
    <w:rsid w:val="003F69B0"/>
    <w:rsid w:val="004049FF"/>
    <w:rsid w:val="00406919"/>
    <w:rsid w:val="004152FC"/>
    <w:rsid w:val="0042022B"/>
    <w:rsid w:val="0042069B"/>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E8B"/>
    <w:rsid w:val="005702BD"/>
    <w:rsid w:val="00575E32"/>
    <w:rsid w:val="00592E9E"/>
    <w:rsid w:val="005A15F0"/>
    <w:rsid w:val="005A5EE5"/>
    <w:rsid w:val="005A6918"/>
    <w:rsid w:val="005B5F6D"/>
    <w:rsid w:val="005B64EE"/>
    <w:rsid w:val="005C12F9"/>
    <w:rsid w:val="005C40A5"/>
    <w:rsid w:val="005D0B08"/>
    <w:rsid w:val="005D3C6C"/>
    <w:rsid w:val="005E0E81"/>
    <w:rsid w:val="005E40F3"/>
    <w:rsid w:val="005E41D8"/>
    <w:rsid w:val="005E447E"/>
    <w:rsid w:val="005E62EF"/>
    <w:rsid w:val="005F13B3"/>
    <w:rsid w:val="005F2E0F"/>
    <w:rsid w:val="005F46CE"/>
    <w:rsid w:val="005F6263"/>
    <w:rsid w:val="0060055A"/>
    <w:rsid w:val="00604D81"/>
    <w:rsid w:val="00621ADE"/>
    <w:rsid w:val="00624CB7"/>
    <w:rsid w:val="00625552"/>
    <w:rsid w:val="00626985"/>
    <w:rsid w:val="00627841"/>
    <w:rsid w:val="0063201D"/>
    <w:rsid w:val="00632900"/>
    <w:rsid w:val="006428C5"/>
    <w:rsid w:val="0065240D"/>
    <w:rsid w:val="0066130F"/>
    <w:rsid w:val="00665583"/>
    <w:rsid w:val="006762A0"/>
    <w:rsid w:val="006800F7"/>
    <w:rsid w:val="00682CA8"/>
    <w:rsid w:val="00684433"/>
    <w:rsid w:val="00686FDC"/>
    <w:rsid w:val="006932E6"/>
    <w:rsid w:val="006A3DFE"/>
    <w:rsid w:val="006B0BF7"/>
    <w:rsid w:val="006C1218"/>
    <w:rsid w:val="006D11A9"/>
    <w:rsid w:val="006E0810"/>
    <w:rsid w:val="006E17F3"/>
    <w:rsid w:val="006E5DA9"/>
    <w:rsid w:val="006E7CD5"/>
    <w:rsid w:val="006F0C26"/>
    <w:rsid w:val="006F2822"/>
    <w:rsid w:val="006F57A3"/>
    <w:rsid w:val="006F7E76"/>
    <w:rsid w:val="006F7FF1"/>
    <w:rsid w:val="00701169"/>
    <w:rsid w:val="00707242"/>
    <w:rsid w:val="0070726F"/>
    <w:rsid w:val="00711C83"/>
    <w:rsid w:val="00726A53"/>
    <w:rsid w:val="00732F46"/>
    <w:rsid w:val="00735092"/>
    <w:rsid w:val="00737AC6"/>
    <w:rsid w:val="00744EA8"/>
    <w:rsid w:val="007474B0"/>
    <w:rsid w:val="007475FE"/>
    <w:rsid w:val="0075060F"/>
    <w:rsid w:val="00751992"/>
    <w:rsid w:val="00767E64"/>
    <w:rsid w:val="00775798"/>
    <w:rsid w:val="007769B9"/>
    <w:rsid w:val="00780E98"/>
    <w:rsid w:val="00785762"/>
    <w:rsid w:val="007866A9"/>
    <w:rsid w:val="007906BC"/>
    <w:rsid w:val="00791E03"/>
    <w:rsid w:val="00792DB5"/>
    <w:rsid w:val="00793039"/>
    <w:rsid w:val="00793A36"/>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34E7"/>
    <w:rsid w:val="00855601"/>
    <w:rsid w:val="00855ADD"/>
    <w:rsid w:val="0086533C"/>
    <w:rsid w:val="008730C8"/>
    <w:rsid w:val="00882081"/>
    <w:rsid w:val="00884B50"/>
    <w:rsid w:val="008875E0"/>
    <w:rsid w:val="008901F4"/>
    <w:rsid w:val="0089052E"/>
    <w:rsid w:val="008A22ED"/>
    <w:rsid w:val="008A2442"/>
    <w:rsid w:val="008A6EA3"/>
    <w:rsid w:val="008B0B1B"/>
    <w:rsid w:val="008B3812"/>
    <w:rsid w:val="008B469B"/>
    <w:rsid w:val="008B4DB3"/>
    <w:rsid w:val="008B6F6F"/>
    <w:rsid w:val="008C2638"/>
    <w:rsid w:val="008C449F"/>
    <w:rsid w:val="008C631D"/>
    <w:rsid w:val="008D1E11"/>
    <w:rsid w:val="008E0759"/>
    <w:rsid w:val="008E3A02"/>
    <w:rsid w:val="008E5FD2"/>
    <w:rsid w:val="008F2CB8"/>
    <w:rsid w:val="009051C8"/>
    <w:rsid w:val="00906656"/>
    <w:rsid w:val="00906BCE"/>
    <w:rsid w:val="009123C1"/>
    <w:rsid w:val="009158C6"/>
    <w:rsid w:val="00922657"/>
    <w:rsid w:val="009230B3"/>
    <w:rsid w:val="00927329"/>
    <w:rsid w:val="009314EC"/>
    <w:rsid w:val="00965789"/>
    <w:rsid w:val="009663C4"/>
    <w:rsid w:val="0096710F"/>
    <w:rsid w:val="0096712B"/>
    <w:rsid w:val="0097114C"/>
    <w:rsid w:val="009738E8"/>
    <w:rsid w:val="00981A4A"/>
    <w:rsid w:val="009821EE"/>
    <w:rsid w:val="00985548"/>
    <w:rsid w:val="00987ECC"/>
    <w:rsid w:val="0099322B"/>
    <w:rsid w:val="009969FC"/>
    <w:rsid w:val="009A0266"/>
    <w:rsid w:val="009A5099"/>
    <w:rsid w:val="009A601A"/>
    <w:rsid w:val="009A7917"/>
    <w:rsid w:val="009B1D37"/>
    <w:rsid w:val="009B2832"/>
    <w:rsid w:val="009B3B32"/>
    <w:rsid w:val="009B3F48"/>
    <w:rsid w:val="009B4CDC"/>
    <w:rsid w:val="009B4DAB"/>
    <w:rsid w:val="009B55C1"/>
    <w:rsid w:val="009C595A"/>
    <w:rsid w:val="009C5EB9"/>
    <w:rsid w:val="009D00A6"/>
    <w:rsid w:val="009D20B4"/>
    <w:rsid w:val="009D4BF7"/>
    <w:rsid w:val="009E1323"/>
    <w:rsid w:val="009E1FB9"/>
    <w:rsid w:val="009E3E08"/>
    <w:rsid w:val="009F0BE3"/>
    <w:rsid w:val="009F37EF"/>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63051"/>
    <w:rsid w:val="00A636FB"/>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55BE"/>
    <w:rsid w:val="00B060D7"/>
    <w:rsid w:val="00B12E2A"/>
    <w:rsid w:val="00B13593"/>
    <w:rsid w:val="00B15A37"/>
    <w:rsid w:val="00B16D25"/>
    <w:rsid w:val="00B25DFF"/>
    <w:rsid w:val="00B27B65"/>
    <w:rsid w:val="00B316C1"/>
    <w:rsid w:val="00B319F3"/>
    <w:rsid w:val="00B32074"/>
    <w:rsid w:val="00B342F5"/>
    <w:rsid w:val="00B36F74"/>
    <w:rsid w:val="00B424AC"/>
    <w:rsid w:val="00B525C4"/>
    <w:rsid w:val="00B52C4E"/>
    <w:rsid w:val="00B56EF7"/>
    <w:rsid w:val="00B62C24"/>
    <w:rsid w:val="00B643CC"/>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79FA"/>
    <w:rsid w:val="00BD0EAC"/>
    <w:rsid w:val="00BD41B7"/>
    <w:rsid w:val="00BD5B4D"/>
    <w:rsid w:val="00BE4CCA"/>
    <w:rsid w:val="00BF161B"/>
    <w:rsid w:val="00BF3424"/>
    <w:rsid w:val="00BF7DD9"/>
    <w:rsid w:val="00C01FCA"/>
    <w:rsid w:val="00C03CE0"/>
    <w:rsid w:val="00C05904"/>
    <w:rsid w:val="00C063AF"/>
    <w:rsid w:val="00C07F7D"/>
    <w:rsid w:val="00C1503E"/>
    <w:rsid w:val="00C22570"/>
    <w:rsid w:val="00C35B4F"/>
    <w:rsid w:val="00C377CA"/>
    <w:rsid w:val="00C37E3D"/>
    <w:rsid w:val="00C4360B"/>
    <w:rsid w:val="00C44245"/>
    <w:rsid w:val="00C53A96"/>
    <w:rsid w:val="00C5450E"/>
    <w:rsid w:val="00C6221E"/>
    <w:rsid w:val="00C91445"/>
    <w:rsid w:val="00C91E79"/>
    <w:rsid w:val="00C9780E"/>
    <w:rsid w:val="00CA5F49"/>
    <w:rsid w:val="00CC5781"/>
    <w:rsid w:val="00CC61A1"/>
    <w:rsid w:val="00CD49F1"/>
    <w:rsid w:val="00CD5CD5"/>
    <w:rsid w:val="00CE40CC"/>
    <w:rsid w:val="00CF62F0"/>
    <w:rsid w:val="00D0563E"/>
    <w:rsid w:val="00D14105"/>
    <w:rsid w:val="00D16654"/>
    <w:rsid w:val="00D20ABC"/>
    <w:rsid w:val="00D24153"/>
    <w:rsid w:val="00D259F0"/>
    <w:rsid w:val="00D2614D"/>
    <w:rsid w:val="00D36BD2"/>
    <w:rsid w:val="00D418B6"/>
    <w:rsid w:val="00D45535"/>
    <w:rsid w:val="00D46BB4"/>
    <w:rsid w:val="00D55DA2"/>
    <w:rsid w:val="00D628DD"/>
    <w:rsid w:val="00D65DBF"/>
    <w:rsid w:val="00D6761D"/>
    <w:rsid w:val="00D74BF2"/>
    <w:rsid w:val="00D83EE2"/>
    <w:rsid w:val="00D84B60"/>
    <w:rsid w:val="00D94367"/>
    <w:rsid w:val="00D946B4"/>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3BBF"/>
    <w:rsid w:val="00DF60B9"/>
    <w:rsid w:val="00E05715"/>
    <w:rsid w:val="00E17C98"/>
    <w:rsid w:val="00E212A6"/>
    <w:rsid w:val="00E22993"/>
    <w:rsid w:val="00E22D28"/>
    <w:rsid w:val="00E23A6A"/>
    <w:rsid w:val="00E253FE"/>
    <w:rsid w:val="00E2626C"/>
    <w:rsid w:val="00E31391"/>
    <w:rsid w:val="00E37664"/>
    <w:rsid w:val="00E46DED"/>
    <w:rsid w:val="00E51ED8"/>
    <w:rsid w:val="00E600AD"/>
    <w:rsid w:val="00E60516"/>
    <w:rsid w:val="00E615E1"/>
    <w:rsid w:val="00E62D0F"/>
    <w:rsid w:val="00E64C91"/>
    <w:rsid w:val="00E676B5"/>
    <w:rsid w:val="00E7279F"/>
    <w:rsid w:val="00E752B9"/>
    <w:rsid w:val="00E83584"/>
    <w:rsid w:val="00E864FC"/>
    <w:rsid w:val="00E95E3E"/>
    <w:rsid w:val="00EA0993"/>
    <w:rsid w:val="00EA204D"/>
    <w:rsid w:val="00EA5DDB"/>
    <w:rsid w:val="00EA6EB4"/>
    <w:rsid w:val="00EB24AE"/>
    <w:rsid w:val="00EC5AD2"/>
    <w:rsid w:val="00EC795E"/>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rPr>
  </w:style>
  <w:style w:type="paragraph" w:customStyle="1" w:styleId="EndNoteBibliography">
    <w:name w:val="EndNote Bibliography"/>
    <w:basedOn w:val="Normal"/>
    <w:rsid w:val="005A6918"/>
    <w:pPr>
      <w:spacing w:line="480" w:lineRule="auto"/>
    </w:pPr>
    <w:rPr>
      <w:rFonts w:ascii="Times New Roman" w:hAnsi="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rPr>
  </w:style>
  <w:style w:type="paragraph" w:customStyle="1" w:styleId="EndNoteBibliography">
    <w:name w:val="EndNote Bibliography"/>
    <w:basedOn w:val="Normal"/>
    <w:rsid w:val="005A6918"/>
    <w:pPr>
      <w:spacing w:line="480" w:lineRule="auto"/>
    </w:pPr>
    <w:rPr>
      <w:rFonts w:ascii="Times New Roman" w:hAnsi="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ens:Library:Application%20Support:Microsoft:Office:User%20Templates:My%20Templates:MS%20Template1%20j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MS Template1 jts.dotx</Template>
  <TotalTime>85</TotalTime>
  <Pages>8</Pages>
  <Words>818</Words>
  <Characters>4665</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5473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3</cp:revision>
  <cp:lastPrinted>2013-12-07T23:09:00Z</cp:lastPrinted>
  <dcterms:created xsi:type="dcterms:W3CDTF">2017-04-24T18:03:00Z</dcterms:created>
  <dcterms:modified xsi:type="dcterms:W3CDTF">2017-04-26T01:30:00Z</dcterms:modified>
</cp:coreProperties>
</file>