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0EBE3" w14:textId="77777777" w:rsidR="00CA2D46" w:rsidRDefault="00FA698D">
      <w:pPr>
        <w:rPr>
          <w:rFonts w:ascii="Times" w:hAnsi="Times" w:cs="Arial"/>
          <w:color w:val="222222"/>
          <w:sz w:val="24"/>
          <w:szCs w:val="24"/>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Subject-Matter Editor: Kitzberger,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40-50 year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commentRangeStart w:id="0"/>
      <w:r w:rsidRPr="009B303E">
        <w:rPr>
          <w:rFonts w:ascii="Times" w:hAnsi="Times" w:cs="Arial"/>
          <w:color w:val="222222"/>
          <w:sz w:val="24"/>
          <w:szCs w:val="24"/>
          <w:shd w:val="clear" w:color="auto" w:fill="FFFFFF"/>
        </w:rPr>
        <w:t>Clearly more productive systems may have shifted during suppression more than unproductive ones, thus, it is somewhat logical to expect that fire reintroduction may conversely show stronger effects in the former than in the latter.</w:t>
      </w:r>
      <w:commentRangeEnd w:id="0"/>
      <w:r w:rsidR="00E4062E">
        <w:rPr>
          <w:rStyle w:val="CommentReference"/>
        </w:rPr>
        <w:commentReference w:id="0"/>
      </w:r>
      <w:r w:rsidRPr="009B303E">
        <w:rPr>
          <w:rFonts w:ascii="Times" w:hAnsi="Times" w:cs="Arial"/>
          <w:color w:val="222222"/>
          <w:sz w:val="24"/>
          <w:szCs w:val="24"/>
        </w:rPr>
        <w:br/>
      </w:r>
      <w:commentRangeStart w:id="1"/>
      <w:commentRangeStart w:id="2"/>
      <w:r w:rsidRPr="009B303E">
        <w:rPr>
          <w:rFonts w:ascii="Times" w:hAnsi="Times" w:cs="Arial"/>
          <w:color w:val="222222"/>
          <w:sz w:val="24"/>
          <w:szCs w:val="24"/>
        </w:rPr>
        <w:br/>
      </w:r>
      <w:commentRangeEnd w:id="1"/>
      <w:r w:rsidR="000A6201">
        <w:rPr>
          <w:rStyle w:val="CommentReference"/>
        </w:rPr>
        <w:commentReference w:id="1"/>
      </w:r>
      <w:commentRangeEnd w:id="2"/>
      <w:r w:rsidR="00BB5FD3">
        <w:rPr>
          <w:rStyle w:val="CommentReference"/>
        </w:rPr>
        <w:commentReference w:id="2"/>
      </w:r>
      <w:r w:rsidRPr="009B303E">
        <w:rPr>
          <w:rFonts w:ascii="Times" w:hAnsi="Times" w:cs="Arial"/>
          <w:color w:val="222222"/>
          <w:sz w:val="24"/>
          <w:szCs w:val="24"/>
          <w:shd w:val="clear" w:color="auto" w:fill="FFFFFF"/>
        </w:rPr>
        <w:t xml:space="preserve">Despite the importance of this dataset I find in accordance with Rev 3 the </w:t>
      </w:r>
      <w:r w:rsidRPr="00D9678F">
        <w:rPr>
          <w:rFonts w:ascii="Times" w:hAnsi="Times" w:cs="Arial"/>
          <w:color w:val="222222"/>
          <w:sz w:val="24"/>
          <w:szCs w:val="24"/>
          <w:shd w:val="clear" w:color="auto" w:fill="FFFFFF"/>
        </w:rPr>
        <w:t>manuscript to be overly long and descriptive of the SCB situation (also reflected in the rather neutral ms title) and suggest a major re framing and refocusing into a more conceptual ms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75DD823E"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A comprehensive response to reviewer comments follows.</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7CECED45"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346541AC"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Illilouette Creek Basin (ICB) for comparison, we significantly added to and edited the second paragraph of the Discussion section.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35: Just reading the abstract, it’s unclear why you would compare with a nearby wetter watershed experiencing similar fire management. This becomes more clear reading the paper.</w:t>
      </w:r>
    </w:p>
    <w:p w14:paraId="0146D599" w14:textId="77777777" w:rsidR="001D23DB" w:rsidRDefault="001D23DB" w:rsidP="00FD2EA4">
      <w:pPr>
        <w:pStyle w:val="Default"/>
        <w:rPr>
          <w:rFonts w:ascii="Times" w:hAnsi="Times" w:cs="Arial"/>
          <w:color w:val="222222"/>
          <w:shd w:val="clear" w:color="auto" w:fill="FFFFFF"/>
        </w:rPr>
      </w:pPr>
    </w:p>
    <w:p w14:paraId="31C70CE0" w14:textId="157D0090" w:rsidR="000941A3" w:rsidRPr="009B303E" w:rsidRDefault="001D23DB" w:rsidP="00FD2EA4">
      <w:pPr>
        <w:pStyle w:val="Default"/>
        <w:rPr>
          <w:rFonts w:ascii="Times" w:hAnsi="Times" w:cs="Arial"/>
          <w:color w:val="222222"/>
          <w:shd w:val="clear" w:color="auto" w:fill="FFFFFF"/>
        </w:rPr>
      </w:pPr>
      <w:commentRangeStart w:id="4"/>
      <w:r>
        <w:rPr>
          <w:rFonts w:ascii="Times" w:hAnsi="Times" w:cs="Arial"/>
          <w:color w:val="5B9BD5" w:themeColor="accent1"/>
          <w:shd w:val="clear" w:color="auto" w:fill="FFFFFF"/>
        </w:rPr>
        <w:t>JTS will address.</w:t>
      </w:r>
      <w:commentRangeEnd w:id="4"/>
      <w:r w:rsidR="008C0F9C">
        <w:rPr>
          <w:rStyle w:val="CommentReference"/>
          <w:rFonts w:asciiTheme="minorHAnsi" w:hAnsiTheme="minorHAnsi" w:cstheme="minorBidi"/>
          <w:color w:val="auto"/>
        </w:rPr>
        <w:commentReference w:id="4"/>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80-82: Is there a way to rephrase this so it’s more clear?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Lines 82-84: same here- if you could give more detail, the reader wouldn’t have to go back and read the Boisramé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Response: 1973 was the first major fire in SCB since fire suppression began, and also the first year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Figure 1: Fires 1973-2003 do not show up on the figure. Also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5"/>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5"/>
      <w:r w:rsidR="0020667F">
        <w:rPr>
          <w:rStyle w:val="CommentReference"/>
          <w:rFonts w:asciiTheme="minorHAnsi" w:hAnsiTheme="minorHAnsi" w:cstheme="minorBidi"/>
          <w:color w:val="auto"/>
        </w:rPr>
        <w:commentReference w:id="5"/>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77777777" w:rsidR="00B8190D" w:rsidRPr="00B8190D" w:rsidRDefault="0020667F" w:rsidP="00A53B32">
      <w:pPr>
        <w:pStyle w:val="Default"/>
        <w:rPr>
          <w:rFonts w:ascii="Times" w:hAnsi="Times" w:cs="Arial"/>
          <w:i/>
          <w:color w:val="222222"/>
        </w:rPr>
      </w:pPr>
      <w:commentRangeStart w:id="6"/>
      <w:r w:rsidRPr="00B8190D">
        <w:rPr>
          <w:rFonts w:ascii="Times" w:hAnsi="Times" w:cs="Arial"/>
          <w:i/>
          <w:color w:val="222222"/>
          <w:shd w:val="clear" w:color="auto" w:fill="FFFFFF"/>
        </w:rPr>
        <w:t xml:space="preserve">  Response: The legend was auto-generated within QGIS and “2-4” was coded as “2” in a numeric field so it is not possible to change this. </w:t>
      </w:r>
      <w:commentRangeEnd w:id="6"/>
      <w:r w:rsidR="00B8190D">
        <w:rPr>
          <w:rStyle w:val="CommentReference"/>
          <w:rFonts w:asciiTheme="minorHAnsi" w:hAnsiTheme="minorHAnsi" w:cstheme="minorBidi"/>
          <w:color w:val="auto"/>
        </w:rPr>
        <w:commentReference w:id="6"/>
      </w:r>
      <w:r w:rsidRPr="00B8190D">
        <w:rPr>
          <w:rFonts w:ascii="Times" w:hAnsi="Times" w:cs="Arial"/>
          <w:i/>
          <w:color w:val="222222"/>
          <w:shd w:val="clear" w:color="auto" w:fill="FFFFFF"/>
        </w:rPr>
        <w:t xml:space="preserve">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58948DC2"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t>
      </w:r>
      <w:commentRangeStart w:id="7"/>
      <w:r w:rsidRPr="00B8190D">
        <w:rPr>
          <w:rFonts w:ascii="Times" w:hAnsi="Times" w:cs="Arial"/>
          <w:i/>
          <w:color w:val="222222"/>
          <w:shd w:val="clear" w:color="auto" w:fill="FFFFFF"/>
        </w:rPr>
        <w:t>With respect to our discussion of the twice-burned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w:t>
      </w:r>
      <w:commentRangeEnd w:id="7"/>
      <w:r w:rsidR="008C0F9C">
        <w:rPr>
          <w:rStyle w:val="CommentReference"/>
          <w:rFonts w:asciiTheme="minorHAnsi" w:hAnsiTheme="minorHAnsi" w:cstheme="minorBidi"/>
          <w:color w:val="auto"/>
        </w:rPr>
        <w:commentReference w:id="7"/>
      </w:r>
      <w:r w:rsidR="00EF1FF1" w:rsidRPr="00EF1FF1">
        <w:rPr>
          <w:rFonts w:ascii="Times" w:hAnsi="Times" w:cs="Arial"/>
          <w:i/>
          <w:color w:val="222222"/>
          <w:shd w:val="clear" w:color="auto" w:fill="FFFFFF"/>
        </w:rPr>
        <w:t xml:space="preserve">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lastRenderedPageBreak/>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4547313F"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remotely-sensed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Illilouette Creek Basin (ICB) for comparison, we significantly added to and edited the second paragraph of the Discussion section. This comparison elucidated the large discrepancy in both total 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61CB0D40" w:rsidR="00732036" w:rsidRDefault="00732036" w:rsidP="00FD2EA4">
      <w:pPr>
        <w:pStyle w:val="Default"/>
        <w:rPr>
          <w:rFonts w:ascii="Times" w:hAnsi="Times"/>
          <w:i/>
        </w:rPr>
      </w:pPr>
      <w:r>
        <w:rPr>
          <w:rFonts w:ascii="Times" w:hAnsi="Times"/>
        </w:rPr>
        <w:t xml:space="preserve">  </w:t>
      </w:r>
      <w:r>
        <w:rPr>
          <w:rFonts w:ascii="Times" w:hAnsi="Times"/>
          <w:i/>
        </w:rPr>
        <w:t xml:space="preserve">Response: We agree that “surface hydrology” is somewhat misleading here. </w:t>
      </w:r>
      <w:del w:id="8" w:author="Gabrielle" w:date="2019-11-06T09:57:00Z">
        <w:r w:rsidDel="00BC3433">
          <w:rPr>
            <w:rFonts w:ascii="Times" w:hAnsi="Times"/>
            <w:i/>
          </w:rPr>
          <w:delText xml:space="preserve">However, since we do discuss snow dynamics we do not want to use the term “subsurface hydrology” either. </w:delText>
        </w:r>
      </w:del>
      <w:r>
        <w:rPr>
          <w:rFonts w:ascii="Times" w:hAnsi="Times"/>
          <w:i/>
        </w:rPr>
        <w:t>We have decided to use the term “</w:t>
      </w:r>
      <w:commentRangeStart w:id="9"/>
      <w:commentRangeStart w:id="10"/>
      <w:r>
        <w:rPr>
          <w:rFonts w:ascii="Times" w:hAnsi="Times"/>
          <w:i/>
        </w:rPr>
        <w:t>soil water</w:t>
      </w:r>
      <w:commentRangeEnd w:id="9"/>
      <w:r w:rsidR="00181D93">
        <w:rPr>
          <w:rStyle w:val="CommentReference"/>
          <w:rFonts w:asciiTheme="minorHAnsi" w:hAnsiTheme="minorHAnsi" w:cstheme="minorBidi"/>
          <w:color w:val="auto"/>
        </w:rPr>
        <w:commentReference w:id="9"/>
      </w:r>
      <w:commentRangeEnd w:id="10"/>
      <w:r w:rsidR="00BC3433">
        <w:rPr>
          <w:rStyle w:val="CommentReference"/>
          <w:rFonts w:asciiTheme="minorHAnsi" w:hAnsiTheme="minorHAnsi" w:cstheme="minorBidi"/>
          <w:color w:val="auto"/>
        </w:rPr>
        <w:commentReference w:id="10"/>
      </w:r>
      <w:del w:id="11"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 These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12"/>
      <w:r w:rsidRPr="009C46C4">
        <w:rPr>
          <w:rFonts w:ascii="Times" w:hAnsi="Times"/>
          <w:i/>
        </w:rPr>
        <w:t xml:space="preserve">  Response: This was an issue with image transparency that will be resolved in the final verison.</w:t>
      </w:r>
      <w:commentRangeEnd w:id="12"/>
      <w:r>
        <w:rPr>
          <w:rStyle w:val="CommentReference"/>
          <w:rFonts w:asciiTheme="minorHAnsi" w:hAnsiTheme="minorHAnsi" w:cstheme="minorBidi"/>
          <w:color w:val="auto"/>
        </w:rPr>
        <w:commentReference w:id="12"/>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w:t>
      </w:r>
      <w:commentRangeStart w:id="13"/>
      <w:r w:rsidRPr="009B303E">
        <w:rPr>
          <w:rFonts w:ascii="Times" w:hAnsi="Times"/>
        </w:rPr>
        <w:t xml:space="preserve">Is the snow melt recorded by the gauge added to the estimates of snow water equivalent from the photos? </w:t>
      </w:r>
      <w:commentRangeEnd w:id="13"/>
      <w:r w:rsidR="008C0F9C">
        <w:rPr>
          <w:rStyle w:val="CommentReference"/>
          <w:rFonts w:asciiTheme="minorHAnsi" w:hAnsiTheme="minorHAnsi" w:cstheme="minorBidi"/>
          <w:color w:val="auto"/>
        </w:rPr>
        <w:commentReference w:id="13"/>
      </w:r>
    </w:p>
    <w:p w14:paraId="34CC3BCC" w14:textId="7C73CB74" w:rsidR="007B0CB7" w:rsidRPr="009B303E" w:rsidRDefault="007B0CB7" w:rsidP="00C842BA">
      <w:pPr>
        <w:pStyle w:val="Default"/>
        <w:rPr>
          <w:rFonts w:ascii="Times" w:hAnsi="Times"/>
        </w:rPr>
      </w:pPr>
      <w:r>
        <w:rPr>
          <w:rFonts w:ascii="Times" w:hAnsi="Times"/>
        </w:rPr>
        <w:t xml:space="preserve">  </w:t>
      </w:r>
      <w:ins w:id="14" w:author="Stevens, Jens T" w:date="2019-11-05T17:12:00Z">
        <w:r w:rsidRPr="00A80E72">
          <w:rPr>
            <w:rFonts w:ascii="Times" w:hAnsi="Times"/>
            <w:i/>
            <w:iCs/>
          </w:rPr>
          <w:t>Response:</w:t>
        </w:r>
        <w:r>
          <w:rPr>
            <w:rFonts w:ascii="Times" w:hAnsi="Times"/>
            <w:i/>
            <w:iCs/>
          </w:rPr>
          <w:t xml:space="preserve"> </w:t>
        </w:r>
        <w:del w:id="15" w:author="Gabrielle" w:date="2019-11-06T10:22:00Z">
          <w:r w:rsidRPr="00A80E72" w:rsidDel="00424BCD">
            <w:rPr>
              <w:rFonts w:ascii="Times" w:hAnsi="Times"/>
              <w:i/>
              <w:iCs/>
            </w:rPr>
            <w:delText xml:space="preserve">While it is true that these rain gauges can miss both timing and the amount of snowmelt, we </w:delText>
          </w:r>
          <w:r w:rsidDel="00424BCD">
            <w:rPr>
              <w:rFonts w:ascii="Times" w:hAnsi="Times"/>
              <w:i/>
              <w:iCs/>
            </w:rPr>
            <w:delText>use shallow soil moisture inputs to gauge which time periods received snowmelt and use SWE obtained from decreases in snow depth (obtained from cameras) to gap-fill precipitation records</w:delText>
          </w:r>
        </w:del>
      </w:ins>
      <w:ins w:id="16" w:author="Gabrielle" w:date="2019-11-06T10:22:00Z">
        <w:r w:rsidR="00424BCD">
          <w:rPr>
            <w:rFonts w:ascii="Times" w:hAnsi="Times"/>
            <w:i/>
            <w:iCs/>
          </w:rPr>
          <w:t xml:space="preserve">We used estimates of SWE from the photos to fill in periods when snowmelt was not captured by the precipitation gauges. </w:t>
        </w:r>
      </w:ins>
      <w:ins w:id="17" w:author="Gabrielle" w:date="2019-11-06T10:24:00Z">
        <w:r w:rsidR="00424BCD">
          <w:rPr>
            <w:rFonts w:ascii="Times" w:hAnsi="Times"/>
            <w:i/>
            <w:iCs/>
          </w:rPr>
          <w:t>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ins>
      <w:ins w:id="18" w:author="Stevens, Jens T" w:date="2019-11-05T17:12:00Z">
        <w:r>
          <w:rPr>
            <w:rFonts w:ascii="Times" w:hAnsi="Times"/>
            <w:i/>
            <w:iCs/>
          </w:rPr>
          <w:t>. We added more detail in Appendix B</w:t>
        </w:r>
      </w:ins>
      <w:ins w:id="19" w:author="Gabrielle" w:date="2019-11-06T10:22:00Z">
        <w:r w:rsidR="00424BCD">
          <w:rPr>
            <w:rFonts w:ascii="Times" w:hAnsi="Times"/>
            <w:i/>
            <w:iCs/>
          </w:rPr>
          <w:t xml:space="preserve"> to clarify this process</w:t>
        </w:r>
      </w:ins>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20"/>
      <w:commentRangeStart w:id="21"/>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snow pack or quick snowmelt through porous sandy soils will likely not be captured by this method. </w:t>
      </w:r>
      <w:commentRangeEnd w:id="20"/>
      <w:r w:rsidR="009118B0" w:rsidRPr="009B303E">
        <w:rPr>
          <w:rStyle w:val="CommentReference"/>
          <w:rFonts w:ascii="Times" w:hAnsi="Times" w:cstheme="minorBidi"/>
          <w:color w:val="auto"/>
          <w:sz w:val="24"/>
          <w:szCs w:val="24"/>
        </w:rPr>
        <w:commentReference w:id="20"/>
      </w:r>
      <w:commentRangeEnd w:id="21"/>
      <w:r w:rsidR="000F5FB0">
        <w:rPr>
          <w:rStyle w:val="CommentReference"/>
          <w:rFonts w:asciiTheme="minorHAnsi" w:hAnsiTheme="minorHAnsi" w:cstheme="minorBidi"/>
          <w:color w:val="auto"/>
        </w:rPr>
        <w:commentReference w:id="21"/>
      </w:r>
    </w:p>
    <w:p w14:paraId="7C2D4C18" w14:textId="5129E4CE" w:rsidR="00E462A1" w:rsidRDefault="000F5FB0" w:rsidP="000F5FB0">
      <w:pPr>
        <w:pStyle w:val="Default"/>
        <w:rPr>
          <w:ins w:id="22" w:author="Stevens, Jens T" w:date="2019-11-05T17:19:00Z"/>
          <w:rFonts w:ascii="Times New Roman" w:eastAsia="Times New Roman" w:hAnsi="Times New Roman" w:cs="Times New Roman"/>
          <w:i/>
          <w:iCs/>
        </w:rPr>
      </w:pPr>
      <w:commentRangeStart w:id="23"/>
      <w:commentRangeStart w:id="24"/>
      <w:ins w:id="25" w:author="Stevens, Jens T" w:date="2019-11-05T17:19:00Z">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ins>
      <w:ins w:id="26" w:author="Stevens, Jens T" w:date="2019-11-05T17:21:00Z">
        <w:r w:rsidRPr="000F5FB0">
          <w:rPr>
            <w:rFonts w:ascii="Times New Roman" w:eastAsia="Times New Roman" w:hAnsi="Times New Roman" w:cs="Times New Roman"/>
            <w:i/>
            <w:iCs/>
          </w:rPr>
          <w:t>However, in saturated wetland sites and during periods of steady-state infiltration, cumulative water gain cannot be calculated</w:t>
        </w:r>
      </w:ins>
      <w:ins w:id="27" w:author="Stevens, Jens T" w:date="2019-11-05T17:19:00Z">
        <w:r w:rsidRPr="00A80E72">
          <w:rPr>
            <w:rFonts w:ascii="Times New Roman" w:eastAsia="Times New Roman" w:hAnsi="Times New Roman" w:cs="Times New Roman"/>
            <w:i/>
            <w:iCs/>
          </w:rPr>
          <w:t>”</w:t>
        </w:r>
        <w:r>
          <w:rPr>
            <w:rFonts w:ascii="Times New Roman" w:eastAsia="Times New Roman" w:hAnsi="Times New Roman" w:cs="Times New Roman"/>
            <w:i/>
            <w:iCs/>
          </w:rPr>
          <w:t>.</w:t>
        </w:r>
      </w:ins>
      <w:ins w:id="28" w:author="Stevens, Jens T" w:date="2019-11-05T17:22:00Z">
        <w:r>
          <w:rPr>
            <w:rFonts w:ascii="Times New Roman" w:eastAsia="Times New Roman" w:hAnsi="Times New Roman" w:cs="Times New Roman"/>
            <w:i/>
            <w:iCs/>
          </w:rPr>
          <w:t xml:space="preserve"> </w:t>
        </w:r>
      </w:ins>
      <w:ins w:id="29" w:author="Stevens, Jens T" w:date="2019-11-05T17:19:00Z">
        <w:r w:rsidRPr="00A80E72">
          <w:rPr>
            <w:rFonts w:ascii="Times New Roman" w:eastAsia="Times New Roman" w:hAnsi="Times New Roman" w:cs="Times New Roman"/>
            <w:i/>
            <w:iCs/>
          </w:rPr>
          <w:t>However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del w:id="30" w:author="Gabrielle" w:date="2019-11-06T10:06:00Z">
          <w:r w:rsidDel="00BC3433">
            <w:rPr>
              <w:rFonts w:ascii="Times New Roman" w:eastAsia="Times New Roman" w:hAnsi="Times New Roman" w:cs="Times New Roman"/>
              <w:i/>
              <w:iCs/>
            </w:rPr>
            <w:delText>We do</w:delText>
          </w:r>
        </w:del>
      </w:ins>
      <w:ins w:id="31" w:author="Gabrielle" w:date="2019-11-06T10:06:00Z">
        <w:r w:rsidR="00BC3433">
          <w:rPr>
            <w:rFonts w:ascii="Times New Roman" w:eastAsia="Times New Roman" w:hAnsi="Times New Roman" w:cs="Times New Roman"/>
            <w:i/>
            <w:iCs/>
          </w:rPr>
          <w:t>Based on our analyses of soil moisture time series (Figure 9), we</w:t>
        </w:r>
      </w:ins>
      <w:ins w:id="32" w:author="Stevens, Jens T" w:date="2019-11-05T17:19:00Z">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ins>
      <w:ins w:id="33" w:author="Gabrielle" w:date="2019-11-06T10:02:00Z">
        <w:r w:rsidR="00BC3433">
          <w:rPr>
            <w:rFonts w:ascii="Times New Roman" w:eastAsia="Times New Roman" w:hAnsi="Times New Roman" w:cs="Times New Roman"/>
            <w:i/>
            <w:iCs/>
          </w:rPr>
          <w:t xml:space="preserve"> whenever infiltration is occurring under unsaturated conditions</w:t>
        </w:r>
      </w:ins>
      <w:ins w:id="34" w:author="Stevens, Jens T" w:date="2019-11-05T17:19:00Z">
        <w:r w:rsidRPr="00A80E72">
          <w:rPr>
            <w:rFonts w:ascii="Times New Roman" w:eastAsia="Times New Roman" w:hAnsi="Times New Roman" w:cs="Times New Roman"/>
            <w:i/>
            <w:iCs/>
          </w:rPr>
          <w:t>.</w:t>
        </w:r>
      </w:ins>
      <w:commentRangeEnd w:id="23"/>
      <w:ins w:id="35" w:author="Stevens, Jens T" w:date="2019-11-05T17:22:00Z">
        <w:r>
          <w:rPr>
            <w:rStyle w:val="CommentReference"/>
            <w:rFonts w:asciiTheme="minorHAnsi" w:hAnsiTheme="minorHAnsi" w:cstheme="minorBidi"/>
            <w:color w:val="auto"/>
          </w:rPr>
          <w:commentReference w:id="23"/>
        </w:r>
      </w:ins>
      <w:commentRangeEnd w:id="24"/>
      <w:r w:rsidR="00D9678F">
        <w:rPr>
          <w:rStyle w:val="CommentReference"/>
          <w:rFonts w:asciiTheme="minorHAnsi" w:hAnsiTheme="minorHAnsi" w:cstheme="minorBidi"/>
          <w:color w:val="auto"/>
        </w:rPr>
        <w:commentReference w:id="24"/>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r w:rsidRPr="009B303E">
        <w:rPr>
          <w:rFonts w:ascii="Times" w:hAnsi="Times"/>
          <w:i/>
          <w:iCs/>
        </w:rPr>
        <w:t xml:space="preserve">Abies magnifica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lastRenderedPageBreak/>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ins w:id="36" w:author="Stevens, Jens T" w:date="2019-11-05T17:23:00Z"/>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46F02671" w:rsidR="000F5FB0" w:rsidRPr="000F5FB0" w:rsidRDefault="000F5FB0" w:rsidP="000F5FB0">
      <w:pPr>
        <w:pStyle w:val="Default"/>
        <w:rPr>
          <w:ins w:id="37" w:author="Stevens, Jens T" w:date="2019-11-05T17:23:00Z"/>
          <w:rFonts w:ascii="Times" w:hAnsi="Times"/>
        </w:rPr>
      </w:pPr>
      <w:commentRangeStart w:id="38"/>
      <w:ins w:id="39" w:author="Stevens, Jens T" w:date="2019-11-05T17:23:00Z">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ins>
      <w:commentRangeEnd w:id="38"/>
      <w:r w:rsidR="00233A5A">
        <w:rPr>
          <w:rStyle w:val="CommentReference"/>
          <w:rFonts w:asciiTheme="minorHAnsi" w:hAnsiTheme="minorHAnsi" w:cstheme="minorBidi"/>
          <w:color w:val="auto"/>
        </w:rPr>
        <w:commentReference w:id="38"/>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Thank</w:t>
      </w:r>
      <w:r w:rsidR="001A4197">
        <w:rPr>
          <w:rFonts w:ascii="Times" w:hAnsi="Times"/>
          <w:i/>
        </w:rPr>
        <w:t xml:space="preserve"> you</w:t>
      </w:r>
      <w:r w:rsidR="001A4197">
        <w:rPr>
          <w:rFonts w:ascii="Times" w:hAnsi="Times"/>
          <w:i/>
        </w:rPr>
        <w:t xml:space="preserve">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333356D0"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Lines 569-580)</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689A09D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We have added the following discussion point to line</w:t>
      </w:r>
      <w:r w:rsidR="00EF42CA" w:rsidRPr="009B303E">
        <w:rPr>
          <w:rFonts w:ascii="Times" w:hAnsi="Times"/>
          <w:i/>
        </w:rPr>
        <w:t xml:space="preserve"> </w:t>
      </w:r>
      <w:r w:rsidR="001A4197">
        <w:rPr>
          <w:rFonts w:ascii="Times" w:hAnsi="Times"/>
          <w:i/>
        </w:rPr>
        <w:t xml:space="preserve">628 </w:t>
      </w:r>
      <w:r w:rsidR="00EF42CA" w:rsidRPr="009B303E">
        <w:rPr>
          <w:rFonts w:ascii="Times" w:hAnsi="Times"/>
          <w:i/>
        </w:rPr>
        <w:t>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27EF3D08" w14:textId="1737A4C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0FC329F5"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64B95A45"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0004CB" w:rsidRPr="000004CB">
        <w:rPr>
          <w:rFonts w:ascii="Times" w:hAnsi="Times"/>
          <w:i/>
        </w:rPr>
        <w:t>While the nearby ICB is similar to SCB in size, elevation and forest types</w:t>
      </w:r>
      <w:r w:rsidR="00F53574">
        <w:rPr>
          <w:rFonts w:ascii="Times" w:hAnsi="Times"/>
          <w:i/>
        </w:rPr>
        <w:t>-</w:t>
      </w:r>
      <w:r w:rsidR="000004CB" w:rsidRPr="000004CB">
        <w:rPr>
          <w:rFonts w:ascii="Times" w:hAnsi="Times"/>
          <w:i/>
        </w:rPr>
        <w:t xml:space="preserve"> </w:t>
      </w:r>
      <w:commentRangeStart w:id="40"/>
      <w:r w:rsidR="00453D02">
        <w:rPr>
          <w:rFonts w:ascii="Times" w:hAnsi="Times"/>
          <w:i/>
        </w:rPr>
        <w:t xml:space="preserve">as well as </w:t>
      </w:r>
      <w:r w:rsidR="00F53574">
        <w:rPr>
          <w:rFonts w:ascii="Times" w:hAnsi="Times"/>
          <w:i/>
        </w:rPr>
        <w:t>the amount of time they have been managed under a wildland fire use policy</w:t>
      </w:r>
      <w:commentRangeEnd w:id="40"/>
      <w:r w:rsidR="00453D02">
        <w:rPr>
          <w:rStyle w:val="CommentReference"/>
          <w:rFonts w:asciiTheme="minorHAnsi" w:hAnsiTheme="minorHAnsi" w:cstheme="minorBidi"/>
          <w:color w:val="auto"/>
        </w:rPr>
        <w:commentReference w:id="40"/>
      </w:r>
      <w:r w:rsidR="00F53574">
        <w:rPr>
          <w:rFonts w:ascii="Times" w:hAnsi="Times"/>
          <w:i/>
        </w:rPr>
        <w:t xml:space="preserve"> -</w:t>
      </w:r>
      <w:r w:rsidR="00453D02">
        <w:rPr>
          <w:rFonts w:ascii="Times" w:hAnsi="Times"/>
          <w:i/>
        </w:rPr>
        <w:t xml:space="preserve"> </w:t>
      </w:r>
      <w:r w:rsidR="000004CB" w:rsidRPr="000004CB">
        <w:rPr>
          <w:rFonts w:ascii="Times" w:hAnsi="Times"/>
          <w:i/>
        </w:rPr>
        <w:t>assuming similar fire-related changes in SCB would have overestimated fire-driven change in vegetation and in water availability, highlighting the importance of the place-based field and imagery datasets that we used in our analysis here</w:t>
      </w:r>
      <w:r w:rsidR="000004CB">
        <w:rPr>
          <w:rFonts w:ascii="Times" w:hAnsi="Times"/>
          <w:i/>
        </w:rPr>
        <w:t>”</w:t>
      </w:r>
      <w:r>
        <w:rPr>
          <w:rFonts w:ascii="Times" w:hAnsi="Times"/>
          <w:i/>
        </w:rPr>
        <w:t xml:space="preserve"> </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Again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2833710D"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xml:space="preserve">, though the forested sites are slightly </w:t>
      </w:r>
      <w:r w:rsidR="00C349F7">
        <w:rPr>
          <w:rFonts w:ascii="Times" w:hAnsi="Times"/>
          <w:i/>
        </w:rPr>
        <w:lastRenderedPageBreak/>
        <w:t>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ins w:id="41" w:author="Stevens, Jens T" w:date="2019-11-05T17:48:00Z"/>
          <w:rFonts w:ascii="Times" w:hAnsi="Times"/>
          <w:i/>
          <w:iCs/>
          <w:sz w:val="24"/>
          <w:szCs w:val="24"/>
        </w:rPr>
      </w:pPr>
      <w:r w:rsidRPr="009B303E">
        <w:rPr>
          <w:rFonts w:ascii="Times" w:hAnsi="Times"/>
          <w:sz w:val="24"/>
          <w:szCs w:val="24"/>
        </w:rPr>
        <w:t>Appendix B, Lines 27-36: It is not clear how snow melt or increases in shallow soil water were used to gap-fill the precipitation record. Were site photos used to estimate when and how much snow fell and then estimate the amount of precipitation using the density conversion of 0.4 swe/snow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ins w:id="42" w:author="Stevens, Jens T" w:date="2019-11-05T17:48:00Z">
        <w:r w:rsidR="00D615DA" w:rsidRPr="00A935BE">
          <w:rPr>
            <w:rFonts w:ascii="Times" w:hAnsi="Times"/>
            <w:i/>
            <w:iCs/>
            <w:sz w:val="24"/>
            <w:szCs w:val="24"/>
          </w:rPr>
          <w:t xml:space="preserve">Response: </w:t>
        </w:r>
      </w:ins>
      <w:ins w:id="43" w:author="Stevens, Jens T" w:date="2019-11-05T17:49:00Z">
        <w:r w:rsidR="00D615DA" w:rsidRPr="00A935BE">
          <w:rPr>
            <w:rFonts w:ascii="Times" w:hAnsi="Times"/>
            <w:i/>
            <w:iCs/>
            <w:sz w:val="24"/>
            <w:szCs w:val="24"/>
          </w:rPr>
          <w:t xml:space="preserve">We appreciate the reviewer’s call for more clarity here. </w:t>
        </w:r>
      </w:ins>
      <w:ins w:id="44" w:author="Stevens, Jens T" w:date="2019-11-05T17:48:00Z">
        <w:r w:rsidR="00D615DA" w:rsidRPr="00A935BE">
          <w:rPr>
            <w:rFonts w:ascii="Times" w:hAnsi="Times"/>
            <w:i/>
            <w:iCs/>
            <w:sz w:val="24"/>
            <w:szCs w:val="24"/>
          </w:rPr>
          <w:t>There are two periods where snowmelt was used to gap-fill precipitation record; the first period was January -Feb 2017 and the second period was May through June of 2017. Using CDEC snow surveys, snow density does range 25-55%, thus the approximation of 0.4 swe/snow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ins>
    </w:p>
    <w:p w14:paraId="2D9BF234" w14:textId="06A753A8" w:rsidR="00D615DA" w:rsidRPr="00A935BE" w:rsidRDefault="00D615DA" w:rsidP="00D615DA">
      <w:pPr>
        <w:rPr>
          <w:ins w:id="45" w:author="Stevens, Jens T" w:date="2019-11-05T17:48:00Z"/>
          <w:rFonts w:ascii="Times" w:hAnsi="Times"/>
          <w:i/>
          <w:iCs/>
          <w:sz w:val="24"/>
          <w:szCs w:val="24"/>
        </w:rPr>
      </w:pPr>
      <w:ins w:id="46" w:author="Stevens, Jens T" w:date="2019-11-05T17:48:00Z">
        <w:r w:rsidRPr="00A935BE">
          <w:rPr>
            <w:rFonts w:ascii="Times" w:hAnsi="Times"/>
            <w:i/>
            <w:iCs/>
            <w:sz w:val="24"/>
            <w:szCs w:val="24"/>
          </w:rPr>
          <w:t>To keep Appendix concise, we did add additional information about gap-filling but left out some of the details from the above response:</w:t>
        </w:r>
      </w:ins>
      <w:ins w:id="47" w:author="Stevens, Jens T" w:date="2019-11-05T17:49:00Z">
        <w:r w:rsidRPr="00A935BE">
          <w:rPr>
            <w:rFonts w:ascii="Times" w:hAnsi="Times"/>
            <w:i/>
            <w:iCs/>
            <w:sz w:val="24"/>
            <w:szCs w:val="24"/>
          </w:rPr>
          <w:t xml:space="preserve"> “When all three stations were missing precipitation data (only the case in SCB), we first identified periods of snowmelt using increases in shallow soil moisture and then gap-filled these periods using snowmelt (as determined by a decrease in snow depth observed from cameras). Snow depth was converted to SWE using snow density measurements taken at Rowell Meadow</w:t>
        </w:r>
      </w:ins>
      <w:r w:rsidR="00A935BE" w:rsidRPr="00A935BE">
        <w:rPr>
          <w:rFonts w:ascii="Times" w:hAnsi="Times"/>
          <w:i/>
          <w:iCs/>
          <w:sz w:val="24"/>
          <w:szCs w:val="24"/>
        </w:rPr>
        <w:t xml:space="preserve"> </w:t>
      </w:r>
      <w:ins w:id="48" w:author="Stevens, Jens T" w:date="2019-11-05T17:49:00Z">
        <w:r w:rsidR="00A935BE" w:rsidRPr="00A935BE">
          <w:rPr>
            <w:rFonts w:ascii="Times" w:hAnsi="Times"/>
            <w:i/>
            <w:iCs/>
            <w:sz w:val="24"/>
            <w:szCs w:val="24"/>
          </w:rPr>
          <w:t>(station RWM, cdec.water.ca.gov)</w:t>
        </w:r>
        <w:r w:rsidRPr="00A935BE">
          <w:rPr>
            <w:rFonts w:ascii="Times" w:hAnsi="Times"/>
            <w:i/>
            <w:iCs/>
            <w:sz w:val="24"/>
            <w:szCs w:val="24"/>
          </w:rPr>
          <w:t>, a nearby snow course</w:t>
        </w:r>
      </w:ins>
      <w:r w:rsidR="00A935BE" w:rsidRPr="00A935BE">
        <w:rPr>
          <w:rFonts w:ascii="Times" w:hAnsi="Times"/>
          <w:i/>
          <w:iCs/>
          <w:sz w:val="24"/>
          <w:szCs w:val="24"/>
        </w:rPr>
        <w:t>:</w:t>
      </w:r>
      <w:r w:rsidR="00BF791D" w:rsidRPr="00A935BE">
        <w:rPr>
          <w:rFonts w:ascii="Times" w:hAnsi="Times"/>
          <w:i/>
          <w:iCs/>
          <w:sz w:val="24"/>
          <w:szCs w:val="24"/>
        </w:rPr>
        <w:t xml:space="preserve"> </w:t>
      </w:r>
      <w:ins w:id="49" w:author="Stevens, Jens T" w:date="2019-11-05T17:49:00Z">
        <w:r w:rsidRPr="00A935BE">
          <w:rPr>
            <w:rFonts w:ascii="Times" w:hAnsi="Times"/>
            <w:i/>
            <w:iCs/>
            <w:sz w:val="24"/>
            <w:szCs w:val="24"/>
          </w:rPr>
          <w:t xml:space="preserve">.30 </w:t>
        </w:r>
      </w:ins>
      <w:r w:rsidR="00720BA6" w:rsidRPr="00A935BE">
        <w:rPr>
          <w:rFonts w:ascii="Times" w:hAnsi="Times"/>
          <w:i/>
          <w:iCs/>
          <w:sz w:val="24"/>
          <w:szCs w:val="24"/>
        </w:rPr>
        <w:t>c</w:t>
      </w:r>
      <w:r w:rsidR="00BF791D" w:rsidRPr="00A935BE">
        <w:rPr>
          <w:rFonts w:ascii="Times" w:hAnsi="Times"/>
          <w:i/>
          <w:iCs/>
          <w:sz w:val="24"/>
          <w:szCs w:val="24"/>
        </w:rPr>
        <w:t>m water/</w:t>
      </w:r>
      <w:r w:rsidR="00720BA6" w:rsidRPr="00A935BE">
        <w:rPr>
          <w:rFonts w:ascii="Times" w:hAnsi="Times"/>
          <w:i/>
          <w:iCs/>
          <w:sz w:val="24"/>
          <w:szCs w:val="24"/>
        </w:rPr>
        <w:t>c</w:t>
      </w:r>
      <w:r w:rsidR="00BF791D" w:rsidRPr="00A935BE">
        <w:rPr>
          <w:rFonts w:ascii="Times" w:hAnsi="Times"/>
          <w:i/>
          <w:iCs/>
          <w:sz w:val="24"/>
          <w:szCs w:val="24"/>
        </w:rPr>
        <w:t>m snow in January/February 2017</w:t>
      </w:r>
      <w:ins w:id="50" w:author="Stevens, Jens T" w:date="2019-11-05T17:49:00Z">
        <w:r w:rsidRPr="00A935BE">
          <w:rPr>
            <w:rFonts w:ascii="Times" w:hAnsi="Times"/>
            <w:i/>
            <w:iCs/>
            <w:sz w:val="24"/>
            <w:szCs w:val="24"/>
          </w:rPr>
          <w:t xml:space="preserve"> and increased to .52 in May/June of 2017.  All predictions were rounded to the nearest 0.1 inch (2.54 mm), the smallest increment in the rain gauge.”</w:t>
        </w:r>
      </w:ins>
    </w:p>
    <w:p w14:paraId="0F53A322" w14:textId="7AD46939" w:rsidR="00CA2D46" w:rsidRDefault="00CA2D46" w:rsidP="00FD2EA4">
      <w:pPr>
        <w:rPr>
          <w:rFonts w:ascii="Times" w:hAnsi="Times" w:cs="Arial"/>
          <w:color w:val="222222"/>
          <w:sz w:val="24"/>
          <w:szCs w:val="24"/>
        </w:rPr>
      </w:pPr>
    </w:p>
    <w:p w14:paraId="2253682F" w14:textId="16A6064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Reviewer: 3</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t>
      </w:r>
      <w:r w:rsidRPr="009B303E">
        <w:rPr>
          <w:rFonts w:ascii="Times" w:hAnsi="Times" w:cs="Arial"/>
          <w:color w:val="222222"/>
          <w:sz w:val="24"/>
          <w:szCs w:val="24"/>
          <w:shd w:val="clear" w:color="auto" w:fill="FFFFFF"/>
        </w:rPr>
        <w:lastRenderedPageBreak/>
        <w:t>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RandomForest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RandomForest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456DE0EC"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physically-based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75568AF5" w:rsidR="009C46C4" w:rsidRPr="00D043DC" w:rsidRDefault="00FA698D" w:rsidP="00FD2EA4">
      <w:pPr>
        <w:rPr>
          <w:rFonts w:ascii="Times" w:hAnsi="Times" w:cs="Arial"/>
          <w:i/>
          <w:color w:val="222222"/>
          <w:sz w:val="24"/>
          <w:szCs w:val="24"/>
        </w:rPr>
      </w:pPr>
      <w:r w:rsidRPr="00F90AEB">
        <w:rPr>
          <w:rFonts w:ascii="Times" w:hAnsi="Times" w:cs="Arial"/>
          <w:sz w:val="24"/>
          <w:szCs w:val="24"/>
        </w:rPr>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(Boisrame et al. 2019).</w:t>
      </w:r>
      <w:r w:rsidR="00D043DC">
        <w:rPr>
          <w:rFonts w:ascii="Times" w:hAnsi="Times" w:cs="Arial"/>
          <w:i/>
          <w:color w:val="222222"/>
          <w:sz w:val="24"/>
          <w:szCs w:val="24"/>
        </w:rPr>
        <w:t>”</w:t>
      </w:r>
      <w:r w:rsidR="007C5F9B">
        <w:rPr>
          <w:rFonts w:ascii="Times" w:hAnsi="Times" w:cs="Arial"/>
          <w:i/>
          <w:color w:val="222222"/>
          <w:sz w:val="24"/>
          <w:szCs w:val="24"/>
        </w:rPr>
        <w:t xml:space="preserve"> In a similar vein, we have added an explanation of why drier </w:t>
      </w:r>
      <w:r w:rsidR="007C5F9B">
        <w:rPr>
          <w:rFonts w:ascii="Times" w:hAnsi="Times" w:cs="Arial"/>
          <w:i/>
          <w:color w:val="222222"/>
          <w:sz w:val="24"/>
          <w:szCs w:val="24"/>
        </w:rPr>
        <w:lastRenderedPageBreak/>
        <w:t xml:space="preserve">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Lastly, and despite my concerns about the soil moisture analysis, I think there is a very important message and concept that is a bit hidden.  In my opinion, the big message to this work, especially when comparing ICB to SCB is that restoring fire to more productive sites, i.e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51"/>
      <w:r w:rsidRPr="009B303E">
        <w:rPr>
          <w:rFonts w:ascii="Times" w:hAnsi="Times" w:cs="Arial"/>
          <w:color w:val="222222"/>
          <w:sz w:val="24"/>
          <w:szCs w:val="24"/>
          <w:shd w:val="clear" w:color="auto" w:fill="FFFFFF"/>
        </w:rPr>
        <w:t>Additional comments:</w:t>
      </w:r>
      <w:commentRangeEnd w:id="51"/>
      <w:r w:rsidR="008D0A8A">
        <w:rPr>
          <w:rStyle w:val="CommentReference"/>
        </w:rPr>
        <w:commentReference w:id="51"/>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0E6A8261" w:rsidR="009C46C4" w:rsidRPr="00C83CBD" w:rsidRDefault="00C83CBD" w:rsidP="00FD2EA4">
      <w:pPr>
        <w:rPr>
          <w:rFonts w:ascii="Times" w:hAnsi="Times" w:cs="Arial"/>
          <w:i/>
          <w:color w:val="222222"/>
          <w:sz w:val="24"/>
          <w:szCs w:val="24"/>
        </w:rPr>
      </w:pPr>
      <w:r w:rsidRPr="00C83CBD">
        <w:rPr>
          <w:rFonts w:ascii="Times" w:hAnsi="Times" w:cs="Arial"/>
          <w:i/>
          <w:color w:val="222222"/>
          <w:sz w:val="24"/>
          <w:szCs w:val="24"/>
          <w:shd w:val="clear" w:color="auto" w:fill="FFFFFF"/>
        </w:rPr>
        <w:lastRenderedPageBreak/>
        <w:t xml:space="preserve">  Response: Fair point, we have used more specific language here about increasing mortality in areas likely to see hydrological benefit.</w:t>
      </w:r>
      <w:r w:rsidR="00FA698D" w:rsidRPr="00C83CBD">
        <w:rPr>
          <w:rFonts w:ascii="Times" w:hAnsi="Times" w:cs="Arial"/>
          <w:i/>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L73-77:  Of note there is a bunch of hydrologic research that is actively trying to quantify hydrologic changes due to fire.  But the uniqueness of the manuscript here is the several decade perspective rather than the immediate affect.   See: Silva et al., Int.J.Wildfire (2006); Stoof et al., HESS (2012); Ebel WRR, (2013); Cardenas &amp; Kanerek, J. Hydro. (2014); Wine and Cadal ERL, (2016); Atchley et al., VZJ, (2018).  And see Kinoshita and Hogue ERL, (2015) for at least a 10 year perspective. </w:t>
      </w:r>
    </w:p>
    <w:p w14:paraId="133A8CBF" w14:textId="32BD6713" w:rsidR="007300C1" w:rsidRPr="001B6ECC" w:rsidRDefault="001B6ECC" w:rsidP="00FD2EA4">
      <w:pPr>
        <w:rPr>
          <w:rFonts w:ascii="Times" w:hAnsi="Times" w:cs="Arial"/>
          <w:i/>
          <w:iCs/>
          <w:color w:val="222222"/>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46DF0CA8"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For the purpose of this section of the paper, it does not matter whether hydrology determines vegetation or vice versa, it only matters that they are correlated and one can therefore be used to predict the other.</w:t>
      </w:r>
      <w:r w:rsidR="00FA698D" w:rsidRPr="009B303E">
        <w:rPr>
          <w:rFonts w:ascii="Times" w:hAnsi="Times" w:cs="Arial"/>
          <w:color w:val="222222"/>
          <w:sz w:val="24"/>
          <w:szCs w:val="24"/>
        </w:rPr>
        <w:br/>
      </w:r>
    </w:p>
    <w:p w14:paraId="010E6429" w14:textId="3633C735" w:rsidR="008D0A8A" w:rsidRPr="00137906" w:rsidRDefault="00FA698D" w:rsidP="00FD2EA4">
      <w:pPr>
        <w:rPr>
          <w:rFonts w:ascii="Times" w:hAnsi="Times" w:cs="Arial"/>
          <w:i/>
          <w:iCs/>
          <w:color w:val="222222"/>
          <w:sz w:val="24"/>
          <w:szCs w:val="24"/>
        </w:rPr>
      </w:pPr>
      <w:commentRangeStart w:id="52"/>
      <w:commentRangeStart w:id="53"/>
      <w:commentRangeStart w:id="54"/>
      <w:r w:rsidRPr="00137906">
        <w:rPr>
          <w:rFonts w:ascii="Times" w:hAnsi="Times" w:cs="Arial"/>
          <w:i/>
          <w:iCs/>
          <w:color w:val="222222"/>
          <w:sz w:val="24"/>
          <w:szCs w:val="24"/>
          <w:shd w:val="clear" w:color="auto" w:fill="FFFFFF"/>
        </w:rPr>
        <w:t>L100-108:  These questions don’t seem to entirely sync with the paragraph in the conclusion section.  There focus is on soil moisture and how the site change compares to the ICB site.</w:t>
      </w:r>
      <w:commentRangeEnd w:id="52"/>
      <w:r w:rsidR="004E0D19" w:rsidRPr="00137906">
        <w:rPr>
          <w:rStyle w:val="CommentReference"/>
          <w:i/>
          <w:iCs/>
        </w:rPr>
        <w:commentReference w:id="52"/>
      </w:r>
      <w:commentRangeEnd w:id="53"/>
      <w:r w:rsidR="00137906">
        <w:rPr>
          <w:rStyle w:val="CommentReference"/>
        </w:rPr>
        <w:commentReference w:id="53"/>
      </w:r>
      <w:commentRangeEnd w:id="54"/>
      <w:r w:rsidR="00074641">
        <w:rPr>
          <w:rStyle w:val="CommentReference"/>
        </w:rPr>
        <w:commentReference w:id="54"/>
      </w:r>
      <w:r w:rsidRPr="00137906">
        <w:rPr>
          <w:rFonts w:ascii="Times" w:hAnsi="Times" w:cs="Arial"/>
          <w:i/>
          <w:iCs/>
          <w:color w:val="222222"/>
          <w:sz w:val="24"/>
          <w:szCs w:val="24"/>
        </w:rPr>
        <w:br/>
      </w:r>
      <w:r w:rsidR="004E0D19" w:rsidRPr="00137906">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324D6DDC"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C83CBD" w:rsidRPr="00C83CBD">
        <w:rPr>
          <w:rFonts w:ascii="Times" w:hAnsi="Times" w:cs="Arial"/>
          <w:color w:val="5B9BD5" w:themeColor="accent1"/>
          <w:sz w:val="24"/>
          <w:szCs w:val="24"/>
        </w:rPr>
        <w:t>Jens will fix</w:t>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L272-276: Why not included actual soil hydrologic properties that in large part determine soil moisture, infiltration, and water movement?  Porosity, hydraulic conductivity, van Genuchten type parameters.  While not exactly hydrological data, soil texture can loosely be related to these via pedotransfer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382AE08F" w:rsidR="008D0A8A" w:rsidRDefault="00FA698D" w:rsidP="00FD2EA4">
      <w:pPr>
        <w:rPr>
          <w:ins w:id="55"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covariants would further link both vegetation type and structure to soil moisture.   </w:t>
      </w:r>
      <w:r w:rsidRPr="009B303E">
        <w:rPr>
          <w:rFonts w:ascii="Times" w:hAnsi="Times" w:cs="Arial"/>
          <w:color w:val="222222"/>
          <w:sz w:val="24"/>
          <w:szCs w:val="24"/>
        </w:rPr>
        <w:br/>
      </w:r>
      <w:ins w:id="56"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57" w:author="Gabrielle Boisrame" w:date="2019-10-31T14:52:00Z">
        <w:r w:rsidR="004E0D19">
          <w:rPr>
            <w:rFonts w:ascii="Times" w:hAnsi="Times" w:cs="Arial"/>
            <w:i/>
            <w:color w:val="222222"/>
            <w:sz w:val="24"/>
            <w:szCs w:val="24"/>
          </w:rPr>
          <w:t>is</w:t>
        </w:r>
      </w:ins>
      <w:ins w:id="58" w:author="Gabrielle Boisrame" w:date="2019-10-31T14:48:00Z">
        <w:r w:rsidR="004E0D19">
          <w:rPr>
            <w:rFonts w:ascii="Times" w:hAnsi="Times" w:cs="Arial"/>
            <w:i/>
            <w:color w:val="222222"/>
            <w:sz w:val="24"/>
            <w:szCs w:val="24"/>
          </w:rPr>
          <w:t xml:space="preserve"> linked to soil moisture. However, </w:t>
        </w:r>
      </w:ins>
      <w:ins w:id="59" w:author="Gabrielle Boisrame" w:date="2019-10-31T14:49:00Z">
        <w:r w:rsidR="004E0D19">
          <w:rPr>
            <w:rFonts w:ascii="Times" w:hAnsi="Times" w:cs="Arial"/>
            <w:i/>
            <w:color w:val="222222"/>
            <w:sz w:val="24"/>
            <w:szCs w:val="24"/>
          </w:rPr>
          <w:t xml:space="preserve">we do not have watershed-wide estimates of vegetation cover/density. Even </w:t>
        </w:r>
      </w:ins>
      <w:ins w:id="60" w:author="Gabrielle Boisrame" w:date="2019-10-31T14:53:00Z">
        <w:r w:rsidR="004E0D19">
          <w:rPr>
            <w:rFonts w:ascii="Times" w:hAnsi="Times" w:cs="Arial"/>
            <w:i/>
            <w:color w:val="222222"/>
            <w:sz w:val="24"/>
            <w:szCs w:val="24"/>
          </w:rPr>
          <w:t>if</w:t>
        </w:r>
      </w:ins>
      <w:ins w:id="61"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62" w:author="Gabrielle Boisrame" w:date="2019-10-31T14:51:00Z">
        <w:r w:rsidR="004E0D19">
          <w:rPr>
            <w:rFonts w:ascii="Times" w:hAnsi="Times" w:cs="Arial"/>
            <w:i/>
            <w:color w:val="222222"/>
            <w:sz w:val="24"/>
            <w:szCs w:val="24"/>
          </w:rPr>
          <w:t>3</w:t>
        </w:r>
      </w:ins>
      <w:ins w:id="63" w:author="Gabrielle Boisrame" w:date="2019-10-31T14:49:00Z">
        <w:r w:rsidR="004E0D19">
          <w:rPr>
            <w:rFonts w:ascii="Times" w:hAnsi="Times" w:cs="Arial"/>
            <w:i/>
            <w:color w:val="222222"/>
            <w:sz w:val="24"/>
            <w:szCs w:val="24"/>
          </w:rPr>
          <w:t xml:space="preserve"> (the year of our pre-fire vegetation map</w:t>
        </w:r>
      </w:ins>
      <w:ins w:id="64" w:author="Gabrielle Boisrame" w:date="2019-10-31T14:52:00Z">
        <w:r w:rsidR="004E0D19">
          <w:rPr>
            <w:rFonts w:ascii="Times" w:hAnsi="Times" w:cs="Arial"/>
            <w:i/>
            <w:color w:val="222222"/>
            <w:sz w:val="24"/>
            <w:szCs w:val="24"/>
          </w:rPr>
          <w:t>)</w:t>
        </w:r>
      </w:ins>
      <w:ins w:id="65" w:author="Gabrielle Boisrame" w:date="2019-10-31T14:49:00Z">
        <w:r w:rsidR="004E0D19">
          <w:rPr>
            <w:rFonts w:ascii="Times" w:hAnsi="Times" w:cs="Arial"/>
            <w:i/>
            <w:color w:val="222222"/>
            <w:sz w:val="24"/>
            <w:szCs w:val="24"/>
          </w:rPr>
          <w:t xml:space="preserve">. </w:t>
        </w:r>
      </w:ins>
      <w:ins w:id="66"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67" w:author="Gabrielle Boisrame" w:date="2019-10-31T14:52:00Z">
        <w:r w:rsidR="004E0D19">
          <w:rPr>
            <w:rFonts w:ascii="Times" w:hAnsi="Times" w:cs="Arial"/>
            <w:i/>
            <w:color w:val="222222"/>
            <w:sz w:val="24"/>
            <w:szCs w:val="24"/>
          </w:rPr>
          <w:t xml:space="preserve"> and compare it to contemporary conditions</w:t>
        </w:r>
      </w:ins>
      <w:ins w:id="68" w:author="Gabrielle Boisrame" w:date="2019-10-31T14:50:00Z">
        <w:r w:rsidR="004E0D19">
          <w:rPr>
            <w:rFonts w:ascii="Times" w:hAnsi="Times" w:cs="Arial"/>
            <w:i/>
            <w:color w:val="222222"/>
            <w:sz w:val="24"/>
            <w:szCs w:val="24"/>
          </w:rPr>
          <w:t xml:space="preserve">, it is not useful to us to </w:t>
        </w:r>
      </w:ins>
      <w:ins w:id="69" w:author="Gabrielle Boisrame" w:date="2019-10-31T14:52:00Z">
        <w:r w:rsidR="004E0D19">
          <w:rPr>
            <w:rFonts w:ascii="Times" w:hAnsi="Times" w:cs="Arial"/>
            <w:i/>
            <w:color w:val="222222"/>
            <w:sz w:val="24"/>
            <w:szCs w:val="24"/>
          </w:rPr>
          <w:t>include</w:t>
        </w:r>
      </w:ins>
      <w:ins w:id="70" w:author="Gabrielle Boisrame" w:date="2019-10-31T14:50:00Z">
        <w:r w:rsidR="004E0D19">
          <w:rPr>
            <w:rFonts w:ascii="Times" w:hAnsi="Times" w:cs="Arial"/>
            <w:i/>
            <w:color w:val="222222"/>
            <w:sz w:val="24"/>
            <w:szCs w:val="24"/>
          </w:rPr>
          <w:t xml:space="preserve"> variables that cannot be use</w:t>
        </w:r>
      </w:ins>
      <w:ins w:id="71" w:author="Gabrielle Boisrame" w:date="2019-10-31T14:52:00Z">
        <w:r w:rsidR="004E0D19">
          <w:rPr>
            <w:rFonts w:ascii="Times" w:hAnsi="Times" w:cs="Arial"/>
            <w:i/>
            <w:color w:val="222222"/>
            <w:sz w:val="24"/>
            <w:szCs w:val="24"/>
          </w:rPr>
          <w:t>d</w:t>
        </w:r>
      </w:ins>
      <w:ins w:id="72" w:author="Gabrielle Boisrame" w:date="2019-10-31T14:50:00Z">
        <w:r w:rsidR="004E0D19">
          <w:rPr>
            <w:rFonts w:ascii="Times" w:hAnsi="Times" w:cs="Arial"/>
            <w:i/>
            <w:color w:val="222222"/>
            <w:sz w:val="24"/>
            <w:szCs w:val="24"/>
          </w:rPr>
          <w:t xml:space="preserve"> for </w:t>
        </w:r>
      </w:ins>
      <w:r w:rsidR="00074641">
        <w:rPr>
          <w:rFonts w:ascii="Times" w:hAnsi="Times" w:cs="Arial"/>
          <w:i/>
          <w:color w:val="222222"/>
          <w:sz w:val="24"/>
          <w:szCs w:val="24"/>
        </w:rPr>
        <w:t>fire-suppressed</w:t>
      </w:r>
      <w:ins w:id="73" w:author="Gabrielle Boisrame" w:date="2019-10-31T14:50:00Z">
        <w:r w:rsidR="004E0D19">
          <w:rPr>
            <w:rFonts w:ascii="Times" w:hAnsi="Times" w:cs="Arial"/>
            <w:i/>
            <w:color w:val="222222"/>
            <w:sz w:val="24"/>
            <w:szCs w:val="24"/>
          </w:rPr>
          <w:t xml:space="preserve"> conditions.</w:t>
        </w:r>
      </w:ins>
      <w:commentRangeStart w:id="74"/>
      <w:commentRangeStart w:id="75"/>
      <w:r w:rsidR="00137906">
        <w:rPr>
          <w:rFonts w:ascii="Times" w:hAnsi="Times" w:cs="Arial"/>
          <w:i/>
          <w:color w:val="222222"/>
          <w:sz w:val="24"/>
          <w:szCs w:val="24"/>
        </w:rPr>
        <w:t xml:space="preserve"> </w:t>
      </w:r>
      <w:ins w:id="76"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77" w:author="Stevens, Jens T" w:date="2019-11-05T13:10:00Z">
        <w:r w:rsidR="00137906">
          <w:rPr>
            <w:rFonts w:ascii="Times" w:hAnsi="Times" w:cs="Arial"/>
            <w:i/>
            <w:color w:val="222222"/>
            <w:sz w:val="24"/>
            <w:szCs w:val="24"/>
          </w:rPr>
          <w:t>commonly available</w:t>
        </w:r>
      </w:ins>
      <w:ins w:id="78" w:author="Stevens, Jens T" w:date="2019-11-05T13:09:00Z">
        <w:r w:rsidR="00137906">
          <w:rPr>
            <w:rFonts w:ascii="Times" w:hAnsi="Times" w:cs="Arial"/>
            <w:i/>
            <w:color w:val="222222"/>
            <w:sz w:val="24"/>
            <w:szCs w:val="24"/>
          </w:rPr>
          <w:t xml:space="preserve"> data (e.g. </w:t>
        </w:r>
      </w:ins>
      <w:ins w:id="79" w:author="Stevens, Jens T" w:date="2019-11-05T13:10:00Z">
        <w:r w:rsidR="00137906">
          <w:rPr>
            <w:rFonts w:ascii="Times" w:hAnsi="Times" w:cs="Arial"/>
            <w:i/>
            <w:color w:val="222222"/>
            <w:sz w:val="24"/>
            <w:szCs w:val="24"/>
          </w:rPr>
          <w:t>aerial and satellite imagery).</w:t>
        </w:r>
        <w:commentRangeEnd w:id="74"/>
        <w:r w:rsidR="00137906">
          <w:rPr>
            <w:rStyle w:val="CommentReference"/>
          </w:rPr>
          <w:commentReference w:id="74"/>
        </w:r>
      </w:ins>
      <w:commentRangeEnd w:id="75"/>
      <w:r w:rsidR="005B322F">
        <w:rPr>
          <w:rStyle w:val="CommentReference"/>
        </w:rPr>
        <w:commentReference w:id="75"/>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L409-410:  In dry conditions variability in soil moisture is generally determined by local soil properties, likely in the case you’ve observed it is from deference’s in residual saturation. See Grayson et al., WRR 1997; Famiglietti et al., J Hydrol 1998; Atchley and Maxwell, Hydrogeology J. 2011.</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Famiglietti JS, Rudnicki JW, Rodell M (1998) Variability in surface moisture content along a hillslope transect: Ratlesnake Hill, Texas. J Hydrol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Grayson RB, Western AW, Chiew FHS (1997) Preferred states in spatial soil moisture patterns: local and nonlocal controls. Water Resour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L429-446:  It is not clear how the random forest model was trained and validated.  It seems like it was trained and validation in space rather than time, but then it was applied over time, to link </w:t>
      </w:r>
      <w:r w:rsidRPr="009B303E">
        <w:rPr>
          <w:rFonts w:ascii="Times" w:hAnsi="Times" w:cs="Arial"/>
          <w:color w:val="222222"/>
          <w:sz w:val="24"/>
          <w:szCs w:val="24"/>
          <w:shd w:val="clear" w:color="auto" w:fill="FFFFFF"/>
        </w:rPr>
        <w:lastRenderedPageBreak/>
        <w:t>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28E13F93"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53D6F19E" w14:textId="11C8A15F" w:rsidR="004E2120" w:rsidRDefault="00FA698D">
      <w:pPr>
        <w:rPr>
          <w:ins w:id="80" w:author="Gabrielle Boisrame" w:date="2019-10-31T15:23:00Z"/>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We have added the relevant figure from Boisrame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36F2BB94"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p>
    <w:p w14:paraId="644C141C" w14:textId="308F516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ins w:id="81" w:author="Stevens, Jens T" w:date="2019-11-05T17:57:00Z">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ins>
    </w:p>
    <w:p w14:paraId="29A9C1BB" w14:textId="2B9BCE0E"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Line:546-547:  What do you mean by ‘fire sensitive?  I’m under the impression that lodepole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21FA0DEA" w:rsidR="005B4458" w:rsidRPr="009B303E" w:rsidRDefault="00F9164C" w:rsidP="002A71AA">
      <w:pPr>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82"/>
      <w:commentRangeStart w:id="83"/>
      <w:r w:rsidRPr="009B303E">
        <w:rPr>
          <w:rFonts w:ascii="Times" w:hAnsi="Times" w:cs="Arial"/>
          <w:color w:val="222222"/>
          <w:sz w:val="24"/>
          <w:szCs w:val="24"/>
          <w:shd w:val="clear" w:color="auto" w:fill="FFFFFF"/>
        </w:rPr>
        <w:t>Mechanistically this could happen for several reasons.  1) a reduction in deeper root uptake between forest and shrub/wetland stations and therefore transpiration, and 2) a change in the surface energy balance where more light and evaporation happens off the top soil in shrub and wetland.  It would be interesting to know what the evaporative demand, or percent cover for each vegetation type is. </w:t>
      </w:r>
      <w:commentRangeEnd w:id="82"/>
      <w:r w:rsidR="00C60BE2" w:rsidRPr="009B303E">
        <w:rPr>
          <w:rStyle w:val="CommentReference"/>
          <w:rFonts w:ascii="Times" w:hAnsi="Times"/>
          <w:sz w:val="24"/>
          <w:szCs w:val="24"/>
        </w:rPr>
        <w:commentReference w:id="82"/>
      </w:r>
      <w:commentRangeEnd w:id="83"/>
      <w:r w:rsidR="00AA0683">
        <w:rPr>
          <w:rStyle w:val="CommentReference"/>
        </w:rPr>
        <w:commentReference w:id="83"/>
      </w:r>
    </w:p>
    <w:p w14:paraId="014309E2" w14:textId="77777777" w:rsidR="00AA0683" w:rsidRPr="00AA0683" w:rsidRDefault="00AA0683" w:rsidP="00AA0683">
      <w:pPr>
        <w:rPr>
          <w:ins w:id="84" w:author="Stevens, Jens T" w:date="2019-11-05T13:27:00Z"/>
          <w:rFonts w:ascii="Times" w:hAnsi="Times" w:cs="Arial"/>
          <w:i/>
          <w:iCs/>
          <w:color w:val="222222"/>
          <w:sz w:val="24"/>
          <w:szCs w:val="24"/>
        </w:rPr>
      </w:pPr>
      <w:ins w:id="85" w:author="Stevens, Jens T" w:date="2019-11-05T13:27:00Z">
        <w:r w:rsidRPr="00AA0683">
          <w:rPr>
            <w:rFonts w:ascii="Times" w:hAnsi="Times" w:cs="Arial"/>
            <w:i/>
            <w:iCs/>
            <w:color w:val="222222"/>
            <w:sz w:val="24"/>
            <w:szCs w:val="24"/>
          </w:rPr>
          <w:t xml:space="preserve">  Response: These are interesting hypotheses, however we do not have the data readily available to test them, and we believe the scope of the manuscript is already broad enough to limit the addition of additional investigations beyond those have already added to this point.</w:t>
        </w:r>
      </w:ins>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123FD96C" w14:textId="7F15D3DA" w:rsidR="008D0A8A" w:rsidRDefault="008D0A8A">
      <w:pPr>
        <w:rPr>
          <w:rFonts w:ascii="Times" w:hAnsi="Times" w:cs="Arial"/>
          <w:color w:val="222222"/>
          <w:sz w:val="24"/>
          <w:szCs w:val="24"/>
        </w:rPr>
      </w:pPr>
      <w:r>
        <w:rPr>
          <w:rFonts w:ascii="Times" w:hAnsi="Times" w:cs="Arial"/>
          <w:color w:val="222222"/>
          <w:sz w:val="24"/>
          <w:szCs w:val="24"/>
        </w:rPr>
        <w:t>Comments Imported from PDF</w:t>
      </w:r>
      <w:r w:rsidR="0010126E">
        <w:rPr>
          <w:rFonts w:ascii="Times" w:hAnsi="Times" w:cs="Arial"/>
          <w:color w:val="222222"/>
          <w:sz w:val="24"/>
          <w:szCs w:val="24"/>
        </w:rPr>
        <w:t>, which we believe was submitted by Reviewer 3</w:t>
      </w:r>
      <w:r>
        <w:rPr>
          <w:rFonts w:ascii="Times" w:hAnsi="Times" w:cs="Arial"/>
          <w:color w:val="222222"/>
          <w:sz w:val="24"/>
          <w:szCs w:val="24"/>
        </w:rPr>
        <w:t>:</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2EAB58CB" w:rsidR="008D0A8A" w:rsidRDefault="008D0A8A">
      <w:pPr>
        <w:rPr>
          <w:rFonts w:ascii="Times" w:hAnsi="Times" w:cs="Arial"/>
          <w:color w:val="222222"/>
          <w:sz w:val="24"/>
          <w:szCs w:val="24"/>
        </w:rPr>
      </w:pPr>
      <w:r w:rsidRPr="008D0A8A">
        <w:rPr>
          <w:rFonts w:ascii="Times" w:hAnsi="Times" w:cs="Arial"/>
          <w:color w:val="222222"/>
          <w:sz w:val="24"/>
          <w:szCs w:val="24"/>
        </w:rPr>
        <w:lastRenderedPageBreak/>
        <w:t>the legend Fires 1973-2003 without outline color should be removed from the main panel</w:t>
      </w:r>
      <w:r>
        <w:rPr>
          <w:rFonts w:ascii="Times" w:hAnsi="Times" w:cs="Arial"/>
          <w:color w:val="222222"/>
          <w:sz w:val="24"/>
          <w:szCs w:val="24"/>
        </w:rPr>
        <w:t xml:space="preserve">. </w:t>
      </w:r>
      <w:commentRangeStart w:id="86"/>
      <w:commentRangeStart w:id="87"/>
      <w:r>
        <w:rPr>
          <w:rFonts w:ascii="Times" w:hAnsi="Times" w:cs="Arial"/>
          <w:color w:val="222222"/>
          <w:sz w:val="24"/>
          <w:szCs w:val="24"/>
        </w:rPr>
        <w:t>Also, re: the Streamflow Gauge on the Kings River: “</w:t>
      </w:r>
      <w:r w:rsidRPr="008D0A8A">
        <w:rPr>
          <w:rFonts w:ascii="Times" w:hAnsi="Times" w:cs="Arial"/>
          <w:color w:val="222222"/>
          <w:sz w:val="24"/>
          <w:szCs w:val="24"/>
        </w:rPr>
        <w:t>It's just outside the range of Figure 1, but we could potentially zoom out a little to show it.</w:t>
      </w:r>
      <w:r>
        <w:rPr>
          <w:rFonts w:ascii="Times" w:hAnsi="Times" w:cs="Arial"/>
          <w:color w:val="222222"/>
          <w:sz w:val="24"/>
          <w:szCs w:val="24"/>
        </w:rPr>
        <w:t>”</w:t>
      </w:r>
      <w:commentRangeEnd w:id="86"/>
      <w:r>
        <w:rPr>
          <w:rStyle w:val="CommentReference"/>
        </w:rPr>
        <w:commentReference w:id="86"/>
      </w:r>
      <w:commentRangeEnd w:id="87"/>
      <w:r w:rsidR="007B3827">
        <w:rPr>
          <w:rStyle w:val="CommentReference"/>
        </w:rPr>
        <w:commentReference w:id="87"/>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259E4CA8" w:rsidR="008D0A8A" w:rsidRDefault="008D0A8A">
      <w:pPr>
        <w:rPr>
          <w:rFonts w:ascii="Times" w:hAnsi="Times" w:cs="Arial"/>
          <w:color w:val="222222"/>
          <w:sz w:val="24"/>
          <w:szCs w:val="24"/>
        </w:rPr>
      </w:pPr>
      <w:commentRangeStart w:id="88"/>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eliminate the legend NO change to MC and no change from MC as it represents background and does inclued other cover types (e.g. granite to granite, shrub to shrub, etc)</w:t>
      </w:r>
      <w:r>
        <w:rPr>
          <w:rFonts w:ascii="Times" w:hAnsi="Times" w:cs="Arial"/>
          <w:color w:val="222222"/>
          <w:sz w:val="24"/>
          <w:szCs w:val="24"/>
        </w:rPr>
        <w:t>.</w:t>
      </w:r>
      <w:commentRangeEnd w:id="88"/>
      <w:r w:rsidR="0079588E">
        <w:rPr>
          <w:rStyle w:val="CommentReference"/>
        </w:rPr>
        <w:commentReference w:id="88"/>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t>Figure 3:</w:t>
      </w:r>
    </w:p>
    <w:p w14:paraId="3681EB1E" w14:textId="036D5C84" w:rsidR="008D0A8A" w:rsidRDefault="008D0A8A">
      <w:pPr>
        <w:rPr>
          <w:rFonts w:ascii="Times" w:hAnsi="Times" w:cs="Arial"/>
          <w:color w:val="222222"/>
          <w:sz w:val="24"/>
          <w:szCs w:val="24"/>
        </w:rPr>
      </w:pPr>
      <w:commentRangeStart w:id="89"/>
      <w:r w:rsidRPr="008D0A8A">
        <w:rPr>
          <w:rFonts w:ascii="Times" w:hAnsi="Times" w:cs="Arial"/>
          <w:color w:val="222222"/>
          <w:sz w:val="24"/>
          <w:szCs w:val="24"/>
        </w:rPr>
        <w:t>please reorder cells in order to have MC in the first row and col and early successional types in rows/cols 2, 3 and 4, this will ease the interpretations to the reader, also the year prefix is not necesseary for labeling each row/col</w:t>
      </w:r>
      <w:r>
        <w:rPr>
          <w:rFonts w:ascii="Times" w:hAnsi="Times" w:cs="Arial"/>
          <w:color w:val="222222"/>
          <w:sz w:val="24"/>
          <w:szCs w:val="24"/>
        </w:rPr>
        <w:t xml:space="preserve">. Also last sentence should </w:t>
      </w:r>
      <w:r w:rsidRPr="008D0A8A">
        <w:rPr>
          <w:rFonts w:ascii="Times" w:hAnsi="Times" w:cs="Arial"/>
          <w:color w:val="222222"/>
          <w:sz w:val="24"/>
          <w:szCs w:val="24"/>
        </w:rPr>
        <w:t>read "to 2014"</w:t>
      </w:r>
      <w:commentRangeEnd w:id="89"/>
      <w:r w:rsidR="0079588E">
        <w:rPr>
          <w:rStyle w:val="CommentReference"/>
        </w:rPr>
        <w:commentReference w:id="89"/>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7E698D68" w:rsidR="008D0A8A" w:rsidRDefault="008D0A8A">
      <w:pPr>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3262BAAE" w14:textId="709FB858" w:rsidR="0010126E" w:rsidRPr="0010126E" w:rsidRDefault="0010126E">
      <w:pPr>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2855635E" w:rsidR="006C71DE"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le" w:date="2019-11-06T11:17:00Z" w:initials="G">
    <w:p w14:paraId="1553BCE7" w14:textId="5B56547B" w:rsidR="00E4062E" w:rsidRDefault="00E4062E">
      <w:pPr>
        <w:pStyle w:val="CommentText"/>
      </w:pPr>
      <w:r>
        <w:rPr>
          <w:rStyle w:val="CommentReference"/>
        </w:rPr>
        <w:annotationRef/>
      </w:r>
      <w:r>
        <w:t>I think this is a good point, and I also think we don’t really say it in the manuscript (although maybe I missed it). Could something like this maybe get added in around line 569?</w:t>
      </w:r>
    </w:p>
  </w:comment>
  <w:comment w:id="1" w:author="Stevens, Jens T" w:date="2019-11-05T18:08:00Z" w:initials="SJT">
    <w:p w14:paraId="32C51DC8" w14:textId="77777777" w:rsidR="000A6201" w:rsidRDefault="000A6201">
      <w:pPr>
        <w:pStyle w:val="CommentText"/>
      </w:pPr>
      <w:r>
        <w:rPr>
          <w:rStyle w:val="CommentReference"/>
        </w:rPr>
        <w:annotationRef/>
      </w:r>
      <w:bookmarkStart w:id="3" w:name="_GoBack"/>
      <w:r>
        <w:t>Gab</w:t>
      </w:r>
      <w:bookmarkEnd w:id="3"/>
      <w:r>
        <w:t>rielle,</w:t>
      </w:r>
    </w:p>
    <w:p w14:paraId="1BE694EE" w14:textId="77777777" w:rsidR="000A6201" w:rsidRDefault="000A6201">
      <w:pPr>
        <w:pStyle w:val="CommentText"/>
      </w:pPr>
      <w:r>
        <w:t>Everything left in “edit mode” should be reviewed, plus there are a few comments for you to consider still. Otherwise, maybe just take a skim through? Also I believe you were the one who added the yellow highlights so maybe just review and then remove highlighting?</w:t>
      </w:r>
    </w:p>
    <w:p w14:paraId="3A20B760" w14:textId="77777777" w:rsidR="000A6201" w:rsidRDefault="000A6201">
      <w:pPr>
        <w:pStyle w:val="CommentText"/>
      </w:pPr>
    </w:p>
    <w:p w14:paraId="05810171" w14:textId="14DEE7B7" w:rsidR="000A6201" w:rsidRDefault="000A6201">
      <w:pPr>
        <w:pStyle w:val="CommentText"/>
      </w:pPr>
      <w:r>
        <w:t>Thanks!</w:t>
      </w:r>
    </w:p>
  </w:comment>
  <w:comment w:id="2" w:author="Gabrielle" w:date="2019-11-06T11:30:00Z" w:initials="G">
    <w:p w14:paraId="0DEABA3F" w14:textId="79EB83C4" w:rsidR="00BB5FD3" w:rsidRDefault="00BB5FD3">
      <w:pPr>
        <w:pStyle w:val="CommentText"/>
      </w:pPr>
      <w:r>
        <w:rPr>
          <w:rStyle w:val="CommentReference"/>
        </w:rPr>
        <w:annotationRef/>
      </w:r>
      <w:r>
        <w:t>I made a few small changes, with comments where I thought you should have a look. Also, I think I removed all the yellow highlights, but feel free to remove any I missed.</w:t>
      </w:r>
    </w:p>
  </w:comment>
  <w:comment w:id="4" w:author="Gabrielle" w:date="2019-11-06T10:09:00Z" w:initials="G">
    <w:p w14:paraId="7A1D1D9A" w14:textId="0D18AF95" w:rsidR="008C0F9C" w:rsidRDefault="008C0F9C">
      <w:pPr>
        <w:pStyle w:val="CommentText"/>
      </w:pPr>
      <w:r>
        <w:rPr>
          <w:rStyle w:val="CommentReference"/>
        </w:rPr>
        <w:annotationRef/>
      </w:r>
      <w:r>
        <w:t>Don’t forget to fill this in.</w:t>
      </w:r>
    </w:p>
  </w:comment>
  <w:comment w:id="5" w:author="Jens Stevens" w:date="2019-10-25T14:23:00Z" w:initials="JS">
    <w:p w14:paraId="0922C6AE" w14:textId="49CF501F" w:rsidR="006C71DE" w:rsidRDefault="006C71DE">
      <w:pPr>
        <w:pStyle w:val="CommentText"/>
      </w:pPr>
      <w:r>
        <w:rPr>
          <w:rStyle w:val="CommentReference"/>
        </w:rPr>
        <w:annotationRef/>
      </w:r>
      <w:r>
        <w:t>Jens will deal with once computer issue resolved.</w:t>
      </w:r>
    </w:p>
  </w:comment>
  <w:comment w:id="6" w:author="Jens Stevens" w:date="2019-10-25T14:28:00Z" w:initials="JS">
    <w:p w14:paraId="027C488C" w14:textId="60D2AAD7" w:rsidR="006C71DE" w:rsidRDefault="006C71DE">
      <w:pPr>
        <w:pStyle w:val="CommentText"/>
      </w:pPr>
      <w:r>
        <w:rPr>
          <w:rStyle w:val="CommentReference"/>
        </w:rPr>
        <w:annotationRef/>
      </w:r>
      <w:r>
        <w:t>Jens will deal with this once computer issue is resolved.</w:t>
      </w:r>
    </w:p>
  </w:comment>
  <w:comment w:id="7" w:author="Gabrielle" w:date="2019-11-06T10:11:00Z" w:initials="G">
    <w:p w14:paraId="07148EFF" w14:textId="085CC9FA" w:rsidR="008C0F9C" w:rsidRDefault="008C0F9C">
      <w:pPr>
        <w:pStyle w:val="CommentText"/>
      </w:pPr>
      <w:r>
        <w:rPr>
          <w:rStyle w:val="CommentReference"/>
        </w:rPr>
        <w:annotationRef/>
      </w:r>
      <w:r>
        <w:t>I’m confused about whether this part is about twice-burned plots of “all burn frequencies.”</w:t>
      </w:r>
    </w:p>
  </w:comment>
  <w:comment w:id="9"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10" w:author="Gabrielle" w:date="2019-11-06T09:57:00Z" w:initials="G">
    <w:p w14:paraId="2EC95A93" w14:textId="4F828E21" w:rsidR="00BC3433" w:rsidRDefault="00BC3433">
      <w:pPr>
        <w:pStyle w:val="CommentText"/>
      </w:pPr>
      <w:r>
        <w:rPr>
          <w:rStyle w:val="CommentReference"/>
        </w:rPr>
        <w:annotationRef/>
      </w:r>
      <w:r>
        <w:t>That’s fine, but then maybe we should say why we prefer it over “subsurface hydrology.” Maybe because it’s actually more specific, since subsurface hydrology could refer to groundwater flow, which we don’t address.</w:t>
      </w:r>
    </w:p>
  </w:comment>
  <w:comment w:id="12" w:author="Jens Stevens" w:date="2019-10-25T14:53:00Z" w:initials="JS">
    <w:p w14:paraId="7C68A3C5" w14:textId="51AF07C8" w:rsidR="006C71DE" w:rsidRDefault="006C71DE">
      <w:pPr>
        <w:pStyle w:val="CommentText"/>
      </w:pPr>
      <w:r>
        <w:rPr>
          <w:rStyle w:val="CommentReference"/>
        </w:rPr>
        <w:annotationRef/>
      </w:r>
      <w:r>
        <w:t>Jens will address.</w:t>
      </w:r>
    </w:p>
  </w:comment>
  <w:comment w:id="13" w:author="Gabrielle" w:date="2019-11-06T10:14:00Z" w:initials="G">
    <w:p w14:paraId="6ABD2793" w14:textId="0C712E76" w:rsidR="008C0F9C" w:rsidRDefault="008C0F9C">
      <w:pPr>
        <w:pStyle w:val="CommentText"/>
      </w:pPr>
      <w:r>
        <w:rPr>
          <w:rStyle w:val="CommentReference"/>
        </w:rPr>
        <w:annotationRef/>
      </w:r>
      <w:r>
        <w:t>This response does not fully answer the reviewer’s question. The reviewer wants to know whether snow melt recorded by the gage is added to snowmelt estimated from the cameras</w:t>
      </w:r>
      <w:r w:rsidR="00424BCD">
        <w:t xml:space="preserve"> (which might lead to double-counting)</w:t>
      </w:r>
      <w:r>
        <w:t>, or if the values are kept separate. I</w:t>
      </w:r>
      <w:r w:rsidR="00424BCD">
        <w:t xml:space="preserve"> have attempted to answer the question, but Katya should double check that I got it right.</w:t>
      </w:r>
      <w:r w:rsidR="00E57750">
        <w:t xml:space="preserve"> </w:t>
      </w:r>
    </w:p>
  </w:comment>
  <w:comment w:id="20" w:author="Gabrielle Boisrame" w:date="2019-10-04T15:31:00Z" w:initials="GB">
    <w:p w14:paraId="2B8E72F8" w14:textId="147DA15D" w:rsidR="006C71DE" w:rsidRDefault="006C71DE">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here. We could maybe add something to be extra clear (although Katya did already say it in there) that once the soil is saturated you can’t use this method to estimate inputs.</w:t>
      </w:r>
    </w:p>
  </w:comment>
  <w:comment w:id="21" w:author="Stevens, Jens T" w:date="2019-11-05T17:23:00Z" w:initials="SJT">
    <w:p w14:paraId="092B9CFF" w14:textId="310AD8C6" w:rsidR="000F5FB0" w:rsidRDefault="000F5FB0">
      <w:pPr>
        <w:pStyle w:val="CommentText"/>
      </w:pPr>
      <w:r>
        <w:rPr>
          <w:rStyle w:val="CommentReference"/>
        </w:rPr>
        <w:annotationRef/>
      </w:r>
      <w:r>
        <w:t>See Katya’s response below…</w:t>
      </w:r>
    </w:p>
  </w:comment>
  <w:comment w:id="23" w:author="Stevens, Jens T" w:date="2019-11-05T17:22:00Z" w:initials="SJT">
    <w:p w14:paraId="1CE10AEC" w14:textId="09EDF70E" w:rsidR="000F5FB0" w:rsidRDefault="000F5FB0">
      <w:pPr>
        <w:pStyle w:val="CommentText"/>
      </w:pPr>
      <w:r>
        <w:rPr>
          <w:rStyle w:val="CommentReference"/>
        </w:rPr>
        <w:annotationRef/>
      </w:r>
      <w:r>
        <w:t>Gabrielle this is Katya’s response, can you double-check and make sure it makes sense? It’s a bit above my head on the hydro-technical side!</w:t>
      </w:r>
    </w:p>
  </w:comment>
  <w:comment w:id="24" w:author="Gabrielle" w:date="2019-11-06T10:06:00Z" w:initials="G">
    <w:p w14:paraId="16A40CF4" w14:textId="6D1694CA" w:rsidR="00D9678F" w:rsidRDefault="00D9678F">
      <w:pPr>
        <w:pStyle w:val="CommentText"/>
      </w:pPr>
      <w:r>
        <w:rPr>
          <w:rStyle w:val="CommentReference"/>
        </w:rPr>
        <w:annotationRef/>
      </w:r>
      <w:r>
        <w:t>It makes sense, but I added some more text to be a little more direct.</w:t>
      </w:r>
    </w:p>
  </w:comment>
  <w:comment w:id="38" w:author="Stevens, Jens T" w:date="2019-11-05T17:29:00Z" w:initials="SJT">
    <w:p w14:paraId="537963A4" w14:textId="7CDF9F92" w:rsidR="00233A5A" w:rsidRDefault="00233A5A">
      <w:pPr>
        <w:pStyle w:val="CommentText"/>
      </w:pPr>
      <w:r>
        <w:rPr>
          <w:rStyle w:val="CommentReference"/>
        </w:rPr>
        <w:annotationRef/>
      </w:r>
      <w:r>
        <w:t>Katya’s response.</w:t>
      </w:r>
    </w:p>
  </w:comment>
  <w:comment w:id="40" w:author="Gabrielle" w:date="2019-11-06T10:31:00Z" w:initials="G">
    <w:p w14:paraId="2491C896" w14:textId="6F1BFFF8" w:rsidR="00453D02" w:rsidRDefault="00453D02">
      <w:pPr>
        <w:pStyle w:val="CommentText"/>
      </w:pPr>
      <w:r>
        <w:rPr>
          <w:rStyle w:val="CommentReference"/>
        </w:rPr>
        <w:annotationRef/>
      </w:r>
      <w:r>
        <w:t>I added this because I think it’s important to note that there are some similarities in fire history between the two. There are plenty of other watersheds that are similar to SCB in size, elevation, and forest type; the reason we compare SCB to ICB is because of their fire management plans.</w:t>
      </w:r>
    </w:p>
  </w:comment>
  <w:comment w:id="51" w:author="Jens Stevens" w:date="2019-10-25T15:06:00Z" w:initials="JS">
    <w:p w14:paraId="5C046917" w14:textId="235442C2" w:rsidR="006C71DE" w:rsidRDefault="006C71DE">
      <w:pPr>
        <w:pStyle w:val="CommentText"/>
      </w:pPr>
      <w:r>
        <w:rPr>
          <w:rStyle w:val="CommentReference"/>
        </w:rPr>
        <w:annotationRef/>
      </w:r>
      <w:r>
        <w:t xml:space="preserve">Note: Jens has </w:t>
      </w:r>
      <w:r w:rsidR="00177298">
        <w:t>added</w:t>
      </w:r>
      <w:r>
        <w:t xml:space="preserve"> comments from the reviewer’s PDF attachment to the end of their comments listed here below.</w:t>
      </w:r>
    </w:p>
  </w:comment>
  <w:comment w:id="52" w:author="Gabrielle Boisrame" w:date="2019-10-31T14:45:00Z" w:initials="GB">
    <w:p w14:paraId="1FCE0706" w14:textId="66264277" w:rsidR="006C71DE" w:rsidRDefault="006C71DE">
      <w:pPr>
        <w:pStyle w:val="CommentText"/>
      </w:pPr>
      <w:r>
        <w:rPr>
          <w:rStyle w:val="CommentReference"/>
        </w:rPr>
        <w:annotationRef/>
      </w:r>
      <w:r>
        <w:t>Mostly they line up, but it’s true that the conclusion doesn’t mention anything about forest structure and composition. Is it necessary for a conclusion to cover every major point in the paper, though? Rather than trying to answer each of our primary questions, the conclusion basically points out our most interesting findings, which I think is a perfectly reasonable way to conclude a paper.</w:t>
      </w:r>
    </w:p>
  </w:comment>
  <w:comment w:id="53" w:author="Stevens, Jens T" w:date="2019-11-05T13:07:00Z" w:initials="SJT">
    <w:p w14:paraId="1E4DAE1C" w14:textId="6EF3FB53" w:rsidR="00137906" w:rsidRDefault="00137906">
      <w:pPr>
        <w:pStyle w:val="CommentText"/>
      </w:pPr>
      <w:r>
        <w:rPr>
          <w:rStyle w:val="CommentReference"/>
        </w:rPr>
        <w:annotationRef/>
      </w:r>
      <w:r>
        <w:t>I agree, let me know if you think this response is adequate.</w:t>
      </w:r>
    </w:p>
  </w:comment>
  <w:comment w:id="54" w:author="Gabrielle" w:date="2019-11-06T10:58:00Z" w:initials="G">
    <w:p w14:paraId="503161BD" w14:textId="0D44CAB7" w:rsidR="00074641" w:rsidRDefault="00074641">
      <w:pPr>
        <w:pStyle w:val="CommentText"/>
      </w:pPr>
      <w:r>
        <w:rPr>
          <w:rStyle w:val="CommentReference"/>
        </w:rPr>
        <w:annotationRef/>
      </w:r>
      <w:r>
        <w:t>I like it.</w:t>
      </w:r>
    </w:p>
  </w:comment>
  <w:comment w:id="74" w:author="Stevens, Jens T" w:date="2019-11-05T13:10:00Z" w:initials="SJT">
    <w:p w14:paraId="4D252292" w14:textId="47A65515" w:rsidR="00137906" w:rsidRDefault="00137906">
      <w:pPr>
        <w:pStyle w:val="CommentText"/>
      </w:pPr>
      <w:r>
        <w:rPr>
          <w:rStyle w:val="CommentReference"/>
        </w:rPr>
        <w:annotationRef/>
      </w:r>
      <w:r>
        <w:t>Gabrielle, agree?</w:t>
      </w:r>
    </w:p>
  </w:comment>
  <w:comment w:id="75" w:author="Gabrielle" w:date="2019-11-06T11:01:00Z" w:initials="G">
    <w:p w14:paraId="70B4A999" w14:textId="6A21FB25" w:rsidR="005B322F" w:rsidRDefault="005B322F">
      <w:pPr>
        <w:pStyle w:val="CommentText"/>
      </w:pPr>
      <w:r>
        <w:rPr>
          <w:rStyle w:val="CommentReference"/>
        </w:rPr>
        <w:annotationRef/>
      </w:r>
      <w:r>
        <w:t>I agree, but I don’t know if it’s important to bring up, since we don’t talk about expanding the method to other watersheds in the paper (besides ICB)</w:t>
      </w:r>
    </w:p>
  </w:comment>
  <w:comment w:id="82" w:author="Gabrielle Boisrame" w:date="2019-10-04T16:09:00Z" w:initials="GB">
    <w:p w14:paraId="38220B90" w14:textId="68ECF3F3" w:rsidR="006C71DE" w:rsidRDefault="006C71DE">
      <w:pPr>
        <w:pStyle w:val="CommentText"/>
      </w:pPr>
      <w:r>
        <w:rPr>
          <w:rStyle w:val="CommentReference"/>
        </w:rPr>
        <w:annotationRef/>
      </w:r>
      <w:r>
        <w:t xml:space="preserve">They are correct, but we’ve already been asked to make the paper shorter so I don’t know if it’s worth going in to this kind of detail. </w:t>
      </w:r>
    </w:p>
  </w:comment>
  <w:comment w:id="83" w:author="Stevens, Jens T" w:date="2019-11-05T13:25:00Z" w:initials="SJT">
    <w:p w14:paraId="0BA98D2A" w14:textId="2E15C908" w:rsidR="00AA0683" w:rsidRDefault="00AA0683">
      <w:pPr>
        <w:pStyle w:val="CommentText"/>
      </w:pPr>
      <w:r>
        <w:rPr>
          <w:rStyle w:val="CommentReference"/>
        </w:rPr>
        <w:annotationRef/>
      </w:r>
      <w:r>
        <w:t>Agreed; I tried to write something to capture this, feel free to edit further.</w:t>
      </w:r>
    </w:p>
  </w:comment>
  <w:comment w:id="86" w:author="Jens Stevens" w:date="2019-10-25T15:02:00Z" w:initials="JS">
    <w:p w14:paraId="7E7A2874" w14:textId="4AA0007B" w:rsidR="006C71DE" w:rsidRDefault="006C71DE">
      <w:pPr>
        <w:pStyle w:val="CommentText"/>
      </w:pPr>
      <w:r>
        <w:rPr>
          <w:rStyle w:val="CommentReference"/>
        </w:rPr>
        <w:annotationRef/>
      </w:r>
      <w:r>
        <w:t>Gabrielle do you have the location of this?</w:t>
      </w:r>
    </w:p>
  </w:comment>
  <w:comment w:id="87" w:author="Gabrielle Boisrame" w:date="2019-10-30T11:50:00Z" w:initials="GB">
    <w:p w14:paraId="610C2505" w14:textId="5F3C6AFD" w:rsidR="006C71DE" w:rsidRDefault="006C71DE">
      <w:pPr>
        <w:pStyle w:val="CommentText"/>
      </w:pPr>
      <w:r>
        <w:rPr>
          <w:rStyle w:val="CommentReference"/>
        </w:rPr>
        <w:annotationRef/>
      </w:r>
      <w:r>
        <w:rPr>
          <w:rFonts w:ascii="Times New Roman" w:hAnsi="Times New Roman" w:cs="Times New Roman"/>
        </w:rPr>
        <w:t>36</w:t>
      </w:r>
      <w:r w:rsidRPr="00EF599F">
        <w:rPr>
          <w:rFonts w:ascii="Times New Roman" w:hAnsi="Times New Roman" w:cs="Times New Roman"/>
          <w:vertAlign w:val="superscript"/>
        </w:rPr>
        <w:t>o</w:t>
      </w:r>
      <w:r>
        <w:rPr>
          <w:rFonts w:ascii="Times New Roman" w:hAnsi="Times New Roman" w:cs="Times New Roman"/>
        </w:rPr>
        <w:t>48’25” N</w:t>
      </w:r>
      <w:r w:rsidRPr="00EF599F">
        <w:rPr>
          <w:rFonts w:ascii="Times New Roman" w:hAnsi="Times New Roman" w:cs="Times New Roman"/>
        </w:rPr>
        <w:t xml:space="preserve"> 118</w:t>
      </w:r>
      <w:r w:rsidRPr="00EF599F">
        <w:rPr>
          <w:rFonts w:ascii="Times New Roman" w:hAnsi="Times New Roman" w:cs="Times New Roman"/>
          <w:vertAlign w:val="superscript"/>
        </w:rPr>
        <w:t>o</w:t>
      </w:r>
      <w:r w:rsidRPr="00EF599F">
        <w:rPr>
          <w:rFonts w:ascii="Times New Roman" w:hAnsi="Times New Roman" w:cs="Times New Roman"/>
        </w:rPr>
        <w:t>44’55”</w:t>
      </w:r>
      <w:r>
        <w:rPr>
          <w:rFonts w:ascii="Times New Roman" w:hAnsi="Times New Roman" w:cs="Times New Roman"/>
        </w:rPr>
        <w:t xml:space="preserve"> W (From Table A2)</w:t>
      </w:r>
    </w:p>
  </w:comment>
  <w:comment w:id="88" w:author="Jens Stevens" w:date="2019-10-29T10:33:00Z" w:initials="JS">
    <w:p w14:paraId="0B321845" w14:textId="0A5153F5" w:rsidR="006C71DE" w:rsidRDefault="006C71DE">
      <w:pPr>
        <w:pStyle w:val="CommentText"/>
      </w:pPr>
      <w:r>
        <w:rPr>
          <w:rStyle w:val="CommentReference"/>
        </w:rPr>
        <w:annotationRef/>
      </w:r>
      <w:r>
        <w:t>Jens will address</w:t>
      </w:r>
    </w:p>
  </w:comment>
  <w:comment w:id="89" w:author="Jens Stevens" w:date="2019-10-29T10:33:00Z" w:initials="JS">
    <w:p w14:paraId="6D0EA1BD" w14:textId="232157CD" w:rsidR="006C71DE" w:rsidRDefault="006C71DE">
      <w:pPr>
        <w:pStyle w:val="CommentText"/>
      </w:pPr>
      <w:r>
        <w:rPr>
          <w:rStyle w:val="CommentReference"/>
        </w:rPr>
        <w:annotationRef/>
      </w:r>
      <w:r>
        <w:t>Jens will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3BCE7" w15:done="0"/>
  <w15:commentEx w15:paraId="05810171" w15:done="0"/>
  <w15:commentEx w15:paraId="0DEABA3F" w15:paraIdParent="05810171" w15:done="0"/>
  <w15:commentEx w15:paraId="7A1D1D9A" w15:done="0"/>
  <w15:commentEx w15:paraId="0922C6AE" w15:done="0"/>
  <w15:commentEx w15:paraId="027C488C" w15:done="0"/>
  <w15:commentEx w15:paraId="07148EFF" w15:done="0"/>
  <w15:commentEx w15:paraId="01CA5E91" w15:done="0"/>
  <w15:commentEx w15:paraId="2EC95A93" w15:paraIdParent="01CA5E91" w15:done="0"/>
  <w15:commentEx w15:paraId="7C68A3C5" w15:done="0"/>
  <w15:commentEx w15:paraId="6ABD2793" w15:done="0"/>
  <w15:commentEx w15:paraId="2B8E72F8" w15:done="0"/>
  <w15:commentEx w15:paraId="092B9CFF" w15:paraIdParent="2B8E72F8" w15:done="0"/>
  <w15:commentEx w15:paraId="1CE10AEC" w15:done="0"/>
  <w15:commentEx w15:paraId="16A40CF4" w15:paraIdParent="1CE10AEC" w15:done="0"/>
  <w15:commentEx w15:paraId="537963A4" w15:done="0"/>
  <w15:commentEx w15:paraId="2491C896" w15:done="0"/>
  <w15:commentEx w15:paraId="5C046917" w15:done="0"/>
  <w15:commentEx w15:paraId="1FCE0706" w15:done="0"/>
  <w15:commentEx w15:paraId="1E4DAE1C" w15:paraIdParent="1FCE0706" w15:done="0"/>
  <w15:commentEx w15:paraId="503161BD" w15:paraIdParent="1FCE0706" w15:done="0"/>
  <w15:commentEx w15:paraId="4D252292" w15:done="0"/>
  <w15:commentEx w15:paraId="70B4A999" w15:paraIdParent="4D252292" w15:done="0"/>
  <w15:commentEx w15:paraId="38220B90" w15:done="0"/>
  <w15:commentEx w15:paraId="0BA98D2A" w15:paraIdParent="38220B90" w15:done="0"/>
  <w15:commentEx w15:paraId="7E7A2874" w15:done="0"/>
  <w15:commentEx w15:paraId="610C2505" w15:paraIdParent="7E7A2874" w15:done="0"/>
  <w15:commentEx w15:paraId="0B321845" w15:done="0"/>
  <w15:commentEx w15:paraId="6D0EA1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10171" w16cid:durableId="216C391D"/>
  <w16cid:commentId w16cid:paraId="0922C6AE" w16cid:durableId="216AE178"/>
  <w16cid:commentId w16cid:paraId="027C488C" w16cid:durableId="216AE179"/>
  <w16cid:commentId w16cid:paraId="01CA5E91" w16cid:durableId="216BDBC6"/>
  <w16cid:commentId w16cid:paraId="7C68A3C5" w16cid:durableId="216AE17E"/>
  <w16cid:commentId w16cid:paraId="2B8E72F8" w16cid:durableId="216AE180"/>
  <w16cid:commentId w16cid:paraId="092B9CFF" w16cid:durableId="216C2E77"/>
  <w16cid:commentId w16cid:paraId="1CE10AEC" w16cid:durableId="216C2E4A"/>
  <w16cid:commentId w16cid:paraId="537963A4" w16cid:durableId="216C300D"/>
  <w16cid:commentId w16cid:paraId="19FE3D25" w16cid:durableId="216AF4F1"/>
  <w16cid:commentId w16cid:paraId="5C046917" w16cid:durableId="216AE189"/>
  <w16cid:commentId w16cid:paraId="1FCE0706" w16cid:durableId="216AE192"/>
  <w16cid:commentId w16cid:paraId="1E4DAE1C" w16cid:durableId="216BF284"/>
  <w16cid:commentId w16cid:paraId="4D252292" w16cid:durableId="216BF342"/>
  <w16cid:commentId w16cid:paraId="2B48A9D4" w16cid:durableId="216BF475"/>
  <w16cid:commentId w16cid:paraId="38220B90" w16cid:durableId="216AE197"/>
  <w16cid:commentId w16cid:paraId="0BA98D2A" w16cid:durableId="216BF6C7"/>
  <w16cid:commentId w16cid:paraId="7E7A2874" w16cid:durableId="216AE198"/>
  <w16cid:commentId w16cid:paraId="610C2505" w16cid:durableId="216AE199"/>
  <w16cid:commentId w16cid:paraId="0B321845" w16cid:durableId="216AE19A"/>
  <w16cid:commentId w16cid:paraId="6D0EA1BD" w16cid:durableId="216AE19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0B854" w14:textId="77777777" w:rsidR="00D07734" w:rsidRDefault="00D07734" w:rsidP="00B8190D">
      <w:pPr>
        <w:spacing w:after="0" w:line="240" w:lineRule="auto"/>
      </w:pPr>
      <w:r>
        <w:separator/>
      </w:r>
    </w:p>
  </w:endnote>
  <w:endnote w:type="continuationSeparator" w:id="0">
    <w:p w14:paraId="32EAD8BD" w14:textId="77777777" w:rsidR="00D07734" w:rsidRDefault="00D07734"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1DA12" w14:textId="77777777" w:rsidR="00D07734" w:rsidRDefault="00D07734" w:rsidP="00B8190D">
      <w:pPr>
        <w:spacing w:after="0" w:line="240" w:lineRule="auto"/>
      </w:pPr>
      <w:r>
        <w:separator/>
      </w:r>
    </w:p>
  </w:footnote>
  <w:footnote w:type="continuationSeparator" w:id="0">
    <w:p w14:paraId="4E4DBA1D" w14:textId="77777777" w:rsidR="00D07734" w:rsidRDefault="00D07734"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w15:presenceInfo w15:providerId="None" w15:userId="Gabrielle"/>
  </w15:person>
  <w15:person w15:author="Stevens, Jens T">
    <w15:presenceInfo w15:providerId="AD" w15:userId="S::jtstevens@usgs.gov::afb58fa2-2f59-4c9d-bf04-2b3906c540ad"/>
  </w15:person>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8D"/>
    <w:rsid w:val="000004CB"/>
    <w:rsid w:val="000110D4"/>
    <w:rsid w:val="00040D7D"/>
    <w:rsid w:val="00074641"/>
    <w:rsid w:val="000941A3"/>
    <w:rsid w:val="000A6201"/>
    <w:rsid w:val="000F5FB0"/>
    <w:rsid w:val="0010126E"/>
    <w:rsid w:val="001178FC"/>
    <w:rsid w:val="00122532"/>
    <w:rsid w:val="00137906"/>
    <w:rsid w:val="00177298"/>
    <w:rsid w:val="00181D93"/>
    <w:rsid w:val="001A4197"/>
    <w:rsid w:val="001B6ECC"/>
    <w:rsid w:val="001D23DB"/>
    <w:rsid w:val="001F3C99"/>
    <w:rsid w:val="0020667F"/>
    <w:rsid w:val="002170BD"/>
    <w:rsid w:val="00233A5A"/>
    <w:rsid w:val="0025466C"/>
    <w:rsid w:val="00267327"/>
    <w:rsid w:val="002A71AA"/>
    <w:rsid w:val="00380D90"/>
    <w:rsid w:val="003A55C2"/>
    <w:rsid w:val="00424BCD"/>
    <w:rsid w:val="00453D02"/>
    <w:rsid w:val="00454485"/>
    <w:rsid w:val="00470E2A"/>
    <w:rsid w:val="004C3724"/>
    <w:rsid w:val="004E0D19"/>
    <w:rsid w:val="004E2120"/>
    <w:rsid w:val="005078C5"/>
    <w:rsid w:val="00547DCC"/>
    <w:rsid w:val="005B322F"/>
    <w:rsid w:val="005B4458"/>
    <w:rsid w:val="005D55AB"/>
    <w:rsid w:val="005E4420"/>
    <w:rsid w:val="005F6B00"/>
    <w:rsid w:val="006159AC"/>
    <w:rsid w:val="0062539B"/>
    <w:rsid w:val="00644DD2"/>
    <w:rsid w:val="00654859"/>
    <w:rsid w:val="006B6664"/>
    <w:rsid w:val="006C71DE"/>
    <w:rsid w:val="006D3831"/>
    <w:rsid w:val="007100FE"/>
    <w:rsid w:val="00720BA6"/>
    <w:rsid w:val="00721451"/>
    <w:rsid w:val="007300C1"/>
    <w:rsid w:val="00732036"/>
    <w:rsid w:val="00755795"/>
    <w:rsid w:val="00776E50"/>
    <w:rsid w:val="0079588E"/>
    <w:rsid w:val="007A2491"/>
    <w:rsid w:val="007A3BD3"/>
    <w:rsid w:val="007B0CB7"/>
    <w:rsid w:val="007B3827"/>
    <w:rsid w:val="007C2CC7"/>
    <w:rsid w:val="007C5F9B"/>
    <w:rsid w:val="007E11B3"/>
    <w:rsid w:val="00851023"/>
    <w:rsid w:val="008544DC"/>
    <w:rsid w:val="00891A1C"/>
    <w:rsid w:val="008C0F9C"/>
    <w:rsid w:val="008D0A8A"/>
    <w:rsid w:val="008F2555"/>
    <w:rsid w:val="009118B0"/>
    <w:rsid w:val="00922501"/>
    <w:rsid w:val="00950417"/>
    <w:rsid w:val="00983F78"/>
    <w:rsid w:val="009878DA"/>
    <w:rsid w:val="009B303E"/>
    <w:rsid w:val="009C46C4"/>
    <w:rsid w:val="00A043BF"/>
    <w:rsid w:val="00A21170"/>
    <w:rsid w:val="00A53B32"/>
    <w:rsid w:val="00A8577F"/>
    <w:rsid w:val="00A935BE"/>
    <w:rsid w:val="00A9477F"/>
    <w:rsid w:val="00AA0683"/>
    <w:rsid w:val="00AE5849"/>
    <w:rsid w:val="00B32D97"/>
    <w:rsid w:val="00B8190D"/>
    <w:rsid w:val="00BB5FD3"/>
    <w:rsid w:val="00BC3433"/>
    <w:rsid w:val="00BE0CAA"/>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B1847"/>
    <w:rsid w:val="00CB7C8A"/>
    <w:rsid w:val="00D043DC"/>
    <w:rsid w:val="00D07734"/>
    <w:rsid w:val="00D11E5A"/>
    <w:rsid w:val="00D615DA"/>
    <w:rsid w:val="00D638E6"/>
    <w:rsid w:val="00D9678F"/>
    <w:rsid w:val="00E4062E"/>
    <w:rsid w:val="00E40D7A"/>
    <w:rsid w:val="00E462A1"/>
    <w:rsid w:val="00E57750"/>
    <w:rsid w:val="00E60A16"/>
    <w:rsid w:val="00E70F25"/>
    <w:rsid w:val="00E932A5"/>
    <w:rsid w:val="00EA2C42"/>
    <w:rsid w:val="00ED664E"/>
    <w:rsid w:val="00EF1FF1"/>
    <w:rsid w:val="00EF42CA"/>
    <w:rsid w:val="00F20964"/>
    <w:rsid w:val="00F53574"/>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15</Pages>
  <Words>6995</Words>
  <Characters>39876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26</cp:revision>
  <dcterms:created xsi:type="dcterms:W3CDTF">2019-11-01T07:50:00Z</dcterms:created>
  <dcterms:modified xsi:type="dcterms:W3CDTF">2019-11-06T19:31:00Z</dcterms:modified>
</cp:coreProperties>
</file>