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A revision that addresses the substantive concerns of the subject-matter editor and the reviewers will be re-evaluated by the editor before I make a final decision.</w:t>
      </w:r>
    </w:p>
    <w:p w14:paraId="5D4992EF" w14:textId="77777777" w:rsidR="00807E8D" w:rsidRDefault="00807E8D" w:rsidP="00807E8D"/>
    <w:p w14:paraId="6A96B45C" w14:textId="77777777"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Your revision is due within 6 weeks of receipt of this letter.  Revised materials received more than 3 months from the date of this letter will be regarded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Authors have addressed the major concerns of both reviewers and myself.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Reviewer: 1</w:t>
      </w:r>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52D9C76C" w:rsidR="00807E8D" w:rsidRPr="00F11CA2" w:rsidRDefault="00F11CA2" w:rsidP="00807E8D">
      <w:pPr>
        <w:rPr>
          <w:b/>
          <w:bCs/>
          <w:color w:val="5B9BD5" w:themeColor="accent1"/>
        </w:rPr>
      </w:pPr>
      <w:r w:rsidRPr="00F11CA2">
        <w:rPr>
          <w:b/>
          <w:bCs/>
          <w:color w:val="5B9BD5" w:themeColor="accent1"/>
        </w:rPr>
        <w:t>Response: We appreciate the reviewer’s positive assessment!</w:t>
      </w:r>
    </w:p>
    <w:p w14:paraId="1D6B49FE" w14:textId="77777777" w:rsidR="00807E8D" w:rsidRDefault="00807E8D" w:rsidP="00807E8D">
      <w:r>
        <w:t>Minor comment:</w:t>
      </w:r>
    </w:p>
    <w:p w14:paraId="38025F27" w14:textId="77777777" w:rsidR="00807E8D" w:rsidRDefault="00807E8D" w:rsidP="00807E8D"/>
    <w:p w14:paraId="4E0938C1" w14:textId="7D88277B" w:rsidR="00807E8D" w:rsidRDefault="00807E8D" w:rsidP="00807E8D">
      <w:r>
        <w:t>Lines 132-133: It is not clear what period is referred to here.</w:t>
      </w:r>
    </w:p>
    <w:p w14:paraId="6B5F83B4" w14:textId="2E173F69" w:rsidR="00785400" w:rsidRPr="00F11CA2" w:rsidRDefault="00785400" w:rsidP="00807E8D">
      <w:pPr>
        <w:rPr>
          <w:b/>
          <w:bCs/>
          <w:color w:val="5B9BD5" w:themeColor="accent1"/>
        </w:rPr>
      </w:pPr>
      <w:r w:rsidRPr="00F11CA2">
        <w:rPr>
          <w:b/>
          <w:bCs/>
          <w:color w:val="5B9BD5" w:themeColor="accent1"/>
        </w:rPr>
        <w:t>Response: We have clarified that “</w:t>
      </w:r>
      <w:r w:rsidRPr="00F11CA2">
        <w:rPr>
          <w:b/>
          <w:bCs/>
          <w:color w:val="5B9BD5" w:themeColor="accent1"/>
        </w:rPr>
        <w:t>There is no evidence of logging in SCB</w:t>
      </w:r>
      <w:r w:rsidRPr="00F11CA2">
        <w:rPr>
          <w:b/>
          <w:bCs/>
          <w:color w:val="5B9BD5" w:themeColor="accent1"/>
        </w:rPr>
        <w:t>”; this statement holds across the historical period</w:t>
      </w:r>
      <w:r w:rsidR="00F11CA2" w:rsidRPr="00F11CA2">
        <w:rPr>
          <w:b/>
          <w:bCs/>
          <w:color w:val="5B9BD5" w:themeColor="accent1"/>
        </w:rPr>
        <w:t xml:space="preserve"> as there has never been any documented evidence of logging in the basin</w:t>
      </w:r>
      <w:r w:rsidRPr="00F11CA2">
        <w:rPr>
          <w:b/>
          <w:bCs/>
          <w:color w:val="5B9BD5" w:themeColor="accent1"/>
        </w:rPr>
        <w:t>.</w:t>
      </w:r>
    </w:p>
    <w:p w14:paraId="52D318EE" w14:textId="77777777" w:rsidR="00807E8D" w:rsidRDefault="00807E8D" w:rsidP="00807E8D"/>
    <w:p w14:paraId="077053FB" w14:textId="77777777" w:rsidR="00807E8D" w:rsidRDefault="00807E8D" w:rsidP="00807E8D"/>
    <w:p w14:paraId="26D673C8" w14:textId="07C45BB8" w:rsidR="00807E8D" w:rsidRDefault="00807E8D" w:rsidP="00807E8D">
      <w:r>
        <w:t>Reviewer: 2</w:t>
      </w:r>
    </w:p>
    <w:p w14:paraId="71E53D08" w14:textId="12FF6163" w:rsidR="00807E8D" w:rsidRDefault="00807E8D" w:rsidP="00807E8D">
      <w:r>
        <w:t>Comments to the Author(s)</w:t>
      </w:r>
    </w:p>
    <w:p w14:paraId="37B1FCDA" w14:textId="6D6666D8"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0C84670E" w14:textId="77777777" w:rsidR="00F11CA2" w:rsidRDefault="00F11CA2" w:rsidP="00807E8D"/>
    <w:p w14:paraId="423E0DAA" w14:textId="4A24CFFC"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e</w:t>
      </w:r>
      <w:r w:rsidR="00F24B04">
        <w:t>tc.</w:t>
      </w:r>
      <w:r>
        <w:t xml:space="preserve"> would determine ecohydrology change and magnitude of change.</w:t>
      </w:r>
      <w:r w:rsidR="00F24B04">
        <w:t xml:space="preserve"> </w:t>
      </w:r>
      <w:r>
        <w:t xml:space="preserve"> Here the authors have now included text that states the inclusion of physical hydrologic properties would help their model and provided minimal text outlining the mechanistical link between veneration and soil moisture.  Certainly, I think more can be done here, but I am ok with the paper moving forward as is.  As a whole the paper is good, and the science interesting.   </w:t>
      </w:r>
    </w:p>
    <w:p w14:paraId="5C996EDA" w14:textId="77777777" w:rsidR="00785400" w:rsidRPr="00F24B04" w:rsidRDefault="001351FF" w:rsidP="00807E8D">
      <w:pPr>
        <w:rPr>
          <w:b/>
          <w:iCs/>
          <w:color w:val="5B9BD5" w:themeColor="accent1"/>
        </w:rPr>
      </w:pPr>
      <w:r w:rsidRPr="00F24B04">
        <w:rPr>
          <w:b/>
          <w:iCs/>
          <w:color w:val="5B9BD5" w:themeColor="accent1"/>
        </w:rPr>
        <w:t xml:space="preserve">Response: </w:t>
      </w:r>
      <w:r w:rsidR="00785400" w:rsidRPr="00F24B04">
        <w:rPr>
          <w:b/>
          <w:iCs/>
          <w:color w:val="5B9BD5" w:themeColor="accent1"/>
        </w:rPr>
        <w:t xml:space="preserve">We appreciate the reviewer’s summary. </w:t>
      </w:r>
    </w:p>
    <w:p w14:paraId="7F10D7A4" w14:textId="0B82EB2C" w:rsidR="00785400" w:rsidRPr="00F24B04" w:rsidRDefault="00785400" w:rsidP="00807E8D">
      <w:pPr>
        <w:rPr>
          <w:b/>
          <w:iCs/>
          <w:color w:val="5B9BD5" w:themeColor="accent1"/>
        </w:rPr>
      </w:pPr>
      <w:r w:rsidRPr="00F24B04">
        <w:rPr>
          <w:b/>
          <w:iCs/>
          <w:color w:val="5B9BD5" w:themeColor="accent1"/>
        </w:rPr>
        <w:t xml:space="preserve">With regards to the reviewer’s comment </w:t>
      </w:r>
      <w:r w:rsidR="001351FF" w:rsidRPr="00F24B04">
        <w:rPr>
          <w:b/>
          <w:iCs/>
          <w:color w:val="5B9BD5" w:themeColor="accent1"/>
        </w:rPr>
        <w:t>1</w:t>
      </w:r>
      <w:r w:rsidRPr="00F24B04">
        <w:rPr>
          <w:b/>
          <w:iCs/>
          <w:color w:val="5B9BD5" w:themeColor="accent1"/>
        </w:rPr>
        <w:t>:</w:t>
      </w:r>
      <w:r w:rsidR="001351FF" w:rsidRPr="00F24B04">
        <w:rPr>
          <w:b/>
          <w:iCs/>
          <w:color w:val="5B9BD5" w:themeColor="accent1"/>
        </w:rPr>
        <w:t xml:space="preserve"> A statistical method avoids the potential errors caused by making assumptions about mechanisms that might alter soil properties following fire. There is still a great deal of</w:t>
      </w:r>
      <w:r w:rsidR="00595866" w:rsidRPr="00F24B04">
        <w:rPr>
          <w:b/>
          <w:iCs/>
          <w:color w:val="5B9BD5" w:themeColor="accent1"/>
        </w:rPr>
        <w:t xml:space="preserve"> mechanistic</w:t>
      </w:r>
      <w:r w:rsidR="001351FF" w:rsidRPr="00F24B04">
        <w:rPr>
          <w:b/>
          <w:iCs/>
          <w:color w:val="5B9BD5" w:themeColor="accent1"/>
        </w:rPr>
        <w:t xml:space="preserve"> uncertainty regarding the magnitude and duration of impacts such as fire-induced hydrophobicity, transpiration changes, and interception changes. </w:t>
      </w:r>
      <w:r w:rsidR="00F24B04" w:rsidRPr="00F24B04">
        <w:rPr>
          <w:b/>
          <w:iCs/>
          <w:color w:val="5B9BD5" w:themeColor="accent1"/>
        </w:rPr>
        <w:t>As the reviewer notes, we have already included some language describing these limitations, and include an additional caveat about predicting outside the range of observed variation (lines 313-321)</w:t>
      </w:r>
    </w:p>
    <w:p w14:paraId="619F14C3" w14:textId="06297241" w:rsidR="00807E8D" w:rsidRPr="00F24B04" w:rsidRDefault="00785400" w:rsidP="00807E8D">
      <w:pPr>
        <w:rPr>
          <w:bCs/>
          <w:iCs/>
          <w:color w:val="5B9BD5" w:themeColor="accent1"/>
        </w:rPr>
      </w:pPr>
      <w:r w:rsidRPr="00F24B04">
        <w:rPr>
          <w:b/>
          <w:iCs/>
          <w:color w:val="5B9BD5" w:themeColor="accent1"/>
        </w:rPr>
        <w:t>With regards to the reviewer’s comment 2:</w:t>
      </w:r>
      <w:r w:rsidR="001351FF" w:rsidRPr="00F24B04">
        <w:rPr>
          <w:b/>
          <w:iCs/>
          <w:color w:val="5B9BD5" w:themeColor="accent1"/>
        </w:rPr>
        <w:t xml:space="preserve"> It is not possible to conclusively state which mechanisms are causing differences in soil moisture under different types of vegetation cover, since we are making observations of an existing system rather than performing controlled experiments</w:t>
      </w:r>
      <w:r w:rsidR="00F3484F" w:rsidRPr="00F24B04">
        <w:rPr>
          <w:b/>
          <w:iCs/>
          <w:color w:val="5B9BD5" w:themeColor="accent1"/>
        </w:rPr>
        <w:t>, which limits us to identifying correlations</w:t>
      </w:r>
      <w:r w:rsidR="001351FF" w:rsidRPr="00F24B04">
        <w:rPr>
          <w:b/>
          <w:iCs/>
          <w:color w:val="5B9BD5" w:themeColor="accent1"/>
        </w:rPr>
        <w:t>. Mechanistic modeling could help explore likely mechanisms, but that is beyond the scope of this paper. We explain the potential mechanisms (</w:t>
      </w:r>
      <w:r w:rsidR="002531B0" w:rsidRPr="00F24B04">
        <w:rPr>
          <w:b/>
          <w:iCs/>
          <w:color w:val="5B9BD5" w:themeColor="accent1"/>
        </w:rPr>
        <w:t>e.g.</w:t>
      </w:r>
      <w:r w:rsidR="00E352FC" w:rsidRPr="00F24B04">
        <w:rPr>
          <w:b/>
          <w:iCs/>
          <w:color w:val="5B9BD5" w:themeColor="accent1"/>
        </w:rPr>
        <w:t xml:space="preserve"> reduced interception, reduced transpiration, and deeper peak </w:t>
      </w:r>
      <w:proofErr w:type="spellStart"/>
      <w:r w:rsidR="00E352FC" w:rsidRPr="00F24B04">
        <w:rPr>
          <w:b/>
          <w:iCs/>
          <w:color w:val="5B9BD5" w:themeColor="accent1"/>
        </w:rPr>
        <w:t>snowpacks</w:t>
      </w:r>
      <w:proofErr w:type="spellEnd"/>
      <w:r w:rsidR="00E352FC" w:rsidRPr="00F24B04">
        <w:rPr>
          <w:b/>
          <w:iCs/>
          <w:color w:val="5B9BD5" w:themeColor="accent1"/>
        </w:rPr>
        <w:t>, lines 98-99</w:t>
      </w:r>
      <w:r w:rsidR="001351FF" w:rsidRPr="00F24B04">
        <w:rPr>
          <w:b/>
          <w:iCs/>
          <w:color w:val="5B9BD5" w:themeColor="accent1"/>
        </w:rPr>
        <w:t>), but our analysis is necessarily limited to the presentation of correlations and hypothesizing the potential causes, rather than observing mechanistic changes directly.</w:t>
      </w:r>
      <w:r w:rsidR="001351FF" w:rsidRPr="00F24B04">
        <w:rPr>
          <w:bCs/>
          <w:iCs/>
          <w:color w:val="5B9BD5" w:themeColor="accent1"/>
        </w:rPr>
        <w:t xml:space="preserve"> </w:t>
      </w:r>
    </w:p>
    <w:p w14:paraId="2EEC6D29" w14:textId="77777777" w:rsidR="001351FF" w:rsidRPr="001351FF" w:rsidRDefault="001351FF" w:rsidP="00807E8D">
      <w:pPr>
        <w:rPr>
          <w:b/>
          <w:i/>
        </w:rPr>
      </w:pPr>
    </w:p>
    <w:p w14:paraId="3F247C16" w14:textId="77777777" w:rsidR="00807E8D" w:rsidRDefault="00807E8D" w:rsidP="00807E8D">
      <w:r>
        <w:lastRenderedPageBreak/>
        <w:t>A few minor comments:</w:t>
      </w:r>
    </w:p>
    <w:p w14:paraId="75B928B0" w14:textId="77777777" w:rsidR="00807E8D" w:rsidRDefault="00807E8D" w:rsidP="00807E8D">
      <w:r>
        <w:t xml:space="preserve">L301-303:  ‘Since random forest is a statistical model….. it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unobserved conditions (as stated at L308) requires the assumption that these correlations are true in unmeasured areas and </w:t>
      </w:r>
      <w:proofErr w:type="spellStart"/>
      <w:r>
        <w:t>prefire</w:t>
      </w:r>
      <w:proofErr w:type="spellEnd"/>
      <w:r>
        <w:t xml:space="preserve"> conditions. </w:t>
      </w:r>
    </w:p>
    <w:p w14:paraId="547CD04A" w14:textId="5A561441" w:rsidR="00D32E8E" w:rsidRDefault="00E352FC" w:rsidP="00807E8D">
      <w:pPr>
        <w:rPr>
          <w:b/>
          <w:iCs/>
          <w:color w:val="5B9BD5" w:themeColor="accent1"/>
        </w:rPr>
      </w:pPr>
      <w:r w:rsidRPr="00D32E8E">
        <w:rPr>
          <w:b/>
          <w:iCs/>
          <w:color w:val="5B9BD5" w:themeColor="accent1"/>
        </w:rPr>
        <w:t>We have added the following text to acknowledge some of the limitations of this type of model: “</w:t>
      </w:r>
      <w:r w:rsidR="00C67FFA" w:rsidRPr="00D32E8E">
        <w:rPr>
          <w:b/>
          <w:iCs/>
          <w:color w:val="5B9BD5" w:themeColor="accent1"/>
        </w:rPr>
        <w:t xml:space="preserve">Statistical models such as random forest </w:t>
      </w:r>
      <w:proofErr w:type="gramStart"/>
      <w:r w:rsidR="00C67FFA" w:rsidRPr="00D32E8E">
        <w:rPr>
          <w:b/>
          <w:iCs/>
          <w:color w:val="5B9BD5" w:themeColor="accent1"/>
        </w:rPr>
        <w:t>provide</w:t>
      </w:r>
      <w:proofErr w:type="gramEnd"/>
      <w:r w:rsidR="00C67FFA" w:rsidRPr="00D32E8E">
        <w:rPr>
          <w:b/>
          <w:iCs/>
          <w:color w:val="5B9BD5" w:themeColor="accent1"/>
        </w:rPr>
        <w:t xml:space="preserve"> multiple benefits, including their ability to fit nonlinear relationships without needing to make (potentially erroneous) assumptions about specific mechanisms of change.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predictors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sidRPr="00D32E8E">
        <w:rPr>
          <w:b/>
          <w:iCs/>
          <w:color w:val="5B9BD5" w:themeColor="accent1"/>
        </w:rPr>
        <w:t>.</w:t>
      </w:r>
      <w:r w:rsidRPr="00D32E8E">
        <w:rPr>
          <w:b/>
          <w:iCs/>
          <w:color w:val="5B9BD5" w:themeColor="accent1"/>
        </w:rPr>
        <w:t>”</w:t>
      </w:r>
      <w:r w:rsidR="00D32E8E">
        <w:rPr>
          <w:b/>
          <w:iCs/>
          <w:color w:val="5B9BD5" w:themeColor="accent1"/>
        </w:rPr>
        <w:t xml:space="preserve"> (lines 312-321)</w:t>
      </w:r>
      <w:r w:rsidR="00C67FFA" w:rsidRPr="00D32E8E">
        <w:rPr>
          <w:b/>
          <w:iCs/>
          <w:color w:val="5B9BD5" w:themeColor="accent1"/>
        </w:rPr>
        <w:t xml:space="preserve"> </w:t>
      </w:r>
    </w:p>
    <w:p w14:paraId="5B5AD9D4" w14:textId="7E8F2327" w:rsidR="002531B0" w:rsidRPr="00D32E8E" w:rsidRDefault="00C67FFA" w:rsidP="00807E8D">
      <w:pPr>
        <w:rPr>
          <w:b/>
          <w:iCs/>
          <w:color w:val="5B9BD5" w:themeColor="accent1"/>
        </w:rPr>
      </w:pPr>
      <w:r w:rsidRPr="00D32E8E">
        <w:rPr>
          <w:b/>
          <w:iCs/>
          <w:color w:val="5B9BD5" w:themeColor="accent1"/>
        </w:rPr>
        <w:t>And</w:t>
      </w:r>
      <w:r w:rsidR="00D32E8E">
        <w:rPr>
          <w:b/>
          <w:iCs/>
          <w:color w:val="5B9BD5" w:themeColor="accent1"/>
        </w:rPr>
        <w:t xml:space="preserve"> also</w:t>
      </w:r>
      <w:r w:rsidRPr="00D32E8E">
        <w:rPr>
          <w:b/>
          <w:iCs/>
          <w:color w:val="5B9BD5" w:themeColor="accent1"/>
        </w:rPr>
        <w:t xml:space="preserve"> “This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D32E8E">
        <w:rPr>
          <w:b/>
          <w:iCs/>
          <w:color w:val="5B9BD5" w:themeColor="accent1"/>
        </w:rPr>
        <w:t xml:space="preserve"> </w:t>
      </w:r>
      <w:r w:rsidR="001D70EE">
        <w:rPr>
          <w:b/>
          <w:iCs/>
          <w:color w:val="5B9BD5" w:themeColor="accent1"/>
        </w:rPr>
        <w:t>(lines 339-344)</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Grayson et al., 1997 and </w:t>
      </w:r>
      <w:proofErr w:type="spellStart"/>
      <w:r>
        <w:t>Famigliettie</w:t>
      </w:r>
      <w:proofErr w:type="spellEnd"/>
      <w:r>
        <w:t xml:space="preserve"> et al., 1998.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15C3BC98" w:rsidR="002531B0" w:rsidRPr="001D70EE" w:rsidRDefault="000B4C20" w:rsidP="00807E8D">
      <w:pPr>
        <w:rPr>
          <w:b/>
          <w:iCs/>
          <w:color w:val="5B9BD5" w:themeColor="accent1"/>
        </w:rPr>
      </w:pPr>
      <w:r w:rsidRPr="001D70EE">
        <w:rPr>
          <w:b/>
          <w:iCs/>
          <w:color w:val="5B9BD5" w:themeColor="accent1"/>
        </w:rPr>
        <w:t xml:space="preserve">The referenced lines are about within-year variability, not spatial variability. The point was that </w:t>
      </w:r>
      <w:bookmarkStart w:id="0" w:name="_GoBack"/>
      <w:bookmarkEnd w:id="0"/>
      <w:r w:rsidRPr="001D70EE">
        <w:rPr>
          <w:b/>
          <w:iCs/>
          <w:color w:val="5B9BD5" w:themeColor="accent1"/>
        </w:rPr>
        <w:t xml:space="preserve">wetter winters lead to wetter summers, rather than the soil reaching some minimum value every </w:t>
      </w:r>
      <w:r w:rsidR="00DB1E68" w:rsidRPr="001D70EE">
        <w:rPr>
          <w:b/>
          <w:iCs/>
          <w:color w:val="5B9BD5" w:themeColor="accent1"/>
        </w:rPr>
        <w:t xml:space="preserve">summer. This sentence has been reworded for </w:t>
      </w:r>
      <w:proofErr w:type="gramStart"/>
      <w:r w:rsidR="00DB1E68" w:rsidRPr="001D70EE">
        <w:rPr>
          <w:b/>
          <w:iCs/>
          <w:color w:val="5B9BD5" w:themeColor="accent1"/>
        </w:rPr>
        <w:t>clarity,</w:t>
      </w:r>
      <w:proofErr w:type="gramEnd"/>
      <w:r w:rsidR="00DB1E68" w:rsidRPr="001D70EE">
        <w:rPr>
          <w:b/>
          <w:iCs/>
          <w:color w:val="5B9BD5" w:themeColor="accent1"/>
        </w:rPr>
        <w:t xml:space="preserve"> it now reads “Summer dry-down was more pronounced in 2016 than in the wetter 2017 WY (Figure 7) despite July measurements being taken on the same dates each year. This suggests that even mid-summer shallow soil moisture is impacted by the previous winter’s precipitation.” </w:t>
      </w:r>
      <w:r w:rsidR="00B52C97" w:rsidRPr="001D70EE">
        <w:rPr>
          <w:b/>
          <w:iCs/>
          <w:color w:val="5B9BD5" w:themeColor="accent1"/>
        </w:rPr>
        <w:t>We have also added error bars to Figure 7 in order to demonstrate the spatial variability.</w:t>
      </w:r>
    </w:p>
    <w:p w14:paraId="4D71A09C" w14:textId="477F2696" w:rsidR="00CB489C" w:rsidRPr="001D70EE" w:rsidRDefault="00FE624F" w:rsidP="00807E8D">
      <w:pPr>
        <w:rPr>
          <w:b/>
          <w:iCs/>
          <w:color w:val="5B9BD5" w:themeColor="accent1"/>
        </w:rPr>
      </w:pPr>
      <w:r w:rsidRPr="001D70EE">
        <w:rPr>
          <w:b/>
          <w:iCs/>
          <w:color w:val="5B9BD5" w:themeColor="accent1"/>
        </w:rPr>
        <w:t xml:space="preserve">However, we </w:t>
      </w:r>
      <w:r w:rsidR="00DB1E68" w:rsidRPr="001D70EE">
        <w:rPr>
          <w:b/>
          <w:iCs/>
          <w:color w:val="5B9BD5" w:themeColor="accent1"/>
        </w:rPr>
        <w:t xml:space="preserve">agree that it is valuable to acknowledge known mechanistic processes related to our observations. We also </w:t>
      </w:r>
      <w:r w:rsidRPr="001D70EE">
        <w:rPr>
          <w:b/>
          <w:iCs/>
          <w:color w:val="5B9BD5" w:themeColor="accent1"/>
        </w:rPr>
        <w:t xml:space="preserve">found these citations to be useful in validating some of our choices of metrics. </w:t>
      </w:r>
      <w:r w:rsidR="00DB1E68" w:rsidRPr="001D70EE">
        <w:rPr>
          <w:b/>
          <w:iCs/>
          <w:color w:val="5B9BD5" w:themeColor="accent1"/>
        </w:rPr>
        <w:lastRenderedPageBreak/>
        <w:t>We have therefore added the following: “</w:t>
      </w:r>
      <w:r w:rsidR="001D70EE" w:rsidRPr="001D70EE">
        <w:rPr>
          <w:b/>
          <w:iCs/>
          <w:color w:val="5B9BD5" w:themeColor="accent1"/>
        </w:rPr>
        <w:t xml:space="preserve">The drivers of soil moisture distribution vary with time since precipitation, with certain local topographic and soil texture factors being more important predictors under dry conditions compared to wet (Grayson et al., 1997; </w:t>
      </w:r>
      <w:proofErr w:type="spellStart"/>
      <w:r w:rsidR="001D70EE" w:rsidRPr="001D70EE">
        <w:rPr>
          <w:b/>
          <w:iCs/>
          <w:color w:val="5B9BD5" w:themeColor="accent1"/>
        </w:rPr>
        <w:t>Famiglietti</w:t>
      </w:r>
      <w:proofErr w:type="spellEnd"/>
      <w:r w:rsidR="001D70EE" w:rsidRPr="001D70EE">
        <w:rPr>
          <w:b/>
          <w:iCs/>
          <w:color w:val="5B9BD5" w:themeColor="accent1"/>
        </w:rPr>
        <w:t xml:space="preserve"> et al., 1998). Our method includes a variety of local (e.g., vegetation cover, slope, aspect) and nonlocal (e.g. distance from nearest stream, upslope area) controls, and the use of the day of year as a predictor allows the model to account for late-summer changes in dominant controls, as suggested by Grayson et al. (1997).</w:t>
      </w:r>
      <w:r w:rsidR="00DB1E68" w:rsidRPr="001D70EE">
        <w:rPr>
          <w:b/>
          <w:iCs/>
          <w:color w:val="5B9BD5" w:themeColor="accent1"/>
        </w:rPr>
        <w:t>”</w:t>
      </w:r>
    </w:p>
    <w:sectPr w:rsidR="00CB489C" w:rsidRPr="001D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8D"/>
    <w:rsid w:val="000B4C20"/>
    <w:rsid w:val="001351FF"/>
    <w:rsid w:val="001D70EE"/>
    <w:rsid w:val="002531B0"/>
    <w:rsid w:val="0045287E"/>
    <w:rsid w:val="004D0024"/>
    <w:rsid w:val="00595866"/>
    <w:rsid w:val="005F1941"/>
    <w:rsid w:val="00785400"/>
    <w:rsid w:val="00807E8D"/>
    <w:rsid w:val="008544DC"/>
    <w:rsid w:val="00983F78"/>
    <w:rsid w:val="0099792F"/>
    <w:rsid w:val="00A83E30"/>
    <w:rsid w:val="00A92136"/>
    <w:rsid w:val="00B07A36"/>
    <w:rsid w:val="00B25D56"/>
    <w:rsid w:val="00B52C97"/>
    <w:rsid w:val="00C67FFA"/>
    <w:rsid w:val="00CB489C"/>
    <w:rsid w:val="00D32E8E"/>
    <w:rsid w:val="00D41F80"/>
    <w:rsid w:val="00DB1E68"/>
    <w:rsid w:val="00E352FC"/>
    <w:rsid w:val="00F11CA2"/>
    <w:rsid w:val="00F24B04"/>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 w:type="character" w:styleId="FollowedHyperlink">
    <w:name w:val="FollowedHyperlink"/>
    <w:basedOn w:val="DefaultParagraphFont"/>
    <w:uiPriority w:val="99"/>
    <w:semiHidden/>
    <w:unhideWhenUsed/>
    <w:rsid w:val="0078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11</cp:revision>
  <dcterms:created xsi:type="dcterms:W3CDTF">2019-12-30T20:18:00Z</dcterms:created>
  <dcterms:modified xsi:type="dcterms:W3CDTF">2020-01-06T23:21:00Z</dcterms:modified>
</cp:coreProperties>
</file>