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proofErr w:type="spellStart"/>
      <w:r>
        <w:t>Ganchao</w:t>
      </w:r>
      <w:proofErr w:type="spellEnd"/>
      <w:r>
        <w:t xml:space="preserve">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pPr>
      <w:r w:rsidRPr="000C7168">
        <w:rPr>
          <w:vertAlign w:val="superscript"/>
        </w:rPr>
        <w:t>*</w:t>
      </w:r>
      <w:r>
        <w:t>Corresponding Author: ganchao.wei@uconn.edu</w:t>
      </w:r>
    </w:p>
    <w:p w14:paraId="7CADBA6C" w14:textId="77777777" w:rsidR="00F67F93" w:rsidRDefault="00F67F93"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0DEE7005" w:rsidR="001073DA" w:rsidRDefault="00297F45" w:rsidP="000C7168">
      <w:pPr>
        <w:jc w:val="both"/>
      </w:pPr>
      <w:r>
        <w:rPr>
          <w:lang w:eastAsia="zh-CN"/>
        </w:rPr>
        <w:t xml:space="preserve">Detecting and characterizing synaptic connections and how they change over time is a major experimental challenge, especially in behaving animals. </w:t>
      </w:r>
      <w:r w:rsidR="00850742">
        <w:rPr>
          <w:lang w:eastAsia="zh-CN"/>
        </w:rPr>
        <w:t xml:space="preserve">Although many studies of synaptic transmission focus on intracellular recordings, in some cases, monosynaptic connections can be identified in </w:t>
      </w:r>
      <w:r w:rsidR="00585015" w:rsidRPr="00585015">
        <w:t>extracellular spik</w:t>
      </w:r>
      <w:r w:rsidR="00850742">
        <w:t xml:space="preserve">e recordings </w:t>
      </w:r>
      <w:r w:rsidR="00851C98">
        <w:fldChar w:fldCharType="begin" w:fldLock="1"/>
      </w:r>
      <w:r w:rsidR="00321B64">
        <w:instrText>ADDIN CSL_CITATION {"citationItems":[{"id":"ITEM-1","itemData":{"DOI":"10.1152/jn.01170.2003","ISBN":"0022-3077 (Print)","ISSN":"0022-3077","PMID":"15056678","abstract":"Most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approximately 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neurophysiology","id":"ITEM-1","issue":"1","issued":{"date-parts":[["2004"]]},"page":"600-608","publisher":"Am Physiological Soc","title":"Characterization of neocortical principal cells and interneurons by network interactions and extracellular features.","type":"article-journal","volume":"92"},"uris":["http://www.mendeley.com/documents/?uuid=9e8d19c7-c757-4b34-8ff8-a044da653e49"]},{"id":"ITEM-2","itemData":{"author":[{"dropping-particle":"","family":"Fetz","given":"Eberhard","non-dropping-particle":"","parse-names":false,"suffix":""},{"dropping-particle":"","family":"Toyama","given":"Keisuke","non-dropping-particle":"","parse-names":false,"suffix":""},{"dropping-particle":"","family":"Smith","given":"Wade","non-dropping-particle":"","parse-names":false,"suffix":""}],"container-title":"Normal and Altered States of Function. Cerebral cortex","editor":[{"dropping-particle":"","family":"Peters","given":"A","non-dropping-particle":"","parse-names":false,"suffix":""},{"dropping-particle":"","family":"Jones","given":"E.G.","non-dropping-particle":"","parse-names":false,"suffix":""}],"id":"ITEM-2","issued":{"date-parts":[["1991"]]},"page":"1-47","publisher":"Springer","publisher-place":"Boston, MA","title":"Synaptic interactions between cortical neurons","type":"chapter","volume":"9"},"uris":["http://www.mendeley.com/documents/?uuid=f72ba017-ea51-4af1-be85-4281653f8321"]}],"mendeley":{"formattedCitation":"(Barthó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w:t>
      </w:r>
      <w:r w:rsidR="00421089">
        <w:t xml:space="preserve">When a synaptic connection occurs, the probability of the postsynaptic neuron spiking will briefly increase or decrease after presynaptic spikes, for an excitatory or inhibitory synapse, respectively. </w:t>
      </w:r>
      <w:r w:rsidR="00850742">
        <w:t xml:space="preserve">Here, a synaptic connection can sometimes be detected in the </w:t>
      </w:r>
      <w:r w:rsidR="00D9052A">
        <w:t xml:space="preserve">empirical </w:t>
      </w:r>
      <w:r w:rsidR="00850742">
        <w:t>cross-correlation</w:t>
      </w:r>
      <w:r w:rsidR="00D9052A">
        <w:t xml:space="preserve"> or cross-correlogram between pre- and postsynaptic spiking</w:t>
      </w:r>
      <w:r w:rsidR="00850742">
        <w:t xml:space="preserve"> </w:t>
      </w:r>
      <w:r w:rsidR="00851C98">
        <w:fldChar w:fldCharType="begin" w:fldLock="1"/>
      </w:r>
      <w:r w:rsidR="00790E60">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Trains","type":"article-journal","volume":"7"},"uris":["http://www.mendeley.com/documents/?uuid=8ce4a9ec-0c11-33f7-b984-477119fe7848","http://www.mendeley.com/documents/?uuid=b4b25043-ee64-43ad-b675-baa5f3d6a28b"]}],"mendeley":{"formattedCitation":"(Perkel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095124">
        <w:t xml:space="preserve">A transient, </w:t>
      </w:r>
      <w:r w:rsidR="00D9052A">
        <w:t>short latency</w:t>
      </w:r>
      <w:r w:rsidR="00940128">
        <w:t xml:space="preserve"> peak or trough in the cross-correlogram</w:t>
      </w:r>
      <w:r w:rsidR="00095124">
        <w:t xml:space="preserve"> can suggest t</w:t>
      </w:r>
      <w:r w:rsidR="00095124">
        <w:t>he presence of a synapse</w:t>
      </w:r>
      <w:r w:rsidR="00421089">
        <w:t>. However,</w:t>
      </w:r>
      <w:r w:rsidR="00D9052A">
        <w:t xml:space="preserve"> </w:t>
      </w:r>
      <w:r w:rsidR="00421089">
        <w:t xml:space="preserve">the accuracy </w:t>
      </w:r>
      <w:r w:rsidR="00095124">
        <w:t xml:space="preserve">with which synapses can be detected </w:t>
      </w:r>
      <w:r w:rsidR="00421089">
        <w:t xml:space="preserve">is limited, especially </w:t>
      </w:r>
      <w:r w:rsidR="00095124">
        <w:t xml:space="preserve">with short recordings from </w:t>
      </w:r>
      <w:r w:rsidR="00421089">
        <w:t>weak</w:t>
      </w:r>
      <w:r w:rsidR="00095124">
        <w:t>ly</w:t>
      </w:r>
      <w:r w:rsidR="00421089">
        <w:t xml:space="preserve"> connect</w:t>
      </w:r>
      <w:r w:rsidR="00095124">
        <w:t>ed,</w:t>
      </w:r>
      <w:r w:rsidR="00421089">
        <w:t xml:space="preserve"> sparsely firing neurons. Recently, model-based methods have been shown to improve detection accuracy </w:t>
      </w:r>
      <w:r w:rsidR="00CB60F1">
        <w:fldChar w:fldCharType="begin" w:fldLock="1"/>
      </w:r>
      <w:r w:rsidR="00850742">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Neurophysiology","id":"ITEM-1","issued":{"date-parts":[["2020","9"]]},"publisher":"American Physiological Society","title":"Model-based detection of putative synaptic connections from spike recordings with latency and type constraints","type":"article-journal"},"uris":["http://www.mendeley.com/documents/?uuid=db2c9c81-dc29-4670-8f44-2abd0eaed649","http://www.mendeley.com/documents/?uuid=1c121c12-336d-441f-811b-c4fc91bd2b0d"]},{"id":"ITEM-2","itemData":{"DOI":"10.1038/s41467-019-12225-2","ISSN":"20411723","PMID":"31578320","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Communications","id":"ITEM-2","issue":"1","issued":{"date-parts":[["2019","12","1"]]},"page":"1-13","publisher":"Nature Publishing Group","title":"Reconstructing neuronal circuitry from parallel spike trains","type":"article-journal","volume":"10"},"uris":["http://www.mendeley.com/documents/?uuid=06c359f1-f7b3-3574-9112-0743fbf5b3aa"]}],"mendeley":{"formattedCitation":"(Kobayashi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850742" w:rsidRPr="00850742">
        <w:rPr>
          <w:noProof/>
        </w:rPr>
        <w:t>(Kobayashi et al., 2019; Ren et al., 2020)</w:t>
      </w:r>
      <w:r w:rsidR="00CB60F1">
        <w:fldChar w:fldCharType="end"/>
      </w:r>
      <w:r w:rsidR="00CB60F1">
        <w:t>.</w:t>
      </w:r>
    </w:p>
    <w:p w14:paraId="490A7BC5" w14:textId="6BA0F8CD" w:rsidR="00106741" w:rsidRDefault="00CB60F1" w:rsidP="00AC3D12">
      <w:pPr>
        <w:jc w:val="both"/>
      </w:pPr>
      <w:r>
        <w:lastRenderedPageBreak/>
        <w:t>In cases where synapses can be reliably identified from spikes, these recordings can</w:t>
      </w:r>
      <w:r w:rsidR="0014081E">
        <w:t xml:space="preserve"> potentially</w:t>
      </w:r>
      <w:r>
        <w:t xml:space="preserve"> be used to examine changes in synaptic strength over time.</w:t>
      </w:r>
      <w:r w:rsidR="008D5758">
        <w:t xml:space="preserve"> Changes in synaptic strength occur over multiple timescales and due to different biophysical mechanisms</w:t>
      </w:r>
      <w:r w:rsidR="00F67F93">
        <w:t xml:space="preserve"> </w:t>
      </w:r>
      <w:r w:rsidR="008D5758">
        <w:fldChar w:fldCharType="begin" w:fldLock="1"/>
      </w:r>
      <w:r w:rsidR="00321B64">
        <w:instrText>ADDIN CSL_CITATION {"citationItems":[{"id":"ITEM-1","itemData":{"DOI":"DOI 10.1146/annurev.physiol.64.092501.114547","ISBN":"0066-4278","ISSN":"0066-4278","PMID":"11826273","abstract":"Synaptic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physiology","id":"ITEM-1","issue":"1","issued":{"date-parts":[["2002"]]},"page":"355-405","publisher":"Annual Reviews 4139 El Camino Way, PO Box 10139, Palo Alto, CA 94303-0139, USA","title":"Short-term synaptic plasticity","type":"article-journal","volume":"64"},"uris":["http://www.mendeley.com/documents/?uuid=627c16e0-f642-4aca-9a5c-19f4d7df7c77"]}],"mendeley":{"formattedCitation":"(Zucker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271E9D">
        <w:t xml:space="preserve"> short-term synaptic plasticity</w:t>
      </w:r>
      <w:r w:rsidR="0014081E">
        <w:t xml:space="preserve"> (</w:t>
      </w:r>
      <w:r w:rsidR="00271E9D">
        <w:t>STSP)</w:t>
      </w:r>
      <w:r w:rsidR="0014081E">
        <w:t xml:space="preserve"> occurs</w:t>
      </w:r>
      <w:r w:rsidR="00FE4BC2">
        <w:t>,</w:t>
      </w:r>
      <w:r w:rsidR="0014081E">
        <w:t xml:space="preserve"> where</w:t>
      </w:r>
      <w:r w:rsidR="00FE4BC2">
        <w:t xml:space="preserve"> the synaptic strength</w:t>
      </w:r>
      <w:r w:rsidR="0014081E">
        <w:t xml:space="preserve"> may</w:t>
      </w:r>
      <w:r w:rsidR="00FE4BC2">
        <w:t xml:space="preserve"> </w:t>
      </w:r>
      <w:r w:rsidR="0014081E">
        <w:t>decrease due to vesicle depletion</w:t>
      </w:r>
      <w:r w:rsidR="00271E9D">
        <w:t xml:space="preserve"> (depression)</w:t>
      </w:r>
      <w:r w:rsidR="00FE4BC2">
        <w:t xml:space="preserve"> or increase </w:t>
      </w:r>
      <w:r w:rsidR="0014081E">
        <w:t>due</w:t>
      </w:r>
      <w:r w:rsidR="00FE4BC2">
        <w:t xml:space="preserve"> </w:t>
      </w:r>
      <w:r w:rsidR="0014081E">
        <w:t xml:space="preserve">to the influx of </w:t>
      </w:r>
      <w:r w:rsidR="00FE4BC2">
        <w:t xml:space="preserve">calcium </w:t>
      </w:r>
      <w:r w:rsidR="00271E9D">
        <w:t>(facilitation)</w:t>
      </w:r>
      <w:r w:rsidR="00FE4BC2">
        <w:t>.</w:t>
      </w:r>
      <w:r w:rsidR="00CF12B4">
        <w:t xml:space="preserve"> In contrast,</w:t>
      </w:r>
      <w:r w:rsidR="00271E9D">
        <w:t xml:space="preserve"> </w:t>
      </w:r>
      <w:r w:rsidR="0014081E">
        <w:t xml:space="preserve">on timescales of minutes to hours </w:t>
      </w:r>
      <w:r w:rsidR="00E47CFD">
        <w:t>long-term synaptic plasticity</w:t>
      </w:r>
      <w:r w:rsidR="0014081E">
        <w:t xml:space="preserve"> (</w:t>
      </w:r>
      <w:r w:rsidR="00E47CFD">
        <w:t>LTSP)</w:t>
      </w:r>
      <w:r w:rsidR="0014081E">
        <w:t xml:space="preserve"> occurs, where the synaptic strength</w:t>
      </w:r>
      <w:r w:rsidR="00E47CFD">
        <w:t xml:space="preserve"> increases (long-term potentiation, LTP) or decreases (long-term depression, LTD) </w:t>
      </w:r>
      <w:r w:rsidR="0014081E">
        <w:t>due to changes in r</w:t>
      </w:r>
      <w:r w:rsidR="00E47CFD">
        <w:t>eceptor density or structur</w:t>
      </w:r>
      <w:r w:rsidR="0014081E">
        <w:t>e</w:t>
      </w:r>
      <w:r w:rsidR="00E47CFD">
        <w:t>.</w:t>
      </w:r>
      <w:r w:rsidR="0014081E">
        <w:t xml:space="preserve"> </w:t>
      </w:r>
      <w:r w:rsidR="00106741">
        <w:t xml:space="preserve">It is important to note that </w:t>
      </w:r>
      <w:r w:rsidR="00106741">
        <w:t>the effects of STSP can appear on longer timescales due to fluctuations in the presynaptic rate. For instance, in synapses with short-term depression, high presynaptic rates lead to a chronically depleted state, and the synapses may appear stronger when the rate decreases.</w:t>
      </w:r>
      <w:r w:rsidR="00106741">
        <w:t xml:space="preserve"> S</w:t>
      </w:r>
      <w:r w:rsidR="00C32D04">
        <w:t xml:space="preserve">hort- and long-term changes in synaptic strength can be roughly studied by examining the cross-correlations </w:t>
      </w:r>
      <w:commentRangeStart w:id="0"/>
      <w:r w:rsidR="00C32D04">
        <w:t>corresponding to different presynaptic patterns, such as inter-spike intervals (ISI)</w:t>
      </w:r>
      <w:commentRangeEnd w:id="0"/>
      <w:r w:rsidR="00C32D04">
        <w:t xml:space="preserve"> </w:t>
      </w:r>
      <w:r w:rsidR="00C32D04">
        <w:rPr>
          <w:rStyle w:val="CommentReference"/>
        </w:rPr>
        <w:commentReference w:id="0"/>
      </w:r>
      <w:r w:rsidR="00C32D04">
        <w:fldChar w:fldCharType="begin" w:fldLock="1"/>
      </w:r>
      <w:r w:rsidR="00C32D04">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http://www.mendeley.com/documents/?uuid=18f07612-683f-47c7-aa1d-afa2d2b16bbc"]},{"id":"ITEM-2","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Neuroscience","id":"ITEM-2","issue":"14","issued":{"date-parts":[["2000","7"]]},"page":"5461-5467","publisher":"Society for Neuroscience","title":"Synaptic interactions between thalamic inputs to simple cells in cat visual cortex","type":"article-journal","volume":"20"},"uris":["http://www.mendeley.com/documents/?uuid=9906a090-f549-3155-a3ca-03bed1c87aad","http://www.mendeley.com/documents/?uuid=502d4be8-6236-44ea-bd2c-3f2b01657534"]},{"id":"ITEM-3","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Letters","id":"ITEM-3","issue":"1","issued":{"date-parts":[["1987","6"]]},"page":"113-118","publisher":"Elsevier","title":"Cross-correlation reveals facilitation of single motor units in thenar muscles by single corticospinal neurones in the conscious monkey","type":"article-journal","volume":"77"},"uris":["http://www.mendeley.com/documents/?uuid=6c3598be-6b55-315c-a974-38ba3871f0dc","http://www.mendeley.com/documents/?uuid=475446da-198c-49c4-aa1b-8c63ef161c8b"]},{"id":"ITEM-4","itemData":{"DOI":"10.1016/S0896-6273(00)80525-5","ISBN":"0896-6273 (Print)","ISSN":"08966273","PMID":"9697862","abstract":"Spike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-4","issue":"1","issued":{"date-parts":[["1998"]]},"page":"179-189","title":"Reliability and state dependence of pyramidal cell-interneuron synapses in the hippocampus: An ensemble approach in the behaving rat","type":"article-journal","volume":"21"},"uris":["http://www.mendeley.com/documents/?uuid=ec7b5592-6036-4d1a-a96f-41ae2ee6ab24"]},{"id":"ITEM-5","itemData":{"DOI":"10.1167/7.14.20","ISBN":"1534-7362 (Electronic)\\n1534-7362 (Linking)","ISSN":"1534-7362","PMID":"18217815","abstract":"At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Vision","id":"ITEM-5","issue":"14","issued":{"date-parts":[["2007"]]},"page":"20","title":"Thalamic filtering of retinal spike trains by postsynaptic summation","type":"article-journal","volume":"7"},"uris":["http://www.mendeley.com/documents/?uuid=609038cf-fd36-4247-bc5f-1e0572aaedc1"]},{"id":"ITEM-6","itemData":{"DOI":"10.1038/86054","ISBN":"1097-6256 (Print)\\r1097-6256 (Linking)","ISSN":"1097-6256","PMID":"11276231","abstract":"Considerable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neuroscience","id":"ITEM-6","issue":"4","issued":{"date-parts":[["2001"]]},"page":"402-408","title":"The impact of 'bursting' thalamic impulses at a neocortical synapse.","type":"article-journal","volume":"4"},"uris":["http://www.mendeley.com/documents/?uuid=50a79399-a473-449b-9c78-79c7eae3f852"]}],"mendeley":{"formattedCitation":"(Carandini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rsidR="00C32D04">
        <w:fldChar w:fldCharType="separate"/>
      </w:r>
      <w:r w:rsidR="00C32D04" w:rsidRPr="003E3821">
        <w:rPr>
          <w:noProof/>
        </w:rPr>
        <w:t>(Carandini et al., 2007; Csicsvari et al., 1998; Fujisawa et al., 2008; Mantel &amp; Lemon, 1987; Swadlow &amp; Gusev, 2001; Usrey et al., 2000)</w:t>
      </w:r>
      <w:r w:rsidR="00C32D04">
        <w:fldChar w:fldCharType="end"/>
      </w:r>
      <w:r w:rsidR="00C32D04">
        <w:t xml:space="preserve"> or different recording </w:t>
      </w:r>
      <w:r w:rsidR="00D136BC">
        <w:t>periods</w:t>
      </w:r>
      <w:r w:rsidR="00C32D04">
        <w:t xml:space="preserve">. </w:t>
      </w:r>
      <w:r w:rsidR="00AC3D12">
        <w:t xml:space="preserve">However, </w:t>
      </w:r>
      <w:r w:rsidR="00106741">
        <w:t>c</w:t>
      </w:r>
      <w:r w:rsidR="00AC3D12">
        <w:t>ross-correlograms for any given partition will be affected by both short- and long-term effects</w:t>
      </w:r>
      <w:r w:rsidR="00106741">
        <w:t xml:space="preserve"> and </w:t>
      </w:r>
      <w:r w:rsidR="00106741">
        <w:t xml:space="preserve">how to </w:t>
      </w:r>
      <w:r w:rsidR="00106741">
        <w:t xml:space="preserve">best </w:t>
      </w:r>
      <w:r w:rsidR="00106741">
        <w:t>split the cross-correlograms is often unclear</w:t>
      </w:r>
      <w:r w:rsidR="00AC3D12">
        <w:t>.</w:t>
      </w:r>
      <w:r w:rsidR="00AC3D12" w:rsidRPr="00AC3D12">
        <w:t xml:space="preserve"> </w:t>
      </w:r>
    </w:p>
    <w:p w14:paraId="71F91F02" w14:textId="1EAD02FB" w:rsidR="0018525B" w:rsidRDefault="00106741" w:rsidP="00B57564">
      <w:pPr>
        <w:jc w:val="both"/>
      </w:pPr>
      <w:r>
        <w:t>H</w:t>
      </w:r>
      <w:r w:rsidR="00AC3D12">
        <w:t>ere we model both timescales simultaneously and decompose the synaptic weight into a short- and long-term effect using a model-based approach</w:t>
      </w:r>
      <w:r>
        <w:t xml:space="preserve"> (a</w:t>
      </w:r>
      <w:r>
        <w:t>n extension of a Generalized Linear Model</w:t>
      </w:r>
      <w:r>
        <w:t xml:space="preserve">, </w:t>
      </w:r>
      <w:r>
        <w:t>GLM)</w:t>
      </w:r>
      <w:r>
        <w:t xml:space="preserve">. </w:t>
      </w:r>
      <w:r w:rsidR="00B57564">
        <w:t xml:space="preserve">The STSP term allows depression/facilitation to be modeled as a function of the recent presynaptic inter-spike intervals (ISIs) </w:t>
      </w:r>
      <w:r w:rsidR="00B57564">
        <w:fldChar w:fldCharType="begin" w:fldLock="1"/>
      </w:r>
      <w:r w:rsidR="00D136BC">
        <w:instrText>ADDIN CSL_CITATION {"citationItems":[{"id":"ITEM-1","itemData":{"DOI":"10.1371/journal.pcbi.1005738","abstract":"©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I.H.","non-dropping-particle":"","parse-names":false,"suffix":""}],"id":"ITEM-1","issue":"9","issued":{"date-parts":[["2017","9","5"]]},"page":"e1005738","publisher":"Public Library of Science","title":"Estimating short-term synaptic plasticity from pre- and postsynaptic spiking","type":"article-journal","volume":"13"},"uris":["http://www.mendeley.com/documents/?uuid=48408be8-7c70-4953-aa6c-2db9ebc319a6"]}],"mendeley":{"formattedCitation":"(Ghanbari et al., 2017)","plainTextFormattedCitation":"(Ghanbari et al., 2017)","previouslyFormattedCitation":"(Ghanbari et al., 2017)"},"properties":{"noteIndex":0},"schema":"https://github.com/citation-style-language/schema/raw/master/csl-citation.json"}</w:instrText>
      </w:r>
      <w:r w:rsidR="00B57564">
        <w:fldChar w:fldCharType="separate"/>
      </w:r>
      <w:r w:rsidR="00B57564" w:rsidRPr="00B57564">
        <w:rPr>
          <w:noProof/>
        </w:rPr>
        <w:t>(Ghanbari et al., 2017)</w:t>
      </w:r>
      <w:r w:rsidR="00B57564">
        <w:fldChar w:fldCharType="end"/>
      </w:r>
      <w:r w:rsidR="00B57564">
        <w:t xml:space="preserve">, and we track nonspecific changes in LTSP using point-process adaptive smoothing </w:t>
      </w:r>
      <w:r w:rsidR="00B57564">
        <w:fldChar w:fldCharType="begin" w:fldLock="1"/>
      </w:r>
      <w:r w:rsidR="00B57564">
        <w:instrText>ADDIN CSL_CITATION {"citationItems":[{"id":"ITEM-1","itemData":{"DOI":"10.1162/089976604773135069","ISBN":"0899-7667","ISSN":"0899-7667","PMID":"15070506","abstract":"Neural receptive fields are dynamic in that with experience, neurons change their spiking responses to relevant stimuli. To understand how neural systems adapt their 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computation","id":"ITEM-1","issue":"5","issued":{"date-parts":[["2004"]]},"note":"From Duplicate 2 ( \n\nDynamic analysis of neural encoding by point process adaptive filtering\n\n- Eden, U T; Frank, L M; Barbieri, R; Solo, V; Brown, E N )\n\n","page":"971-998","publisher":"MIT Press","title":"Dynamic analysis of neural encoding by point process adaptive filtering.","type":"article-journal","volume":"16"},"uris":["http://www.mendeley.com/documents/?uuid=e8c884e8-9207-491b-8d71-8cad86d33fab"]}],"mendeley":{"formattedCitation":"(Eden et al., 2004)","plainTextFormattedCitation":"(Eden et al., 2004)","previouslyFormattedCitation":"(Eden et al., 2004)"},"properties":{"noteIndex":0},"schema":"https://github.com/citation-style-language/schema/raw/master/csl-citation.json"}</w:instrText>
      </w:r>
      <w:r w:rsidR="00B57564">
        <w:fldChar w:fldCharType="separate"/>
      </w:r>
      <w:r w:rsidR="00B57564" w:rsidRPr="003E3821">
        <w:rPr>
          <w:noProof/>
        </w:rPr>
        <w:t>(Eden et al., 2004)</w:t>
      </w:r>
      <w:r w:rsidR="00B57564">
        <w:fldChar w:fldCharType="end"/>
      </w:r>
      <w:r w:rsidR="00B57564">
        <w:t>. We also model fluctuations in the baseline postsynaptic rate that could potentially influence the inference of synaptic strength. S</w:t>
      </w:r>
      <w:r w:rsidR="000C7168">
        <w:t xml:space="preserve">everal </w:t>
      </w:r>
      <w:r w:rsidR="00B57564">
        <w:t xml:space="preserve">previous studies </w:t>
      </w:r>
      <w:r w:rsidR="000C7168">
        <w:t>have proposed models for estimating</w:t>
      </w:r>
      <w:r w:rsidR="00E94301">
        <w:t xml:space="preserve"> either</w:t>
      </w:r>
      <w:r w:rsidR="000C7168">
        <w:t xml:space="preserve"> long-term</w:t>
      </w:r>
      <w:r w:rsidR="00F67F93">
        <w:t xml:space="preserve"> </w:t>
      </w:r>
      <w:r w:rsidR="000B134B">
        <w:fldChar w:fldCharType="begin" w:fldLock="1"/>
      </w:r>
      <w:r w:rsidR="00D136BC">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http://www.mendeley.com/documents/?uuid=b28ad1f6-bad6-4de6-b725-8ba1d54a1c77"]},{"id":"ITEM-2","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http://www.mendeley.com/documents/?uuid=efc26548-3d61-41b2-a272-3df8a4c35572"]},{"id":"ITEM-3","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Modeling","id":"ITEM-3","issued":{"date-parts":[["2018"]]},"page":"289-312","publisher":"Elsevier","title":"Identification of Short-Term and Long-Term Functional Synaptic Plasticity From Spiking Activities","type":"chapter"},"uris":["http://www.mendeley.com/documents/?uuid=558715ba-9d35-4b94-8753-7e3156f87012"]}],"mendeley":{"formattedCitation":"(Linderman et al., 2014; Song et al., 2018; I. H. Stevenson &amp; Kording, 2011)","plainTextFormattedCitation":"(Linderman et al., 2014; Song et al., 2018; I. H. Stevenson &amp; Kording, 2011)","previouslyFormattedCitation":"(Linderman et al., 2014; I. H. Stevenson &amp; Kording, 2011)"},"properties":{"noteIndex":0},"schema":"https://github.com/citation-style-language/schema/raw/master/csl-citation.json"}</w:instrText>
      </w:r>
      <w:r w:rsidR="000B134B">
        <w:fldChar w:fldCharType="separate"/>
      </w:r>
      <w:r w:rsidR="00D136BC" w:rsidRPr="00D136BC">
        <w:rPr>
          <w:noProof/>
        </w:rPr>
        <w:t>(Linderman et al., 2014; Song et al., 2018; I. H. Stevenson &amp; Kording, 2011)</w:t>
      </w:r>
      <w:r w:rsidR="000B134B">
        <w:fldChar w:fldCharType="end"/>
      </w:r>
      <w:r w:rsidR="000C7168">
        <w:t xml:space="preserve"> </w:t>
      </w:r>
      <w:r w:rsidR="00E94301">
        <w:t xml:space="preserve">or </w:t>
      </w:r>
      <w:r w:rsidR="000C7168">
        <w:t>short-term</w:t>
      </w:r>
      <w:r w:rsidR="00F67F93">
        <w:t xml:space="preserve"> </w:t>
      </w:r>
      <w:r w:rsidR="000B134B">
        <w:fldChar w:fldCharType="begin" w:fldLock="1"/>
      </w:r>
      <w:r w:rsidR="00321B64">
        <w:instrText>ADDIN CSL_CITATION {"citationItems":[{"id":"ITEM-1","itemData":{"DOI":"10.1371/journal.pcbi.1005738","abstract":"©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I.H.","non-dropping-particle":"","parse-names":false,"suffix":""}],"id":"ITEM-1","issue":"9","issued":{"date-parts":[["2017","9","5"]]},"page":"e1005738","publisher":"Public Library of Science","title":"Estimating short-term synaptic plasticity from pre- and postsynaptic spiking","type":"article-journal","volume":"13"},"uris":["http://www.mendeley.com/documents/?uuid=48408be8-7c70-4953-aa6c-2db9ebc319a6"]},{"id":"ITEM-2","itemData":{"DOI":"10.1016/j.neuron.2017.09.033","ISSN":"10974199","PMID":"29024669","abstract":"Excitatory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page":"505-520.e7","publisher":"Cell Press","title":"Pyramidal Cell-Interneuron Circuit Architecture and Dynamics in Hippocampal Networks","type":"article-journal","volume":"96"},"uris":["http://www.mendeley.com/documents/?uuid=d0b83438-e791-3179-995d-d2b7201e2cb2","http://www.mendeley.com/documents/?uuid=cbc572e3-501e-49ef-9497-874094f0d965"]},{"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kernels.","type":"paper-conference","volume":"2008"},"uris":["http://www.mendeley.com/documents/?uuid=389dab27-fcfa-4901-b518-e03cb370bf3d"]}],"mendeley":{"formattedCitation":"(Chan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65341F" w:rsidRPr="0065341F">
        <w:rPr>
          <w:noProof/>
        </w:rPr>
        <w:t>(Chan et al., 2008; English et al., 2017; Ghanbari et al., 2017)</w:t>
      </w:r>
      <w:r w:rsidR="000B134B">
        <w:fldChar w:fldCharType="end"/>
      </w:r>
      <w:r w:rsidR="00B40E11">
        <w:t xml:space="preserve"> changes in synaptic weights</w:t>
      </w:r>
      <w:r w:rsidR="00D136BC">
        <w:t xml:space="preserve"> from pre- and postsynaptic spiking</w:t>
      </w:r>
      <w:r w:rsidR="00B40E11">
        <w:t>.</w:t>
      </w:r>
      <w:r w:rsidR="00B57564">
        <w:t xml:space="preserve"> Our work builds on these approaches and </w:t>
      </w:r>
      <w:r w:rsidR="005367F1">
        <w:t>provides a flexible framework for tracking</w:t>
      </w:r>
      <w:r w:rsidR="00D136BC">
        <w:t xml:space="preserve"> both</w:t>
      </w:r>
      <w:r w:rsidR="005367F1">
        <w:t xml:space="preserve"> short- and long-term variation in spike transmission</w:t>
      </w:r>
      <w:r w:rsidR="00D136BC">
        <w:t xml:space="preserve">. We present results from several simulation </w:t>
      </w:r>
      <w:r w:rsidR="005367F1">
        <w:t>and</w:t>
      </w:r>
      <w:r w:rsidR="00D136BC">
        <w:t xml:space="preserve"> demonstrate why estimating</w:t>
      </w:r>
      <w:r w:rsidR="005367F1">
        <w:t xml:space="preserve"> both long-term and short-term effects simultaneously</w:t>
      </w:r>
      <w:r w:rsidR="00D136BC">
        <w:t xml:space="preserve"> is necessary for accurate inference</w:t>
      </w:r>
      <w:r w:rsidR="005367F1">
        <w:t>.</w:t>
      </w:r>
    </w:p>
    <w:p w14:paraId="6351E744" w14:textId="58220906" w:rsidR="00D9052A" w:rsidRDefault="00D9052A" w:rsidP="000C7168">
      <w:pPr>
        <w:jc w:val="both"/>
      </w:pPr>
    </w:p>
    <w:p w14:paraId="18946CDA" w14:textId="3387A26E" w:rsidR="0012409E" w:rsidRPr="0012409E" w:rsidRDefault="00C4225E" w:rsidP="000C7168">
      <w:pPr>
        <w:pStyle w:val="Heading1"/>
        <w:jc w:val="both"/>
      </w:pPr>
      <w:r>
        <w:t xml:space="preserve">2 </w:t>
      </w:r>
      <w:r w:rsidR="0012409E">
        <w:t>Methods</w:t>
      </w:r>
    </w:p>
    <w:p w14:paraId="1120A40A" w14:textId="7119CF6B"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F67F93">
        <w:t xml:space="preserve"> </w:t>
      </w:r>
      <w:r w:rsidR="00A25235">
        <w:fldChar w:fldCharType="begin" w:fldLock="1"/>
      </w:r>
      <w:r w:rsidR="00321B64">
        <w:instrText>ADDIN CSL_CITATION {"citationItems":[{"id":"ITEM-1","itemData":{"DOI":"10.1007/BF00318010","ISSN":"03401200","PMID":"3179344","abstract":"Suppose that a neuron is firing spontaneously or that it is firing under the influence of other neurons. Suppose that the data available are the firing times of the neurons present. An \"integrate several inputs and fire\" model is developed and studied empirically. For the model a neuron's firing occurs when an internal state variable crosses a random threshold. This conceptual model leads to maximum likelihood estimates of internal quantities, such as the postsynaptic potentials of the measured influencing neurons, the membrane potential, the absolute threshold and also estimates of derived quantities such as the strength-duration curve and the recovery process of the threshold. The model's validity is examined via an estimate of the conditional firing probability. The approach appears useful for estimating biologically meaningful parameters, for examining hypotheses re these parameters, for understanding the connections present in neural networks and for aiding description and classification of neurons and synapses. Analyses are presented for a number of data sets collected for the sea hare, Aplysia californica, by J. P. Segundo. Both excitatory and inhibitory examples are provided. The computations were carried out via the Glim statistical package. An example of a Glim program realizing the work is presented in the Appendix. © 1988 Springer-Verlag.","author":[{"dropping-particle":"","family":"Brillinger","given":"David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http://www.mendeley.com/documents/?uuid=739023cd-cf85-48cb-9033-54ee694ad3f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Technique","type":"article-journal"},"uris":["http://www.mendeley.com/documents/?uuid=c0193928-d704-43bd-a3b0-0bed8f6f2716","http://www.mendeley.com/documents/?uuid=f2775673-c7b4-463c-a254-3bcfa9fd7226"]}],"mendeley":{"formattedCitation":"(Brillinger, 1988, 1992)","plainTextFormattedCitation":"(Brillinger, 1988, 1992)","previouslyFormattedCitation":"(Brillinger, 1988, 1992)"},"properties":{"noteIndex":0},"schema":"https://github.com/citation-style-language/schema/raw/master/csl-citation.json"}</w:instrText>
      </w:r>
      <w:r w:rsidR="00A25235">
        <w:fldChar w:fldCharType="separate"/>
      </w:r>
      <w:r w:rsidR="00647E61" w:rsidRPr="00647E61">
        <w:rPr>
          <w:noProof/>
        </w:rPr>
        <w:t>(Brillinger, 1988, 1992)</w:t>
      </w:r>
      <w:r w:rsidR="00A25235">
        <w:fldChar w:fldCharType="end"/>
      </w:r>
      <w:r w:rsidR="00A25235">
        <w:t>.</w:t>
      </w:r>
      <w:r>
        <w:t xml:space="preserve"> </w:t>
      </w:r>
      <w:r w:rsidR="00A25235">
        <w:t>While many previous studies</w:t>
      </w:r>
      <w:r w:rsidR="00F67F93">
        <w:t xml:space="preserve"> </w:t>
      </w:r>
      <w:r w:rsidR="00A25235">
        <w:t>have modeled static coupling between neurons</w:t>
      </w:r>
      <w:r w:rsidR="00790E60">
        <w:t xml:space="preserve"> </w:t>
      </w:r>
      <w:r w:rsidR="00790E60">
        <w:fldChar w:fldCharType="begin" w:fldLock="1"/>
      </w:r>
      <w:r w:rsidR="00321B64">
        <w:instrText>ADDIN CSL_CITATION {"citationItems":[{"id":"ITEM-1","itemData":{"author":[{"dropping-particle":"","family":"Truccolo","given":"W","non-dropping-particle":"","parse-names":false,"suffix":""},{"dropping-particle":"","family":"Eden","given":"U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Effects","type":"article-journal","volume":"93"},"uris":["http://www.mendeley.com/documents/?uuid=f2247d80-dedd-4f27-8b3f-35e04677b0ce"]},{"id":"ITEM-2","itemData":{"DOI":"10.1038/nature01765.1.","ISBN":"1476-4687 (Electronic)\\r0028-0836 (Linking)","ISSN":"1476-4687","PMID":"12891358","abstract":"Neurons can produce action potentials with high temporal precision1 . A fundamental issue is whether, and how, this capa- bility is used in information processing. According to the ‘cell assembly’ hypothesis, transient synchrony of anatomically dis- tributed groups of neurons underlies processing of both external sensory input and internal cognitive mechanisms2–4 . Accord- ingly, neuron populations should be arranged into groups whose synchrony exceeds that predicted by common modulation by sensory input. Here we find that the spike times of hippo- campal pyramidal cells can be predicted more accurately by using the spike times of simultaneously recorded neurons in addition to the animals location in space. This improvement remained when the spatial prediction was refined with a spatially depen- dent theta phase modulation5–8 . The time window in which spike times are best predicted from simultaneous peer activity is 10– 30 ms, suggesting that cell assemblies are synchronized at this timescale. Because this temporalwindowmatches the membrane time constant of pyramidal neurons9 , the period of the hippo- campal gamma oscillation10 and the time window for synaptic plasticity11 , we propose that cooperative activity at this timescale is optimal for information transmission and storage in cortical circuits.","author":[{"dropping-particle":"","family":"Harris","given":"Kd D","non-dropping-particle":"","parse-names":false,"suffix":""},{"dropping-particle":"","family":"Csicsvari","given":"Jozsef","non-dropping-particle":"","parse-names":false,"suffix":""},{"dropping-particle":"","family":"Hirase","given":"Hajime","non-dropping-particle":"","parse-names":false,"suffix":""},{"dropping-particle":"","family":"Dragoi","given":"George","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7f534821-37f8-4180-b9b2-8288def0dddb"]},{"id":"ITEM-3","itemData":{"author":[{"dropping-particle":"","family":"Okatan","given":"M","non-dropping-particle":"","parse-names":false,"suffix":""},{"dropping-particle":"","family":"Wilson","given":"M A","non-dropping-particle":"","parse-names":false,"suffix":""},{"dropping-particle":"","family":"Brown","given":"E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Activity","type":"article-journal","volume":"17"},"uris":["http://www.mendeley.com/documents/?uuid=4b15d25f-af81-4afb-ad6a-85240bab9108"]},{"id":"ITEM-4","itemData":{"ISBN":"0028-0836","author":[{"dropping-particle":"","family":"Pillow","given":"J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P","non-dropping-particle":"","parse-names":false,"suffix":""}],"container-title":"Nature","id":"ITEM-4","issue":"7207","issued":{"date-parts":[["2008"]]},"note":"10.1038/nature07140","page":"995-999","title":"Spatio-temporal correlations and visual signalling in a complete neuronal population","type":"article-journal","volume":"454"},"uris":["http://www.mendeley.com/documents/?uuid=c49090a8-ad47-4d04-93d4-d741a2692ca1"]}],"mendeley":{"formattedCitation":"(Harris et al., 2003; Okatan et al., 2005; J W Pillow et al., 2008; Truccolo et al., 2005)","plainTextFormattedCitation":"(Harris et al., 2003; Okatan et al., 2005; J W Pillow et al., 2008; Truccolo et al., 2005)","previouslyFormattedCitation":"(Harris et al., 2003; Okatan et al., 2005; J W Pillow et al., 2008; Truccolo et al., 2005)"},"properties":{"noteIndex":0},"schema":"https://github.com/citation-style-language/schema/raw/master/csl-citation.json"}</w:instrText>
      </w:r>
      <w:r w:rsidR="00790E60">
        <w:fldChar w:fldCharType="separate"/>
      </w:r>
      <w:r w:rsidR="00321B64" w:rsidRPr="00321B64">
        <w:rPr>
          <w:noProof/>
        </w:rPr>
        <w:t>(Harris et al., 2003; Okatan et al., 2005; J W Pillow et al., 2008; Truccolo et al., 2005)</w:t>
      </w:r>
      <w:r w:rsidR="00790E60">
        <w:fldChar w:fldCharType="end"/>
      </w:r>
      <w:r w:rsidR="00A25235">
        <w:t xml:space="preserve">, our goal here is to </w:t>
      </w:r>
      <w:r>
        <w:t xml:space="preserve">describe </w:t>
      </w:r>
      <w:r w:rsidR="00A25235">
        <w:t xml:space="preserve">a time-varying synaptic strength with </w:t>
      </w:r>
      <w:r>
        <w:t>both short- and long-term changes.</w:t>
      </w:r>
    </w:p>
    <w:p w14:paraId="0ACE6805" w14:textId="5861BAE0"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proofErr w:type="spellStart"/>
      <w:r>
        <w:t>enote</w:t>
      </w:r>
      <w:proofErr w:type="spellEnd"/>
      <w:r>
        <w:t xml:space="preserve"> the total number </w:t>
      </w:r>
      <w:r>
        <w:lastRenderedPageBreak/>
        <w:t xml:space="preserve">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790E60">
        <w:t>,</w:t>
      </w:r>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6E072E5" w14:textId="77777777" w:rsidTr="00AA4366">
        <w:trPr>
          <w:jc w:val="center"/>
        </w:trPr>
        <w:tc>
          <w:tcPr>
            <w:tcW w:w="350" w:type="pct"/>
          </w:tcPr>
          <w:p w14:paraId="23EC6FFE" w14:textId="09F35A1F" w:rsidR="00C4225E" w:rsidRDefault="00C4225E" w:rsidP="00C809D9">
            <w:pPr>
              <w:jc w:val="both"/>
            </w:pPr>
          </w:p>
        </w:tc>
        <w:tc>
          <w:tcPr>
            <w:tcW w:w="4300" w:type="pct"/>
          </w:tcPr>
          <w:p w14:paraId="40912237" w14:textId="0FEC793B" w:rsidR="00C4225E" w:rsidRPr="008B15E4" w:rsidRDefault="008B15E4" w:rsidP="00C4225E">
            <w:pPr>
              <w:jc w:val="cente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
          <w:p w14:paraId="1ADA61A3" w14:textId="74883567" w:rsidR="00C4225E" w:rsidRDefault="00C4225E" w:rsidP="00AA4366">
            <w:pPr>
              <w:jc w:val="right"/>
            </w:pPr>
            <w:r>
              <w:t>(2.1)</w:t>
            </w:r>
          </w:p>
        </w:tc>
      </w:tr>
      <w:tr w:rsidR="00C4225E" w14:paraId="3DA118A1" w14:textId="77777777" w:rsidTr="00AA4366">
        <w:trPr>
          <w:jc w:val="center"/>
        </w:trPr>
        <w:tc>
          <w:tcPr>
            <w:tcW w:w="350" w:type="pct"/>
          </w:tcPr>
          <w:p w14:paraId="2BA49C60" w14:textId="77777777" w:rsidR="00C4225E" w:rsidRDefault="00C4225E" w:rsidP="00C809D9">
            <w:pPr>
              <w:jc w:val="both"/>
            </w:pPr>
          </w:p>
        </w:tc>
        <w:tc>
          <w:tcPr>
            <w:tcW w:w="4300" w:type="pct"/>
          </w:tcPr>
          <w:p w14:paraId="650FD8E7" w14:textId="199E0299" w:rsidR="00C4225E" w:rsidRPr="008B15E4" w:rsidRDefault="008B15E4" w:rsidP="00AA4366">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
          <w:p w14:paraId="2C010171" w14:textId="3CB98C81" w:rsidR="00C4225E" w:rsidRDefault="00C4225E" w:rsidP="00AA4366">
            <w:pPr>
              <w:jc w:val="right"/>
            </w:pPr>
            <w:r>
              <w:t>(2.2)</w:t>
            </w:r>
          </w:p>
        </w:tc>
      </w:tr>
    </w:tbl>
    <w:p w14:paraId="0AD6B997" w14:textId="77777777" w:rsidR="00856F1E" w:rsidRDefault="00856F1E" w:rsidP="000C7168">
      <w:pPr>
        <w:jc w:val="both"/>
      </w:pPr>
    </w:p>
    <w:p w14:paraId="068D7161" w14:textId="6BC71637"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 xml:space="preserve">of </w:t>
      </w:r>
      <w:r w:rsidR="00AA4366">
        <w:t xml:space="preserve">the </w:t>
      </w:r>
      <w:r w:rsidR="00B963F6">
        <w:t>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m:oMath>
        <m:r>
          <w:rPr>
            <w:rFonts w:ascii="Cambria Math" w:hAnsi="Cambria Math"/>
          </w:rPr>
          <m:t>h</m:t>
        </m:r>
      </m:oMath>
      <w:r w:rsidR="009419EC">
        <w:t xml:space="preserve"> steps into the past.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8B15E4" w14:paraId="5D4BB11B" w14:textId="77777777" w:rsidTr="00AA4366">
        <w:trPr>
          <w:trHeight w:val="219"/>
          <w:jc w:val="center"/>
        </w:trPr>
        <w:tc>
          <w:tcPr>
            <w:tcW w:w="350" w:type="pct"/>
            <w:vMerge w:val="restart"/>
          </w:tcPr>
          <w:p w14:paraId="4236F252" w14:textId="77777777" w:rsidR="008B15E4" w:rsidRDefault="008B15E4" w:rsidP="000C7168">
            <w:pPr>
              <w:jc w:val="both"/>
            </w:pPr>
          </w:p>
        </w:tc>
        <w:tc>
          <w:tcPr>
            <w:tcW w:w="4300" w:type="pct"/>
            <w:vMerge w:val="restart"/>
          </w:tcPr>
          <w:p w14:paraId="50FB016A" w14:textId="2D7BE7B0" w:rsidR="008B15E4" w:rsidRPr="000137D3" w:rsidRDefault="00FD3C2A"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7F02745C" w:rsidR="008B15E4" w:rsidRDefault="008B15E4" w:rsidP="00577EC8">
            <w:pPr>
              <w:jc w:val="right"/>
            </w:pPr>
          </w:p>
        </w:tc>
      </w:tr>
      <w:tr w:rsidR="008B15E4" w14:paraId="436EF134" w14:textId="77777777" w:rsidTr="00AA4366">
        <w:trPr>
          <w:trHeight w:val="218"/>
          <w:jc w:val="center"/>
        </w:trPr>
        <w:tc>
          <w:tcPr>
            <w:tcW w:w="350" w:type="pct"/>
            <w:vMerge/>
          </w:tcPr>
          <w:p w14:paraId="0EC16061" w14:textId="77777777" w:rsidR="008B15E4" w:rsidRDefault="008B15E4" w:rsidP="000C7168">
            <w:pPr>
              <w:jc w:val="both"/>
            </w:pPr>
          </w:p>
        </w:tc>
        <w:tc>
          <w:tcPr>
            <w:tcW w:w="4300" w:type="pct"/>
            <w:vMerge/>
          </w:tcPr>
          <w:p w14:paraId="2B9B252F" w14:textId="77777777" w:rsidR="008B15E4" w:rsidRDefault="008B15E4" w:rsidP="00C809D9">
            <w:pPr>
              <w:jc w:val="center"/>
              <w:rPr>
                <w:rFonts w:eastAsia="DengXian" w:cs="Times New Roman"/>
              </w:rPr>
            </w:pPr>
          </w:p>
        </w:tc>
        <w:tc>
          <w:tcPr>
            <w:tcW w:w="350" w:type="pct"/>
          </w:tcPr>
          <w:p w14:paraId="79EE3B89" w14:textId="2E7C6554" w:rsidR="008B15E4" w:rsidRDefault="008B15E4" w:rsidP="008B15E4">
            <w:pPr>
              <w:jc w:val="right"/>
            </w:pPr>
            <w:r>
              <w:t>(2.3)</w:t>
            </w:r>
          </w:p>
        </w:tc>
      </w:tr>
      <w:tr w:rsidR="0012409E" w14:paraId="11D8D3CB" w14:textId="77777777" w:rsidTr="00AA4366">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521DE6FE" w:rsidR="0012409E" w:rsidRDefault="0012409E" w:rsidP="00577EC8">
            <w:pPr>
              <w:jc w:val="right"/>
            </w:pPr>
            <w:r>
              <w:t>(</w:t>
            </w:r>
            <w:r w:rsidR="00C4225E">
              <w:t>2</w:t>
            </w:r>
            <w:r>
              <w:t>.</w:t>
            </w:r>
            <w:r w:rsidR="008B15E4">
              <w:t>4</w:t>
            </w:r>
            <w:r>
              <w:t>)</w:t>
            </w:r>
          </w:p>
        </w:tc>
      </w:tr>
    </w:tbl>
    <w:p w14:paraId="6182CCEF" w14:textId="77777777" w:rsidR="006F40FE" w:rsidRDefault="006F40FE" w:rsidP="00923D2E">
      <w:pPr>
        <w:jc w:val="both"/>
      </w:pPr>
    </w:p>
    <w:p w14:paraId="5B33B924" w14:textId="4EDA99DB" w:rsidR="00A23AF4" w:rsidRDefault="00441431" w:rsidP="00923D2E">
      <w:pPr>
        <w:jc w:val="both"/>
      </w:pPr>
      <w:r>
        <w:t xml:space="preserve">In our model, </w:t>
      </w:r>
      <w:r w:rsidR="00FB3229">
        <w:t xml:space="preserve">the </w:t>
      </w:r>
      <w:r w:rsidR="00226D4E">
        <w:t xml:space="preserve">conditional intensity </w:t>
      </w:r>
      <w:r w:rsidR="00792FC2">
        <w:t>of postsynaptic neuron</w:t>
      </w:r>
      <w:r w:rsidR="00FB3229">
        <w:t xml:space="preserve"> is captured by </w:t>
      </w:r>
      <w:r w:rsidR="00226D4E">
        <w:t xml:space="preserve">an </w:t>
      </w:r>
      <w:r w:rsidR="001677AA">
        <w:t>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226D4E">
        <w:t xml:space="preserve">, a history effect </w:t>
      </w:r>
      <m:oMath>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226D4E">
        <w:t xml:space="preserve">, and a time-varying coupling term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271E9D">
        <w:t xml:space="preserve"> </w:t>
      </w:r>
      <w:r w:rsidR="001872A6">
        <w:t xml:space="preserve">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w:t>
      </w:r>
      <w:commentRangeStart w:id="1"/>
      <w:r w:rsidR="001872A6">
        <w:t>that</w:t>
      </w:r>
      <w:r w:rsidR="00923D2E">
        <w:t xml:space="preserve"> </w:t>
      </w:r>
      <w:r w:rsidR="00FD3C2A">
        <w:t>together determine the synaptic weight</w:t>
      </w:r>
      <w:r w:rsidR="00923D2E">
        <w:t>.</w:t>
      </w:r>
      <w:commentRangeEnd w:id="1"/>
      <w:r w:rsidR="00612C56">
        <w:rPr>
          <w:rStyle w:val="CommentReference"/>
        </w:rPr>
        <w:commentReference w:id="1"/>
      </w:r>
      <w:r w:rsidR="00923D2E">
        <w:t xml:space="preserve">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04DCE667"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F67F93">
        <w:t xml:space="preserve">. </w:t>
      </w:r>
      <w:r w:rsidR="002E74FA">
        <w:fldChar w:fldCharType="begin" w:fldLock="1"/>
      </w:r>
      <w:r w:rsidR="00850742">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Neurophysiology","id":"ITEM-1","issued":{"date-parts":[["2020","9"]]},"publisher":"American Physiological Society","title":"Model-based detection of putative synaptic connections from spike recordings with latency and type constraints","type":"article-journal"},"uris":["http://www.mendeley.com/documents/?uuid=1c121c12-336d-441f-811b-c4fc91bd2b0d","http://www.mendeley.com/documents/?uuid=db2c9c81-dc29-4670-8f44-2abd0eaed649"]}],"mendeley":{"formattedCitation":"(Ren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850742" w:rsidRPr="00850742">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lastRenderedPageBreak/>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FD3C2A"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~Poisson(</m:t>
              </m:r>
              <m:sSub>
                <m:sSubPr>
                  <m:ctrlPr>
                    <w:rPr>
                      <w:rFonts w:ascii="Cambria Math" w:eastAsia="DengXian" w:hAnsi="Cambria Math" w:cs="Times New Roman"/>
                      <w:i/>
                      <w:iCs/>
                      <w:kern w:val="2"/>
                    </w:rPr>
                  </m:ctrlPr>
                </m:sSubPr>
                <m:e>
                  <m:r>
                    <w:rPr>
                      <w:rFonts w:ascii="Cambria Math" w:eastAsia="DengXian" w:hAnsi="Cambria Math" w:cs="Times New Roman"/>
                      <w:kern w:val="2"/>
                    </w:rPr>
                    <m:t>λ</m:t>
                  </m:r>
                </m:e>
                <m:sub>
                  <m:r>
                    <w:rPr>
                      <w:rFonts w:ascii="Cambria Math" w:eastAsia="DengXian" w:hAnsi="Cambria Math" w:cs="Times New Roman"/>
                      <w:kern w:val="2"/>
                    </w:rPr>
                    <m:t>cross,m</m:t>
                  </m:r>
                </m:sub>
              </m:sSub>
              <m:r>
                <w:rPr>
                  <w:rFonts w:ascii="Cambria Math" w:eastAsia="DengXian"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post</m:t>
                      </m:r>
                    </m:sup>
                  </m:sSubSup>
                </m:e>
              </m:nary>
            </m:oMath>
            <w:r w:rsidR="005A18BC">
              <w:rPr>
                <w:rFonts w:eastAsia="DengXian" w:cs="Times New Roman"/>
                <w:iCs/>
                <w:kern w:val="2"/>
              </w:rPr>
              <w:t xml:space="preserve"> and </w:t>
            </w:r>
            <m:oMath>
              <m:sSub>
                <m:sSubPr>
                  <m:ctrlPr>
                    <w:rPr>
                      <w:rFonts w:ascii="Cambria Math" w:eastAsia="DengXian" w:hAnsi="Cambria Math" w:cs="Times New Roman"/>
                      <w:i/>
                      <w:iCs/>
                      <w:kern w:val="2"/>
                    </w:rPr>
                  </m:ctrlPr>
                </m:sSubPr>
                <m:e>
                  <m:r>
                    <w:rPr>
                      <w:rFonts w:ascii="Cambria Math" w:eastAsia="DengXian" w:hAnsi="Cambria Math" w:cs="Times New Roman"/>
                      <w:kern w:val="2"/>
                    </w:rPr>
                    <m:t>a</m:t>
                  </m:r>
                </m:e>
                <m:sub>
                  <m:r>
                    <w:rPr>
                      <w:rFonts w:ascii="Cambria Math" w:eastAsia="DengXian" w:hAnsi="Cambria Math" w:cs="Times New Roman"/>
                      <w:kern w:val="2"/>
                    </w:rPr>
                    <m:t>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2"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2"/>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7FDF2714"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F67F93">
        <w:t xml:space="preserve"> </w:t>
      </w:r>
      <w:r w:rsidR="00A5342C">
        <w:fldChar w:fldCharType="begin" w:fldLock="1"/>
      </w:r>
      <w:r w:rsidR="00321B64">
        <w:instrText>ADDIN CSL_CITATION {"citationItems":[{"id":"ITEM-1","itemData":{"DOI":"10.2514/3.3166","ISSN":"0001-1452","author":[{"dropping-particle":"","family":"Rauch","given":"H. E.","non-dropping-particle":"","parse-names":false,"suffix":""},{"dropping-particle":"","family":"Striebel","given":"C. T.","non-dropping-particle":"","parse-names":false,"suffix":""},{"dropping-particle":"","family":"Tung","given":"F.","non-dropping-particle":"","parse-names":false,"suffix":""}],"container-title":"AIAA Journal","id":"ITEM-1","issue":"8","issued":{"date-parts":[["1965","8"]]},"page":"1445-1450","title":"Maximum likelihood estimates of linear dynamic systems","type":"article-journal","volume":"3"},"uris":["http://www.mendeley.com/documents/?uuid=41972266-063a-4c76-bd1d-22141a5f7f35"]},{"id":"ITEM-2","itemData":{"DOI":"10.1162/089976604773135069","ISBN":"0899-7667","ISSN":"0899-7667","PMID":"15070506","abstract":"Neural receptive fields are dynamic in that with experience, neurons change their spiking responses to relevant stimuli. To understand how neural systems adapt their 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computation","id":"ITEM-2","issue":"5","issued":{"date-parts":[["2004"]]},"note":"From Duplicate 2 ( \n\nDynamic analysis of neural encoding by point process adaptive filtering\n\n- Eden, U T; Frank, L M; Barbieri, R; Solo, V; Brown, E N )\n\n","page":"971-998","publisher":"MIT Press","title":"Dynamic analysis of neural encoding by point process adaptive filtering.","type":"article-journal","volume":"16"},"uris":["http://www.mendeley.com/documents/?uuid=e8c884e8-9207-491b-8d71-8cad86d33fab"]}],"mendeley":{"formattedCitation":"(Eden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w:t>
      </w:r>
      <w:proofErr w:type="spellStart"/>
      <w:r w:rsidR="00A5342C">
        <w:t>tive</w:t>
      </w:r>
      <w:proofErr w:type="spellEnd"/>
      <w:r w:rsidR="00A5342C">
        <w:t xml:space="preser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F67F93">
        <w:t xml:space="preserve"> </w:t>
      </w:r>
      <w:r w:rsidR="00A5342C">
        <w:fldChar w:fldCharType="begin" w:fldLock="1"/>
      </w:r>
      <w:r w:rsidR="00321B64">
        <w:instrText>ADDIN CSL_CITATION {"citationItems":[{"id":"ITEM-1","itemData":{"DOI":"10.1371/journal.pcbi.1005738","abstract":"©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I.H.","non-dropping-particle":"","parse-names":false,"suffix":""}],"id":"ITEM-1","issue":"9","issued":{"date-parts":[["2017","9","5"]]},"page":"e1005738","publisher":"Public Library of Science","title":"Estimating short-term synaptic plasticity from pre- and postsynaptic spiking","type":"article-journal","volume":"13"},"uris":["http://www.mendeley.com/documents/?uuid=48408be8-7c70-4953-aa6c-2db9ebc319a6"]}],"mendeley":{"formattedCitation":"(Ghanbari et al., 2017)","plainTextFormattedCitation":"(Ghanbari et al., 2017)","previouslyFormattedCitation":"(Ghanbari et al., 2017)"},"properties":{"noteIndex":0},"schema":"https://github.com/citation-style-language/schema/raw/master/csl-citation.json"}</w:instrText>
      </w:r>
      <w:r w:rsidR="00A5342C">
        <w:fldChar w:fldCharType="separate"/>
      </w:r>
      <w:r w:rsidR="00226D4E" w:rsidRPr="00226D4E">
        <w:rPr>
          <w:noProof/>
        </w:rPr>
        <w:t>(Ghanbari et al., 2017)</w:t>
      </w:r>
      <w:r w:rsidR="00A5342C">
        <w:fldChar w:fldCharType="end"/>
      </w:r>
      <w:r w:rsidR="00A5342C">
        <w:t xml:space="preserve">. </w:t>
      </w:r>
      <w:r w:rsidR="0012409E">
        <w:t>T</w:t>
      </w:r>
      <w:r w:rsidR="00A5342C">
        <w:t>o estimate all of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FD3C2A"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31964AB9" w:rsidR="00525FE5" w:rsidRDefault="0012409E" w:rsidP="000C7168">
      <w:pPr>
        <w:jc w:val="both"/>
      </w:pPr>
      <w:r>
        <w:lastRenderedPageBreak/>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F67F93">
        <w:t xml:space="preserve"> </w:t>
      </w:r>
      <w:r w:rsidR="00821F5E">
        <w:fldChar w:fldCharType="begin" w:fldLock="1"/>
      </w:r>
      <w:r w:rsidR="00321B64">
        <w:instrText>ADDIN CSL_CITATION {"citationItems":[{"id":"ITEM-1","itemData":{"DOI":"10.1162/089976604773135069","ISBN":"0899-7667","ISSN":"0899-7667","PMID":"15070506","abstract":"Neural receptive fields are dynamic in that with experience, neurons change their spiking responses to relevant stimuli. To understand how neural systems adapt their 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computation","id":"ITEM-1","issue":"5","issued":{"date-parts":[["2004"]]},"note":"From Duplicate 2 ( \n\nDynamic analysis of neural encoding by point process adaptive filtering\n\n- Eden, U T; Frank, L M; Barbieri, R; Solo, V; Brown, E N )\n\n","page":"971-998","publisher":"MIT Press","title":"Dynamic analysis of neural encoding by point process adaptive filtering.","type":"article-journal","volume":"16"},"uris":["http://www.mendeley.com/documents/?uuid=e8c884e8-9207-491b-8d71-8cad86d33fab"]}],"mendeley":{"formattedCitation":"(Eden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F67F93">
        <w:t xml:space="preserve"> </w:t>
      </w:r>
      <w:r w:rsidR="00821F5E">
        <w:fldChar w:fldCharType="begin" w:fldLock="1"/>
      </w:r>
      <w:r w:rsidR="00321B64">
        <w:instrText>ADDIN CSL_CITATION {"citationItems":[{"id":"ITEM-1","itemData":{"DOI":"10.2514/3.3166","ISSN":"0001-1452","author":[{"dropping-particle":"","family":"Rauch","given":"H. E.","non-dropping-particle":"","parse-names":false,"suffix":""},{"dropping-particle":"","family":"Striebel","given":"C. T.","non-dropping-particle":"","parse-names":false,"suffix":""},{"dropping-particle":"","family":"Tung","given":"F.","non-dropping-particle":"","parse-names":false,"suffix":""}],"container-title":"AIAA Journal","id":"ITEM-1","issue":"8","issued":{"date-parts":[["1965","8"]]},"page":"1445-1450","title":"Maximum likelihood estimates of linear dynamic systems","type":"article-journal","volume":"3"},"uris":["http://www.mendeley.com/documents/?uuid=41972266-063a-4c76-bd1d-22141a5f7f35"]}],"mendeley":{"formattedCitation":"(Rauch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105D92D" w14:textId="78FA799F" w:rsidR="00A12C49"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0034F5BD" w14:textId="3C18BEB3" w:rsidR="00175613"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w:t>
      </w:r>
      <w:proofErr w:type="spellStart"/>
      <w:r>
        <w:t>riance</w:t>
      </w:r>
      <w:proofErr w:type="spellEnd"/>
      <w:r>
        <w:t xml:space="preserv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DengXian"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DengXian"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DengXian"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DengXian"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08B97960"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r w:rsidR="00577EC8">
        <w:t>equations are a special case of updates</w:t>
      </w:r>
      <w:r w:rsidR="003653FC">
        <w:t xml:space="preserve"> </w:t>
      </w:r>
      <w:r w:rsidR="00577EC8">
        <w:t xml:space="preserve">previously derived for the </w:t>
      </w:r>
      <w:r w:rsidR="003653FC">
        <w:t xml:space="preserve">general Poisson </w:t>
      </w:r>
      <w:r w:rsidR="00577EC8">
        <w:t xml:space="preserve">adaptive filtering </w:t>
      </w:r>
      <w:r w:rsidR="003653FC">
        <w:t xml:space="preserve">model </w:t>
      </w:r>
      <w:r w:rsidR="003653FC">
        <w:fldChar w:fldCharType="begin" w:fldLock="1"/>
      </w:r>
      <w:r w:rsidR="00321B64">
        <w:instrText>ADDIN CSL_CITATION {"citationItems":[{"id":"ITEM-1","itemData":{"DOI":"10.1162/089976604773135069","ISBN":"0899-7667","ISSN":"0899-7667","PMID":"15070506","abstract":"Neural receptive fields are dynamic in that with experience, neurons change their spiking responses to relevant stimuli. To understand how neural systems adapt their 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computation","id":"ITEM-1","issue":"5","issued":{"date-parts":[["2004"]]},"note":"From Duplicate 2 ( \n\nDynamic analysis of neural encoding by point process adaptive filtering\n\n- Eden, U T; Frank, L M; Barbieri, R; Solo, V; Brown, E N )\n\n","page":"971-998","publisher":"MIT Press","title":"Dynamic analysis of neural encoding by point process adaptive filtering.","type":"article-journal","volume":"16"},"uris":["http://www.mendeley.com/documents/?uuid=e8c884e8-9207-491b-8d71-8cad86d33fab"]}],"mendeley":{"formattedCitation":"(Eden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514D463A" w:rsidR="0012409E" w:rsidRDefault="003653FC" w:rsidP="003653FC">
      <w:pPr>
        <w:jc w:val="both"/>
      </w:pPr>
      <w:r>
        <w:t>Given the estimates from adaptive filtering we then step backwards to find smooth estimates of the parameters. Here we use update</w:t>
      </w:r>
      <w:r w:rsidR="00CD0252">
        <w:t>s</w:t>
      </w:r>
      <w:r>
        <w:t xml:space="preserve"> based on the RTS method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FD3C2A"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18817BC0" w:rsidR="00585EAF" w:rsidRDefault="0012409E" w:rsidP="000C7168">
      <w:pPr>
        <w:jc w:val="both"/>
      </w:pPr>
      <w:r>
        <w:lastRenderedPageBreak/>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rsidR="00CD0252">
        <w:t xml:space="preserve"> </w:t>
      </w:r>
      <w:r>
        <w:fldChar w:fldCharType="begin" w:fldLock="1"/>
      </w:r>
      <w:r w:rsidR="00790E60">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studies","type":"article-journal","volume":"41"},"uris":["http://www.mendeley.com/documents/?uuid=c0895549-9226-4f0d-ba63-fcb1cd4e322a","http://www.mendeley.com/documents/?uuid=2aa1fcc3-2928-4ef8-8ed0-e9d341e17dd8"]}],"mendeley":{"formattedCitation":"(Ananthasayanam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rsidR="00CD0252">
        <w:t xml:space="preserve"> </w:t>
      </w:r>
      <w:r>
        <w:fldChar w:fldCharType="begin" w:fldLock="1"/>
      </w:r>
      <w:r w:rsidR="00790E60">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Algorithms","type":"article-journal"},"uris":["http://www.mendeley.com/documents/?uuid=61ba0b3e-ecc2-4085-98fc-61357829a59f","http://www.mendeley.com/documents/?uuid=0d4132b5-2773-4fa0-9f0f-7fb5292779e1"]}],"mendeley":{"formattedCitation":"(Du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w:t>
      </w:r>
      <w:proofErr w:type="spellStart"/>
      <w:r w:rsidR="00CC7F21">
        <w:t>nal</w:t>
      </w:r>
      <w:proofErr w:type="spellEnd"/>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w:t>
      </w:r>
      <w:r w:rsidR="00CC7F21">
        <w:t>.</w:t>
      </w:r>
    </w:p>
    <w:p w14:paraId="59A2D385" w14:textId="38AA65B4"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w:t>
      </w:r>
      <w:r w:rsidR="00CD0252">
        <w:t xml:space="preserve">Since estimation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 xml:space="preserve"> </w:t>
      </w:r>
      <w:r w:rsidR="00CD0252">
        <w:t xml:space="preserve">depends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 xml:space="preserve"> </w:t>
      </w:r>
      <w:r w:rsidR="00CD0252">
        <w:t>and vice versa</w:t>
      </w:r>
      <w:r w:rsidR="00AB4CB8">
        <w:t xml:space="preserve">, </w:t>
      </w:r>
      <w:r w:rsidR="00CD0252">
        <w:t>the order of sequential</w:t>
      </w:r>
      <w:r w:rsidR="00AB4CB8">
        <w:t xml:space="preserve"> one-dimensional approximation</w:t>
      </w:r>
      <w:r w:rsidR="00CD0252">
        <w:t xml:space="preserve"> can influence the results</w:t>
      </w:r>
      <w:r w:rsidR="00AB4CB8">
        <w:t xml:space="preserve">. Since </w:t>
      </w:r>
      <w:r w:rsidR="00CD0252">
        <w:t>the</w:t>
      </w:r>
      <w:r w:rsidR="00AB4CB8">
        <w:t xml:space="preserve"> synaptic </w:t>
      </w:r>
      <w:r w:rsidR="00CD0252">
        <w:t xml:space="preserve">effect is sparse </w:t>
      </w:r>
      <w:r w:rsidR="00B62D3C">
        <w:t>(</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713195">
        <w:t>the time-averaged coupling effect</w:t>
      </w:r>
      <w:r w:rsidR="00B62D3C">
        <w:t xml:space="preserve">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&gt;</m:t>
        </m:r>
      </m:oMath>
      <w:r w:rsidR="00B62D3C">
        <w:t xml:space="preserve"> is</w:t>
      </w:r>
      <w:r w:rsidR="00713195">
        <w:t xml:space="preserve"> typically</w:t>
      </w:r>
      <w:r w:rsidR="00B62D3C">
        <w:t xml:space="preserve"> small</w:t>
      </w:r>
      <w:r w:rsidR="00713195">
        <w:t xml:space="preserve"> relative to the baseline</w:t>
      </w:r>
      <w:r w:rsidR="00B62D3C">
        <w:t xml:space="preserve">, the value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 xml:space="preserve"> has ne</w:t>
      </w:r>
      <w:proofErr w:type="spellStart"/>
      <w:r w:rsidR="00B62D3C">
        <w:t>gligible</w:t>
      </w:r>
      <w:proofErr w:type="spellEnd"/>
      <w:r w:rsidR="00B62D3C">
        <w:t xml:space="preserv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 estimation. Based on this observation, we do one-dimensional approximation </w:t>
      </w:r>
      <w:r w:rsidR="00713195">
        <w:t>by first</w:t>
      </w:r>
      <w:r w:rsidR="00B62D3C">
        <w:t xml:space="preserve"> fix</w:t>
      </w:r>
      <w:r w:rsidR="00713195">
        <w:t>ing</w:t>
      </w:r>
      <w:r w:rsidR="00B62D3C">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B62D3C">
        <w:t xml:space="preserve"> and </w:t>
      </w:r>
      <w:r w:rsidR="00713195">
        <w:t xml:space="preserve">finding the </w:t>
      </w:r>
      <w:r w:rsidR="00B62D3C">
        <w:t>MLE</w:t>
      </w:r>
      <w:r w:rsidR="0071319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713195">
        <w:t xml:space="preserve"> then fixing</w:t>
      </w:r>
      <w:r w:rsidR="00BE5165">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E5165">
        <w:t xml:space="preserve"> as</w:t>
      </w:r>
      <w:r w:rsidR="00B62D3C">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and </w:t>
      </w:r>
      <w:r w:rsidR="00713195">
        <w:t xml:space="preserve">finding the </w:t>
      </w:r>
      <w:r w:rsidR="00B62D3C">
        <w:t xml:space="preserve">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20140906" w14:textId="553A7F8C" w:rsidR="00A12C49"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r w:rsidR="00782FC4">
        <w:t xml:space="preserve">), and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Ghanbari et al.</w:t>
      </w:r>
      <w:r w:rsidR="00F67F93">
        <w:t xml:space="preserve"> </w:t>
      </w:r>
      <w:r w:rsidR="002A7F83">
        <w:fldChar w:fldCharType="begin" w:fldLock="1"/>
      </w:r>
      <w:r w:rsidR="00321B64">
        <w:instrText>ADDIN CSL_CITATION {"citationItems":[{"id":"ITEM-1","itemData":{"DOI":"10.1371/journal.pcbi.1005738","abstract":"©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I.H.","non-dropping-particle":"","parse-names":false,"suffix":""}],"id":"ITEM-1","issue":"9","issued":{"date-parts":[["2017","9","5"]]},"page":"e1005738","publisher":"Public Library of Science","title":"Estimating short-term synaptic plasticity from pre- and postsynaptic spiking","type":"article-journal","volume":"13"},"uris":["http://www.mendeley.com/documents/?uuid=48408be8-7c70-4953-aa6c-2db9ebc319a6"]}],"mendeley":{"formattedCitation":"(Ghanbari et al., 2017)","plainTextFormattedCitation":"(Ghanbari et al., 2017)","previouslyFormattedCitation":"(Ghanbari et al., 2017)"},"properties":{"noteIndex":0},"schema":"https://github.com/citation-style-language/schema/raw/master/csl-citation.json"}</w:instrText>
      </w:r>
      <w:r w:rsidR="002A7F83">
        <w:fldChar w:fldCharType="separate"/>
      </w:r>
      <w:r w:rsidR="00713195" w:rsidRPr="00713195">
        <w:rPr>
          <w:noProof/>
        </w:rPr>
        <w:t>(Ghanbari et al., 2017)</w:t>
      </w:r>
      <w:r w:rsidR="002A7F83">
        <w:fldChar w:fldCharType="end"/>
      </w:r>
      <w:r w:rsidR="00713195">
        <w:t>. Namely, we model the short-term synaptic weight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518BFEB2"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w:t>
      </w:r>
      <w:r w:rsidR="00713195">
        <w:t xml:space="preserve">spike </w:t>
      </w:r>
      <w:r w:rsidR="000E6306">
        <w:t xml:space="preserve">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rsidR="00713195">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a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w:t>
      </w:r>
      <w:r w:rsidR="00713195">
        <w:t xml:space="preserve">, </w:t>
      </w:r>
      <w:r>
        <w:t xml:space="preserve">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w:t>
      </w:r>
      <w:r w:rsidR="00D53BFA">
        <w:t>S</w:t>
      </w:r>
      <w:r w:rsidR="004C7B0D">
        <w:t>P</w:t>
      </w:r>
      <w:r w:rsidR="00713195">
        <w:t>,</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713195">
        <w:t>,</w:t>
      </w:r>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10ABC4BD" w14:textId="4C7BD3BE" w:rsidR="00A12C49" w:rsidRDefault="00827302" w:rsidP="000C7168">
      <w:pPr>
        <w:jc w:val="both"/>
      </w:pPr>
      <w:r>
        <w:t>Additionally, assuming that the long-term effects are fixed allows us to approximate standard errors for the cumulative effects of ST</w:t>
      </w:r>
      <w:r w:rsidR="00D53BFA">
        <w:t>S</w:t>
      </w:r>
      <w:r>
        <w: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2B802682" w:rsidR="00E94301" w:rsidRPr="00713195"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w:t>
      </w:r>
      <w:r w:rsidR="00713195">
        <w:t xml:space="preserve"> </w:t>
      </w:r>
      <m:oMath>
        <m:r>
          <m:rPr>
            <m:sty m:val="bi"/>
          </m:rPr>
          <w:rPr>
            <w:rFonts w:ascii="Cambria Math" w:hAnsi="Cambria Math"/>
          </w:rPr>
          <m:t>h</m:t>
        </m:r>
      </m:oMath>
      <w:r w:rsidR="00713195">
        <w:t>,</w:t>
      </w:r>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To fit these parameters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r w:rsidR="00713195">
        <w:t xml:space="preserve"> Here we assume that </w:t>
      </w:r>
      <m:oMath>
        <m:r>
          <m:rPr>
            <m:sty m:val="bi"/>
          </m:rPr>
          <w:rPr>
            <w:rFonts w:ascii="Cambria Math" w:hAnsi="Cambria Math"/>
          </w:rPr>
          <m:t>h</m:t>
        </m:r>
      </m:oMath>
      <w:r w:rsidR="00713195" w:rsidRPr="009922B3">
        <w:t xml:space="preserve"> is a </w:t>
      </w:r>
      <w:r w:rsidR="00713195">
        <w:t>fixed, known refractory effect (exponential filter with time constant</w:t>
      </w:r>
      <w:r w:rsidR="008E3AEC">
        <w:t xml:space="preserve">s ranging from </w:t>
      </w:r>
      <w:r w:rsidR="00FD3C2A">
        <w:t>4</w:t>
      </w:r>
      <w:r w:rsidR="008E3AEC">
        <w:t>ms to</w:t>
      </w:r>
      <w:r w:rsidR="00713195">
        <w:t xml:space="preserve"> 10ms), but, in practice, it could easily be estimated alongside the short-term parameters.</w:t>
      </w:r>
    </w:p>
    <w:p w14:paraId="40437A44" w14:textId="280A486E"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0B459C76" w14:textId="1D7CAD3E" w:rsidR="00EF42C2" w:rsidRDefault="00A503CF" w:rsidP="000C7168">
      <w:pPr>
        <w:jc w:val="both"/>
      </w:pPr>
      <w:r>
        <w:t xml:space="preserve">For simulating spike-timing-dependent plasticity (STDP) </w:t>
      </w:r>
      <w:r w:rsidR="009922B3">
        <w:t xml:space="preserve">we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in cortical and hippocampal slices</w:t>
      </w:r>
      <w:r w:rsidR="009922B3">
        <w:t xml:space="preserve"> </w:t>
      </w:r>
      <w:r w:rsidR="009922B3">
        <w:fldChar w:fldCharType="begin" w:fldLock="1"/>
      </w:r>
      <w:r w:rsidR="00321B64">
        <w:instrText>ADDIN CSL_CITATION {"citationItems":[{"id":"ITEM-1","itemData":{"author":[{"dropping-particle":"","family":"Abbott","given":"L F","non-dropping-particle":"","parse-names":false,"suffix":""},{"dropping-particle":"","family":"Nelson","given":"S B","non-dropping-particle":"","parse-names":false,"suffix":""}],"container-title":"Nature Neuroscience","id":"ITEM-1","issued":{"date-parts":[["2000"]]},"page":"1178-1183","publisher":"Nature Publishing Group","title":"Synaptic plasticity: taming the beast","type":"article-journal","volume":"3"},"uris":["http://www.mendeley.com/documents/?uuid=a2d6bb6a-aea7-428c-95a0-44b7e372899d"]}],"mendeley":{"formattedCitation":"(Abbott &amp; Nelson, 2000)","plainTextFormattedCitation":"(Abbott &amp; Nelson, 2000)","previouslyFormattedCitation":"(Abbott &amp; Nelson, 2000)"},"properties":{"noteIndex":0},"schema":"https://github.com/citation-style-language/schema/raw/master/csl-citation.json"}</w:instrText>
      </w:r>
      <w:r w:rsidR="009922B3">
        <w:fldChar w:fldCharType="separate"/>
      </w:r>
      <w:r w:rsidR="009922B3" w:rsidRPr="009922B3">
        <w:rPr>
          <w:noProof/>
        </w:rPr>
        <w:t>(Abbott &amp; Nelson, 2000)</w:t>
      </w:r>
      <w:r w:rsidR="009922B3">
        <w:fldChar w:fldCharType="end"/>
      </w:r>
      <w:r>
        <w:t xml:space="preserve">. In this case, each pair </w:t>
      </w:r>
      <w:r w:rsidR="00055883">
        <w:t>of pre- and post-synaptic spikes modifies the synapse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DengXian"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DengXian"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DengXian"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DengXian"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0FF630C" w14:textId="2D94298C" w:rsidR="00A12C49"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 that pushes the synaptic weights back to 1, as in Stevenson</w:t>
      </w:r>
      <w:r w:rsidR="008E3133">
        <w:t xml:space="preserve"> and </w:t>
      </w:r>
      <w:proofErr w:type="spellStart"/>
      <w:r w:rsidR="008E3133">
        <w:t>Kording</w:t>
      </w:r>
      <w:proofErr w:type="spellEnd"/>
      <w:r w:rsidR="00F67F93">
        <w:t xml:space="preserve"> </w:t>
      </w:r>
      <w:r w:rsidR="006D79F1">
        <w:fldChar w:fldCharType="begin" w:fldLock="1"/>
      </w:r>
      <w:r w:rsidR="00321B64">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data","type":"paper-conference","volume":"24"},"uris":["http://www.mendeley.com/documents/?uuid=efc26548-3d61-41b2-a272-3df8a4c35572","http://www.mendeley.com/documents/?uuid=ee987b49-b7a1-46a3-a9f6-fb4abf53275a"]}],"mendeley":{"formattedCitation":"(I. H. Stevenson &amp; Kording, 2011)","plainTextFormattedCitation":"(I. H. Stevenson &amp; Kording, 2011)","previouslyFormattedCitation":"(I. H. Stevenson &amp; Kording, 2011)"},"properties":{"noteIndex":0},"schema":"https://github.com/citation-style-language/schema/raw/master/csl-citation.json"}</w:instrText>
      </w:r>
      <w:r w:rsidR="006D79F1">
        <w:fldChar w:fldCharType="separate"/>
      </w:r>
      <w:r w:rsidR="00321B64" w:rsidRPr="00321B64">
        <w:rPr>
          <w:noProof/>
        </w:rPr>
        <w:t>(I. H. Stevenson &amp; Kording, 2011)</w:t>
      </w:r>
      <w:r w:rsidR="006D79F1">
        <w:fldChar w:fldCharType="end"/>
      </w:r>
      <w:r w:rsidR="006D79F1">
        <w:t>.</w:t>
      </w:r>
      <w:r w:rsidR="00622BF3">
        <w:t xml:space="preserve"> Namely,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FD3C2A"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2736B0C9" w:rsidR="00A878E9" w:rsidRDefault="00630EA0" w:rsidP="000C7168">
      <w:pPr>
        <w:jc w:val="both"/>
      </w:pPr>
      <w:r>
        <w:t>In the following results, 5 raised-cosine bases with non-linear stretching peaks are used to model ST</w:t>
      </w:r>
      <w:r w:rsidR="00D53BFA">
        <w:t>S</w:t>
      </w:r>
      <w:r>
        <w:t xml:space="preserve">P modification function within [0, 600ms] in 1ms bins. </w:t>
      </w:r>
      <w:r w:rsidR="00025D9F">
        <w:t>When fitting the model</w:t>
      </w:r>
      <w:r w:rsidR="009922B3">
        <w:t xml:space="preserve"> we typically assume </w:t>
      </w:r>
      <m:oMath>
        <m:r>
          <m:rPr>
            <m:sty m:val="bi"/>
          </m:rPr>
          <w:rPr>
            <w:rFonts w:ascii="Cambria Math" w:hAnsi="Cambria Math"/>
          </w:rPr>
          <m:t>Q=I⋅</m:t>
        </m:r>
        <m:r>
          <w:rPr>
            <w:rFonts w:ascii="Cambria Math" w:hAnsi="Cambria Math"/>
          </w:rPr>
          <m:t>1</m:t>
        </m:r>
        <m:sSup>
          <m:sSupPr>
            <m:ctrlPr>
              <w:rPr>
                <w:rFonts w:ascii="Cambria Math" w:hAnsi="Cambria Math"/>
                <w:bCs/>
                <w:i/>
              </w:rPr>
            </m:ctrlPr>
          </m:sSupPr>
          <m:e>
            <m:r>
              <w:rPr>
                <w:rFonts w:ascii="Cambria Math" w:hAnsi="Cambria Math"/>
              </w:rPr>
              <m:t>0</m:t>
            </m:r>
          </m:e>
          <m:sup>
            <m:r>
              <w:rPr>
                <w:rFonts w:ascii="Cambria Math" w:hAnsi="Cambria Math"/>
              </w:rPr>
              <m:t>-5</m:t>
            </m:r>
          </m:sup>
        </m:sSup>
      </m:oMath>
      <w:r w:rsidR="00025D9F">
        <w:t xml:space="preserve">, </w:t>
      </w:r>
      <w:r w:rsidR="004655A6">
        <w:t xml:space="preserve">except in </w:t>
      </w:r>
      <w:r w:rsidR="009922B3">
        <w:t xml:space="preserve">the </w:t>
      </w:r>
      <w:r w:rsidR="004655A6">
        <w:t xml:space="preserve">section “Selection of Hyper-parameter </w:t>
      </w:r>
      <m:oMath>
        <m:r>
          <m:rPr>
            <m:sty m:val="bi"/>
          </m:rPr>
          <w:rPr>
            <w:rFonts w:ascii="Cambria Math" w:hAnsi="Cambria Math"/>
          </w:rPr>
          <m:t>Q</m:t>
        </m:r>
      </m:oMath>
      <w:r w:rsidR="004655A6">
        <w:t xml:space="preserve"> in Adaptive Smoothing</w:t>
      </w:r>
      <w:r w:rsidR="009922B3">
        <w:t>.</w:t>
      </w:r>
      <w:r w:rsidR="004655A6">
        <w:t>”</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lastRenderedPageBreak/>
        <w:t xml:space="preserve">3 </w:t>
      </w:r>
      <w:r w:rsidR="000361CA">
        <w:t>Results</w:t>
      </w:r>
    </w:p>
    <w:p w14:paraId="469AE643" w14:textId="71A5C0BF"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r w:rsidR="00CF1268">
        <w:t xml:space="preserve"> </w:t>
      </w:r>
      <w:r w:rsidR="00640B02">
        <w:t>If not otherwise specified, the simulated</w:t>
      </w:r>
      <w:r w:rsidR="00CF1268">
        <w:rPr>
          <w:rFonts w:hint="eastAsia"/>
          <w:lang w:eastAsia="zh-CN"/>
        </w:rPr>
        <w:t xml:space="preserve"> </w:t>
      </w:r>
      <w:r w:rsidR="00CF1268">
        <w:rPr>
          <w:lang w:eastAsia="zh-CN"/>
        </w:rPr>
        <w:t>recording lengths are 20min and presynaptic firing rates are 5Hz.</w:t>
      </w:r>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274B75B7"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9922B3">
        <w:t>,</w:t>
      </w:r>
      <w:r w:rsidR="00FE3E56">
        <w:t xml:space="preserve"> while also having short-term synaptic depression on fast timescales (Fig 1). Presynaptic spike timing is generated using a </w:t>
      </w:r>
      <w:r w:rsidR="003D6CD8">
        <w:t xml:space="preserve">homogeneous </w:t>
      </w:r>
      <w:r w:rsidR="00FE3E56">
        <w:t xml:space="preserve">Poisson </w:t>
      </w:r>
      <w:r w:rsidR="003D6CD8">
        <w:t>process</w:t>
      </w:r>
      <w:r w:rsidR="00FE3E56">
        <w:t xml:space="preserve">,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 xml:space="preserve">his peak is </w:t>
      </w:r>
      <w:r w:rsidR="003D6CD8">
        <w:t xml:space="preserve">similar to </w:t>
      </w:r>
      <w:r w:rsidR="00FE3E56">
        <w:t>putative excitatory connections observed in large-scale multielectrode recordings</w:t>
      </w:r>
      <w:r w:rsidR="003D6CD8">
        <w:t xml:space="preserve"> </w:t>
      </w:r>
      <w:r w:rsidR="003D6CD8">
        <w:fldChar w:fldCharType="begin" w:fldLock="1"/>
      </w:r>
      <w:r w:rsidR="00321B64">
        <w:instrText>ADDIN CSL_CITATION {"citationItems":[{"id":"ITEM-1","itemData":{"DOI":"10.1152/jn.01170.2003","ISBN":"0022-3077 (Print)","ISSN":"0022-3077","PMID":"15056678","abstract":"Most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approximately 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neurophysiology","id":"ITEM-1","issue":"1","issued":{"date-parts":[["2004"]]},"page":"600-608","publisher":"Am Physiological Soc","title":"Characterization of neocortical principal cells and interneurons by network interactions and extracellular features.","type":"article-journal","volume":"92"},"uris":["http://www.mendeley.com/documents/?uuid=9e8d19c7-c757-4b34-8ff8-a044da653e49"]}],"mendeley":{"formattedCitation":"(Barthó et al., 2004)","plainTextFormattedCitation":"(Barthó et al., 2004)","previouslyFormattedCitation":"(Barthó et al., 2004)"},"properties":{"noteIndex":0},"schema":"https://github.com/citation-style-language/schema/raw/master/csl-citation.json"}</w:instrText>
      </w:r>
      <w:r w:rsidR="003D6CD8">
        <w:fldChar w:fldCharType="separate"/>
      </w:r>
      <w:r w:rsidR="003D6CD8" w:rsidRPr="003D6CD8">
        <w:rPr>
          <w:noProof/>
        </w:rPr>
        <w:t>(Barthó et al., 2004)</w:t>
      </w:r>
      <w:r w:rsidR="003D6CD8">
        <w:fldChar w:fldCharType="end"/>
      </w:r>
      <w:r w:rsidR="00FE3E56">
        <w:t>.</w:t>
      </w:r>
    </w:p>
    <w:p w14:paraId="283B8700" w14:textId="3AFB49A4"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w:t>
      </w:r>
      <w:r w:rsidR="003D6CD8">
        <w:t xml:space="preserve"> also</w:t>
      </w:r>
      <w:r w:rsidR="004538F3">
        <w:t xml:space="preserve"> observe the effects of short-term synaptic depression (Fig 1D). In this case, presynaptic spikes that occur recently after another spike tend to have lower efficacy compared to </w:t>
      </w:r>
      <w:r w:rsidR="003D6CD8">
        <w:t xml:space="preserve">presynaptic </w:t>
      </w:r>
      <w:r w:rsidR="004538F3">
        <w:t>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3D6CD8">
        <w:t xml:space="preserve">the </w:t>
      </w:r>
      <w:r w:rsidR="00E774F0">
        <w:t xml:space="preserve">presynaptic neuron is set to </w:t>
      </w:r>
      <w:r w:rsidR="00535AAB">
        <w:t>5</w:t>
      </w:r>
      <w:r w:rsidR="00E774F0">
        <w:t xml:space="preserve">Hz and the firing rate of </w:t>
      </w:r>
      <w:r w:rsidR="009313AC">
        <w:t>postsynaptic neuron is</w:t>
      </w:r>
      <w:r w:rsidR="00E774F0">
        <w:t xml:space="preserve"> </w:t>
      </w:r>
      <w:r w:rsidR="003D6CD8">
        <w:t>~15Hz</w:t>
      </w:r>
      <w:r w:rsidR="009313AC">
        <w:t>.</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313AC" w14:paraId="419FC55E" w14:textId="77777777" w:rsidTr="002F545A">
        <w:tc>
          <w:tcPr>
            <w:tcW w:w="9926" w:type="dxa"/>
          </w:tcPr>
          <w:p w14:paraId="6D2F10AE" w14:textId="1E5A9ADC" w:rsidR="009313AC" w:rsidRDefault="00B3166E" w:rsidP="000C7168">
            <w:pPr>
              <w:jc w:val="both"/>
            </w:pPr>
            <w:r>
              <w:rPr>
                <w:noProof/>
              </w:rPr>
              <w:lastRenderedPageBreak/>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p>
        </w:tc>
      </w:tr>
      <w:tr w:rsidR="009313AC" w14:paraId="69133EAF" w14:textId="77777777" w:rsidTr="002F545A">
        <w:tc>
          <w:tcPr>
            <w:tcW w:w="9926" w:type="dxa"/>
          </w:tcPr>
          <w:p w14:paraId="29637F31" w14:textId="20A471BC" w:rsidR="009313AC" w:rsidRPr="009313AC" w:rsidRDefault="009313AC" w:rsidP="000B0239">
            <w:pPr>
              <w:jc w:val="both"/>
              <w:rPr>
                <w:b/>
                <w:bCs/>
              </w:rPr>
            </w:pPr>
            <w:r>
              <w:rPr>
                <w:b/>
                <w:bCs/>
              </w:rPr>
              <w:t xml:space="preserve">Fig 1. </w:t>
            </w:r>
            <w:r w:rsidR="000B0239">
              <w:rPr>
                <w:b/>
                <w:bCs/>
              </w:rPr>
              <w:t>Characterizing s</w:t>
            </w:r>
            <w:r w:rsidR="0022796C">
              <w:rPr>
                <w:b/>
                <w:bCs/>
              </w:rPr>
              <w:t xml:space="preserve">imultaneous </w:t>
            </w:r>
            <w:r w:rsidR="0022796C">
              <w:rPr>
                <w:b/>
                <w:bCs/>
                <w:lang w:eastAsia="zh-CN"/>
              </w:rPr>
              <w:t>short</w:t>
            </w:r>
            <w:r w:rsidR="00535AAB">
              <w:rPr>
                <w:b/>
                <w:bCs/>
                <w:lang w:eastAsia="zh-CN"/>
              </w:rPr>
              <w:t>-term and long-term plasticity</w:t>
            </w:r>
            <w:r w:rsidR="000B0239">
              <w:rPr>
                <w:b/>
                <w:bCs/>
                <w:lang w:eastAsia="zh-CN"/>
              </w:rPr>
              <w:t xml:space="preserve"> from spikes</w:t>
            </w:r>
            <w:r w:rsidR="0081391D">
              <w:rPr>
                <w:b/>
                <w:bCs/>
              </w:rPr>
              <w:t xml:space="preserve">. </w:t>
            </w:r>
            <w:r w:rsidR="0022796C">
              <w:rPr>
                <w:bCs/>
              </w:rPr>
              <w:t xml:space="preserve">Here we simulate the spiking of two neurons connected by an excitatory, depressing synapse </w:t>
            </w:r>
            <w:r w:rsidR="00577EC8">
              <w:rPr>
                <w:bCs/>
              </w:rPr>
              <w:t>where t</w:t>
            </w:r>
            <w:r w:rsidR="0022796C">
              <w:t>he synaptic strength increases abruptly after a change-point</w:t>
            </w:r>
            <w:r w:rsidR="00577EC8">
              <w:t xml:space="preserve"> </w:t>
            </w:r>
            <w:r w:rsidR="00577EC8" w:rsidRPr="003D6CD8">
              <w:rPr>
                <w:b/>
                <w:bCs/>
              </w:rPr>
              <w:t>(A)</w:t>
            </w:r>
            <w:r>
              <w:t xml:space="preserve">. </w:t>
            </w:r>
            <w:r w:rsidR="0022796C">
              <w:t xml:space="preserve">We can assess the </w:t>
            </w:r>
            <w:r>
              <w:t xml:space="preserve">change </w:t>
            </w:r>
            <w:r w:rsidR="0022796C">
              <w:t>in synaptic strength by partitioning the correlogram before (blue) and after (</w:t>
            </w:r>
            <w:r w:rsidR="003D6CD8">
              <w:t>orange</w:t>
            </w:r>
            <w:r w:rsidR="0022796C">
              <w:t>) the change-point</w:t>
            </w:r>
            <w:r w:rsidR="00F81A6E">
              <w:t xml:space="preserve"> </w:t>
            </w:r>
            <w:r w:rsidR="00F81A6E" w:rsidRPr="003D6CD8">
              <w:rPr>
                <w:b/>
                <w:bCs/>
              </w:rPr>
              <w:t>(B)</w:t>
            </w:r>
            <w:r w:rsidR="0022796C">
              <w:t>.</w:t>
            </w:r>
            <w:r w:rsidR="00EB75B7">
              <w:t xml:space="preserve"> Here the histograms indicate the observed counts of postsynaptic spiking</w:t>
            </w:r>
            <w:r w:rsidR="0001411F">
              <w:t xml:space="preserve"> relative to presynaptic spiking</w:t>
            </w:r>
            <w:r w:rsidR="00EB75B7">
              <w:t xml:space="preserve">, and the curves denote the corresponding </w:t>
            </w:r>
            <w:r w:rsidR="0001411F">
              <w:t xml:space="preserve">cross-correlation from the </w:t>
            </w:r>
            <w:r w:rsidR="00EB75B7">
              <w:t>model postsynaptic rate.</w:t>
            </w:r>
            <w:r w:rsidR="0022796C">
              <w:t xml:space="preserve"> </w:t>
            </w:r>
            <w:r w:rsidRPr="003A4A08">
              <w:rPr>
                <w:b/>
                <w:bCs/>
              </w:rPr>
              <w:t>(C)</w:t>
            </w:r>
            <w:r>
              <w:t xml:space="preserve"> </w:t>
            </w:r>
            <w:r w:rsidR="00EB75B7">
              <w:t>By partitioning the correlograms by presynaptic ISI we can also assess the potential influence of short-term synaptic dynamics. Here, s</w:t>
            </w:r>
            <w:r>
              <w:t>horter presynaptic ISI</w:t>
            </w:r>
            <w:r>
              <w:rPr>
                <w:rFonts w:hint="eastAsia"/>
              </w:rPr>
              <w:t>s</w:t>
            </w:r>
            <w:r>
              <w:t xml:space="preserve"> correspond to lower postsynaptic efficacies, </w:t>
            </w:r>
            <w:r w:rsidR="00EB75B7">
              <w:t xml:space="preserve">since the synapse simulated here is </w:t>
            </w:r>
            <w:r>
              <w:t>depressin</w:t>
            </w:r>
            <w:r w:rsidR="00EB75B7">
              <w:t>g</w:t>
            </w:r>
            <w:r>
              <w:t xml:space="preserve">. </w:t>
            </w:r>
            <w:r w:rsidR="0022796C">
              <w:t xml:space="preserve">Dots indicate the observed efficacy after splitting the distribution of pre-synaptic ISIs by quantile. Lines indicate the </w:t>
            </w:r>
            <w:r w:rsidR="0001411F">
              <w:t xml:space="preserve">average </w:t>
            </w:r>
            <w:r w:rsidR="0022796C">
              <w:t xml:space="preserve">simulated </w:t>
            </w:r>
            <w:r w:rsidR="00EB75B7">
              <w:t>efficacy from the model itself.</w:t>
            </w:r>
            <w:r w:rsidR="0022796C">
              <w:t xml:space="preserve"> </w:t>
            </w:r>
            <w:r w:rsidRPr="003A4A08">
              <w:rPr>
                <w:b/>
                <w:bCs/>
              </w:rPr>
              <w:t>(D)</w:t>
            </w:r>
            <w:r>
              <w:t xml:space="preserve"> By </w:t>
            </w:r>
            <w:r w:rsidR="00EB75B7">
              <w:t xml:space="preserve">partitioning the </w:t>
            </w:r>
            <w:r>
              <w:t xml:space="preserve">cross-correlogram </w:t>
            </w:r>
            <w:r w:rsidR="00EB75B7">
              <w:t xml:space="preserve">based on both the change-point </w:t>
            </w:r>
            <w:r>
              <w:t xml:space="preserve">and </w:t>
            </w:r>
            <w:r w:rsidR="00EB75B7">
              <w:t xml:space="preserve">the </w:t>
            </w:r>
            <w:r>
              <w:t>presynaptic ISI</w:t>
            </w:r>
            <w:r w:rsidR="00EB75B7">
              <w:t xml:space="preserve"> (median split shown here)</w:t>
            </w:r>
            <w:r>
              <w:t xml:space="preserve">, we can </w:t>
            </w:r>
            <w:r w:rsidR="00EB75B7">
              <w:t xml:space="preserve">quantify long-term </w:t>
            </w:r>
            <w:r>
              <w:t xml:space="preserve">and </w:t>
            </w:r>
            <w:r w:rsidR="00EB75B7">
              <w:t xml:space="preserve">short-term synaptic changes </w:t>
            </w:r>
            <w:r>
              <w:t>simultaneously.</w:t>
            </w:r>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69E75248" w:rsidR="00A12C49" w:rsidRDefault="00FA4399" w:rsidP="000C7168">
      <w:pPr>
        <w:jc w:val="both"/>
      </w:pPr>
      <w:r>
        <w:t>Using adaptive smoothing, the model simply updates its estimate of the synaptic weight based on the observed spike transmission</w:t>
      </w:r>
      <w:r w:rsidR="003D6CD8">
        <w:t xml:space="preserve"> at each time</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r w:rsidR="002F545A">
        <w:t>-</w:t>
      </w:r>
      <w:r>
        <w:t>spike interval</w:t>
      </w:r>
      <w:r w:rsidR="005C6B25">
        <w:t xml:space="preserve"> (ISI)</w:t>
      </w:r>
      <w:r>
        <w:t xml:space="preserve"> preceding that spike. In the absence of presynaptic spikes, we </w:t>
      </w:r>
      <w:r>
        <w:lastRenderedPageBreak/>
        <w:t>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E7061" w14:paraId="0B660698" w14:textId="77777777" w:rsidTr="002F545A">
        <w:tc>
          <w:tcPr>
            <w:tcW w:w="9926" w:type="dxa"/>
          </w:tcPr>
          <w:p w14:paraId="3CF48383" w14:textId="2A1D789D" w:rsidR="006E7061" w:rsidRDefault="00E47CFD" w:rsidP="000C7168">
            <w:pPr>
              <w:jc w:val="both"/>
            </w:pPr>
            <w:r>
              <w:rPr>
                <w:noProof/>
              </w:rPr>
              <w:drawing>
                <wp:inline distT="0" distB="0" distL="0" distR="0" wp14:anchorId="2ED7AD44" wp14:editId="12349653">
                  <wp:extent cx="6299200" cy="38989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9200" cy="3898900"/>
                          </a:xfrm>
                          <a:prstGeom prst="rect">
                            <a:avLst/>
                          </a:prstGeom>
                          <a:noFill/>
                          <a:ln>
                            <a:noFill/>
                          </a:ln>
                        </pic:spPr>
                      </pic:pic>
                    </a:graphicData>
                  </a:graphic>
                </wp:inline>
              </w:drawing>
            </w:r>
          </w:p>
        </w:tc>
      </w:tr>
      <w:tr w:rsidR="006E7061" w14:paraId="7B30E083" w14:textId="77777777" w:rsidTr="002F545A">
        <w:tc>
          <w:tcPr>
            <w:tcW w:w="9926" w:type="dxa"/>
          </w:tcPr>
          <w:p w14:paraId="6417AC10" w14:textId="5A3EB2B7" w:rsidR="006E7061" w:rsidRPr="006E7061" w:rsidRDefault="006E7061" w:rsidP="00A45F10">
            <w:pPr>
              <w:jc w:val="both"/>
              <w:rPr>
                <w:b/>
                <w:bCs/>
              </w:rPr>
            </w:pPr>
            <w:r>
              <w:rPr>
                <w:b/>
                <w:bCs/>
              </w:rPr>
              <w:t xml:space="preserve">Figure 2. </w:t>
            </w:r>
            <w:r w:rsidR="000B0239">
              <w:rPr>
                <w:b/>
                <w:bCs/>
              </w:rPr>
              <w:t xml:space="preserve">Tracking </w:t>
            </w:r>
            <w:r>
              <w:rPr>
                <w:b/>
                <w:bCs/>
              </w:rPr>
              <w:t>long</w:t>
            </w:r>
            <w:r w:rsidRPr="00F7088B">
              <w:rPr>
                <w:b/>
                <w:bCs/>
              </w:rPr>
              <w:t xml:space="preserve">- and </w:t>
            </w:r>
            <w:r>
              <w:rPr>
                <w:b/>
                <w:bCs/>
              </w:rPr>
              <w:t>short</w:t>
            </w:r>
            <w:r w:rsidRPr="00F7088B">
              <w:rPr>
                <w:b/>
                <w:bCs/>
              </w:rPr>
              <w:t>-term plasticity</w:t>
            </w:r>
            <w:r w:rsidR="000B0239">
              <w:rPr>
                <w:b/>
                <w:bCs/>
              </w:rPr>
              <w:t xml:space="preserve"> with a model-based approach</w:t>
            </w:r>
            <w:r>
              <w:rPr>
                <w:b/>
                <w:bCs/>
              </w:rPr>
              <w:t xml:space="preserve">. </w:t>
            </w:r>
            <w:r w:rsidR="00D75B39">
              <w:rPr>
                <w:bCs/>
              </w:rPr>
              <w:t>Here we simulate several combinations of short- and long-term changes in synaptic weights.</w:t>
            </w:r>
            <w:r>
              <w:t xml:space="preserve"> </w:t>
            </w:r>
            <w:r w:rsidR="00D75B39" w:rsidRPr="00F7088B">
              <w:rPr>
                <w:b/>
                <w:bCs/>
              </w:rPr>
              <w:t>(</w:t>
            </w:r>
            <w:r w:rsidR="00D75B39">
              <w:rPr>
                <w:b/>
                <w:bCs/>
              </w:rPr>
              <w:t>A</w:t>
            </w:r>
            <w:r w:rsidR="00D75B39" w:rsidRPr="00F7088B">
              <w:rPr>
                <w:b/>
                <w:bCs/>
              </w:rPr>
              <w:t>)</w:t>
            </w:r>
            <w:r w:rsidR="00D75B39">
              <w:t xml:space="preserve"> shows results from an excitatory, depressing synapse that undergoes long-term changes without a specific change-point. Slow linear (top left) or sinusoidal (bottom left) changes in synaptic weight can be accurately tracked from pre- and postsynaptic spiking alone, and the modification function used to generate short-term dynamics can be accurately reconstructed (right). Here the pre- and postsynaptic baseline firing rates are constant, and d</w:t>
            </w:r>
            <w:r>
              <w:t xml:space="preserve">ashed lines </w:t>
            </w:r>
            <w:r w:rsidR="00D75B39">
              <w:t xml:space="preserve">denote </w:t>
            </w:r>
            <w:r>
              <w:t xml:space="preserve">standard error. </w:t>
            </w:r>
            <w:r w:rsidRPr="00AB2229">
              <w:rPr>
                <w:b/>
                <w:bCs/>
              </w:rPr>
              <w:t>(</w:t>
            </w:r>
            <w:r>
              <w:rPr>
                <w:b/>
                <w:bCs/>
              </w:rPr>
              <w:t>B</w:t>
            </w:r>
            <w:r w:rsidRPr="00AB2229">
              <w:rPr>
                <w:b/>
                <w:bCs/>
              </w:rPr>
              <w:t>)</w:t>
            </w:r>
            <w:r>
              <w:t xml:space="preserve"> </w:t>
            </w:r>
            <w:r w:rsidR="00D75B39">
              <w:t xml:space="preserve">The long-term changes are also apparent </w:t>
            </w:r>
            <w:bookmarkStart w:id="3" w:name="_Hlk55204305"/>
            <w:r w:rsidR="00D75B39">
              <w:t>when the</w:t>
            </w:r>
            <w:r>
              <w:t xml:space="preserve"> cross-correlogram </w:t>
            </w:r>
            <w:r w:rsidR="00D75B39">
              <w:t xml:space="preserve">is partitioned by </w:t>
            </w:r>
            <w:r>
              <w:t>recording time.</w:t>
            </w:r>
            <w:bookmarkEnd w:id="3"/>
            <w:r w:rsidR="00A45F10">
              <w:t xml:space="preserve"> Here the histograms indicate the observed counts of postsynaptic spiking relative to presynaptic spiking, and the curves denote the corresponding cross-correlation from the postsynaptic rate</w:t>
            </w:r>
            <w:r w:rsidR="006A34C3">
              <w:t>s estimated by the model</w:t>
            </w:r>
            <w:r w:rsidR="00A45F10">
              <w:t>.</w:t>
            </w:r>
            <w:r>
              <w:t xml:space="preserve"> </w:t>
            </w:r>
            <w:r w:rsidRPr="00F7088B">
              <w:rPr>
                <w:b/>
                <w:bCs/>
              </w:rPr>
              <w:t>(</w:t>
            </w:r>
            <w:r>
              <w:rPr>
                <w:b/>
                <w:bCs/>
              </w:rPr>
              <w:t>C</w:t>
            </w:r>
            <w:r w:rsidRPr="00F7088B">
              <w:rPr>
                <w:b/>
                <w:bCs/>
              </w:rPr>
              <w:t>)</w:t>
            </w:r>
            <w:r>
              <w:t xml:space="preserve"> </w:t>
            </w:r>
            <w:r w:rsidR="00D75B39">
              <w:t xml:space="preserve">shows results from excitatory synapses that strengthen following a change-point, but with three distinct short-term dynamics: facilitating (top), </w:t>
            </w:r>
            <w:r>
              <w:t>depressin</w:t>
            </w:r>
            <w:r w:rsidR="00D75B39">
              <w:t>g (middle)</w:t>
            </w:r>
            <w:r>
              <w:t>,</w:t>
            </w:r>
            <w:r w:rsidR="00D75B39">
              <w:t xml:space="preserve"> or without plasticity (bottom).</w:t>
            </w:r>
            <w:r>
              <w:t xml:space="preserve"> </w:t>
            </w:r>
            <w:r w:rsidRPr="00F7088B">
              <w:rPr>
                <w:b/>
                <w:bCs/>
              </w:rPr>
              <w:t>(</w:t>
            </w:r>
            <w:r>
              <w:rPr>
                <w:b/>
                <w:bCs/>
              </w:rPr>
              <w:t>D</w:t>
            </w:r>
            <w:r w:rsidRPr="00F7088B">
              <w:rPr>
                <w:b/>
                <w:bCs/>
              </w:rPr>
              <w:t>)</w:t>
            </w:r>
            <w:r>
              <w:t xml:space="preserve"> </w:t>
            </w:r>
            <w:r w:rsidR="00A45F10">
              <w:t xml:space="preserve">Here the differences in short-term dynamics are apparent when the cross-correlogram is partitioned by </w:t>
            </w:r>
            <w:r>
              <w:t>presynaptic ISI.</w:t>
            </w:r>
          </w:p>
        </w:tc>
      </w:tr>
    </w:tbl>
    <w:p w14:paraId="071C23A4" w14:textId="77777777" w:rsidR="006E7061" w:rsidRDefault="006E7061" w:rsidP="000C7168">
      <w:pPr>
        <w:jc w:val="both"/>
      </w:pPr>
    </w:p>
    <w:p w14:paraId="0B22A3DC" w14:textId="1F823EB6" w:rsidR="00B8648C" w:rsidRDefault="00A91FAC" w:rsidP="000C7168">
      <w:pPr>
        <w:jc w:val="both"/>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w:t>
      </w:r>
      <w:r w:rsidR="00E040BE">
        <w:t>-</w:t>
      </w:r>
      <w:r>
        <w:t>timing-dependent plasticity (STDP).</w:t>
      </w:r>
      <w:r w:rsidRPr="00A91FAC">
        <w:t xml:space="preserve"> </w:t>
      </w:r>
      <w:r>
        <w:t>The modification function is a traditional double-exponential function, where the synapse is strengthened when postsynaptic spike</w:t>
      </w:r>
      <w:r w:rsidR="00A70B20">
        <w:t>s</w:t>
      </w:r>
      <w:r>
        <w:t xml:space="preserve"> follow presynaptic spikes and weakened when presynaptic spikes follow postsynaptic spikes. With the presynaptic spike timing again coming from a </w:t>
      </w:r>
      <w:r w:rsidR="00E040BE">
        <w:t xml:space="preserve">homogeneous </w:t>
      </w:r>
      <w:r>
        <w:t>Poisson</w:t>
      </w:r>
      <w:r w:rsidR="00E040BE">
        <w:t xml:space="preserve"> process</w:t>
      </w:r>
      <w:r>
        <w:t>, STDP induces slow fluctuations in the synaptic strength of the full model (Fig 3</w:t>
      </w:r>
      <w:r w:rsidR="001D23B0">
        <w:t>A</w:t>
      </w:r>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r w:rsidR="001D23B0">
        <w:t>B</w:t>
      </w:r>
      <w:r w:rsidR="00A70B20">
        <w:t>). Although the short-term synaptic effects are visible when partitioning the cross-correlograms</w:t>
      </w:r>
      <w:r w:rsidR="001D23B0">
        <w:t xml:space="preserve"> (Fig 3C)</w:t>
      </w:r>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C230C6" w14:paraId="14D392A7" w14:textId="77777777" w:rsidTr="00F90F81">
        <w:tc>
          <w:tcPr>
            <w:tcW w:w="9926" w:type="dxa"/>
          </w:tcPr>
          <w:p w14:paraId="50959074" w14:textId="373CF666" w:rsidR="00C230C6" w:rsidRDefault="007849DF" w:rsidP="000C7168">
            <w:pPr>
              <w:jc w:val="both"/>
            </w:pPr>
            <w:r>
              <w:rPr>
                <w:noProof/>
              </w:rPr>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p>
        </w:tc>
      </w:tr>
      <w:tr w:rsidR="00C230C6" w14:paraId="0C059438" w14:textId="77777777" w:rsidTr="00F90F81">
        <w:tc>
          <w:tcPr>
            <w:tcW w:w="9926" w:type="dxa"/>
          </w:tcPr>
          <w:p w14:paraId="13ADC259" w14:textId="50C25FA9" w:rsidR="00C230C6" w:rsidRDefault="00C230C6" w:rsidP="000677A1">
            <w:pPr>
              <w:jc w:val="both"/>
            </w:pPr>
            <w:r>
              <w:rPr>
                <w:b/>
                <w:bCs/>
              </w:rPr>
              <w:t xml:space="preserve">Figure 3. </w:t>
            </w:r>
            <w:r w:rsidR="000B0239">
              <w:rPr>
                <w:b/>
                <w:bCs/>
              </w:rPr>
              <w:t>Tracking naturalistic long-term synaptic dynamics</w:t>
            </w:r>
            <w:r>
              <w:rPr>
                <w:b/>
                <w:bCs/>
              </w:rPr>
              <w:t xml:space="preserve">. </w:t>
            </w:r>
            <w:r w:rsidR="00F90F81">
              <w:rPr>
                <w:bCs/>
              </w:rPr>
              <w:t xml:space="preserve">Here we simulate an excitatory, depressing synapse with long-term changes </w:t>
            </w:r>
            <w:r>
              <w:t>generated by spike-timing</w:t>
            </w:r>
            <w:r w:rsidR="00E040BE">
              <w:t>-</w:t>
            </w:r>
            <w:r>
              <w:t xml:space="preserve">dependent plasticity (STDP). </w:t>
            </w:r>
            <w:r w:rsidR="00F90F81">
              <w:t>The model can accurately track the slow fluctuations in synaptic weight induced by a double-exponential</w:t>
            </w:r>
            <w:r>
              <w:t xml:space="preserve"> </w:t>
            </w:r>
            <w:r w:rsidR="00F90F81">
              <w:t xml:space="preserve">STDP learning rule </w:t>
            </w:r>
            <w:r w:rsidR="00F90F81" w:rsidRPr="00E040BE">
              <w:rPr>
                <w:b/>
              </w:rPr>
              <w:t>(A)</w:t>
            </w:r>
            <w:r w:rsidR="00F90F81">
              <w:t xml:space="preserve">, as well as the modification function that generates short-term dynamics </w:t>
            </w:r>
            <w:r w:rsidR="00F90F81" w:rsidRPr="00E040BE">
              <w:rPr>
                <w:b/>
              </w:rPr>
              <w:t>(B)</w:t>
            </w:r>
            <w:r>
              <w:t xml:space="preserve">. </w:t>
            </w:r>
            <w:r w:rsidR="000677A1">
              <w:t xml:space="preserve">As before, </w:t>
            </w:r>
            <w:r w:rsidR="00F90F81">
              <w:t>the short-term dynamics are</w:t>
            </w:r>
            <w:r w:rsidR="000677A1">
              <w:t xml:space="preserve"> also</w:t>
            </w:r>
            <w:r w:rsidR="00F90F81">
              <w:t xml:space="preserve"> apparent when the cross-correlogram is partitioned by presynaptic ISI. Here the baseline firing rate for postsynaptic neuron is set to </w:t>
            </w:r>
            <w:r w:rsidR="00BE5165">
              <w:t>~</w:t>
            </w:r>
            <w:r w:rsidR="00F90F81">
              <w:t>15Hz, and dashed lines denote standard error.</w:t>
            </w:r>
            <w:r>
              <w:t xml:space="preserve"> </w:t>
            </w:r>
          </w:p>
        </w:tc>
      </w:tr>
    </w:tbl>
    <w:p w14:paraId="3E2A45BC" w14:textId="455108CE" w:rsidR="008E58AC" w:rsidRDefault="008E58AC" w:rsidP="000C7168">
      <w:pPr>
        <w:jc w:val="both"/>
      </w:pPr>
    </w:p>
    <w:p w14:paraId="50CBB1C2" w14:textId="76FB17D2" w:rsidR="00C230C6" w:rsidRDefault="00C230C6" w:rsidP="000C7168">
      <w:pPr>
        <w:jc w:val="both"/>
      </w:pPr>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D7A4E" w14:paraId="4727A893" w14:textId="77777777" w:rsidTr="006A770F">
        <w:tc>
          <w:tcPr>
            <w:tcW w:w="9926" w:type="dxa"/>
          </w:tcPr>
          <w:p w14:paraId="6AAB429E" w14:textId="3C10B519" w:rsidR="009D7A4E" w:rsidRDefault="007849DF" w:rsidP="00922CF7">
            <w:pPr>
              <w:jc w:val="both"/>
            </w:pPr>
            <w:r>
              <w:rPr>
                <w:noProof/>
              </w:rPr>
              <w:drawing>
                <wp:inline distT="0" distB="0" distL="0" distR="0" wp14:anchorId="2969EB76" wp14:editId="60BA46DB">
                  <wp:extent cx="6292215" cy="364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2215" cy="3641090"/>
                          </a:xfrm>
                          <a:prstGeom prst="rect">
                            <a:avLst/>
                          </a:prstGeom>
                          <a:noFill/>
                          <a:ln>
                            <a:noFill/>
                          </a:ln>
                        </pic:spPr>
                      </pic:pic>
                    </a:graphicData>
                  </a:graphic>
                </wp:inline>
              </w:drawing>
            </w:r>
          </w:p>
        </w:tc>
      </w:tr>
      <w:tr w:rsidR="009D7A4E" w14:paraId="222D375E" w14:textId="77777777" w:rsidTr="00F81A6E">
        <w:tc>
          <w:tcPr>
            <w:tcW w:w="9926" w:type="dxa"/>
          </w:tcPr>
          <w:p w14:paraId="577AEEEF" w14:textId="65DCDF66" w:rsidR="006E5E8E" w:rsidRPr="00F81A6E" w:rsidRDefault="009D7A4E" w:rsidP="00922CF7">
            <w:pPr>
              <w:jc w:val="both"/>
            </w:pPr>
            <w:r>
              <w:rPr>
                <w:b/>
                <w:bCs/>
              </w:rPr>
              <w:t>Figure 4.</w:t>
            </w:r>
            <w:r w:rsidR="00F81A6E">
              <w:rPr>
                <w:b/>
                <w:bCs/>
              </w:rPr>
              <w:t xml:space="preserve"> Tracking the long- and short-term dynamics of an</w:t>
            </w:r>
            <w:r w:rsidR="00F81A6E" w:rsidRPr="00B1460D">
              <w:rPr>
                <w:b/>
                <w:bCs/>
              </w:rPr>
              <w:t xml:space="preserve"> inhibitory synapse</w:t>
            </w:r>
            <w:r>
              <w:rPr>
                <w:b/>
                <w:bCs/>
              </w:rPr>
              <w:t xml:space="preserve">. </w:t>
            </w:r>
            <w:r w:rsidR="00F81A6E" w:rsidRPr="00E040BE">
              <w:t>Here we</w:t>
            </w:r>
            <w:r w:rsidR="00F81A6E">
              <w:t xml:space="preserve"> simulate the spiking of pre- and postsynaptic neurons connected by an in</w:t>
            </w:r>
            <w:r>
              <w:t>hibitory synapse</w:t>
            </w:r>
            <w:r w:rsidR="00F81A6E">
              <w:t xml:space="preserve"> with depressing short-term dynamics</w:t>
            </w:r>
            <w:r>
              <w:t xml:space="preserve">. </w:t>
            </w:r>
            <w:r w:rsidR="006A445B">
              <w:t>The</w:t>
            </w:r>
            <w:r>
              <w:t xml:space="preserve"> firing rate </w:t>
            </w:r>
            <w:r w:rsidR="000C4E1C">
              <w:t>for</w:t>
            </w:r>
            <w:r w:rsidR="00E040BE">
              <w:t xml:space="preserve"> the</w:t>
            </w:r>
            <w:r w:rsidR="000C4E1C">
              <w:t xml:space="preserve"> </w:t>
            </w:r>
            <w:r w:rsidR="006A770F">
              <w:t xml:space="preserve">presynaptic neuron is 10Hz and the rate for the </w:t>
            </w:r>
            <w:r w:rsidR="000C4E1C">
              <w:t xml:space="preserve">postsynaptic neuron is </w:t>
            </w:r>
            <w:r w:rsidR="00E040BE">
              <w:t>~16</w:t>
            </w:r>
            <w:r w:rsidR="000C4E1C">
              <w:t>0Hz</w:t>
            </w:r>
            <w:r w:rsidR="00F81A6E">
              <w:t xml:space="preserve">. The model accurately tracks the long-term synaptic weight as it weakens following a change-point </w:t>
            </w:r>
            <w:r w:rsidR="00F81A6E" w:rsidRPr="00E040BE">
              <w:rPr>
                <w:b/>
                <w:bCs/>
              </w:rPr>
              <w:t>(A)</w:t>
            </w:r>
            <w:r w:rsidR="00F81A6E">
              <w:t xml:space="preserve">, and accurately fits the modification function that governs short-term depression </w:t>
            </w:r>
            <w:r w:rsidR="00F81A6E" w:rsidRPr="00E040BE">
              <w:rPr>
                <w:b/>
                <w:bCs/>
              </w:rPr>
              <w:t>(B)</w:t>
            </w:r>
            <w:r w:rsidR="00F81A6E">
              <w:t xml:space="preserve">. </w:t>
            </w:r>
            <w:r w:rsidR="006A445B">
              <w:t xml:space="preserve">Dashed lines show standard error. </w:t>
            </w:r>
            <w:r w:rsidR="00F81A6E">
              <w:t xml:space="preserve">The long- and short-term dynamics are apparent when </w:t>
            </w:r>
            <w:r>
              <w:t xml:space="preserve">splitting </w:t>
            </w:r>
            <w:r w:rsidR="00F81A6E">
              <w:t xml:space="preserve">the </w:t>
            </w:r>
            <w:r>
              <w:t xml:space="preserve">cross-correlogram </w:t>
            </w:r>
            <w:r w:rsidR="00F81A6E">
              <w:t xml:space="preserve">by </w:t>
            </w:r>
            <w:r>
              <w:t xml:space="preserve">recording time </w:t>
            </w:r>
            <w:r w:rsidRPr="00B1460D">
              <w:rPr>
                <w:b/>
                <w:bCs/>
              </w:rPr>
              <w:t>(</w:t>
            </w:r>
            <w:r w:rsidR="000C4E1C">
              <w:rPr>
                <w:b/>
                <w:bCs/>
              </w:rPr>
              <w:t>C</w:t>
            </w:r>
            <w:r w:rsidRPr="00B1460D">
              <w:rPr>
                <w:b/>
                <w:bCs/>
              </w:rPr>
              <w:t>)</w:t>
            </w:r>
            <w:r>
              <w:t xml:space="preserve"> </w:t>
            </w:r>
            <w:r w:rsidR="00F81A6E">
              <w:t xml:space="preserve">or </w:t>
            </w:r>
            <w:r>
              <w:t xml:space="preserve">presynaptic ISIs </w:t>
            </w:r>
            <w:r w:rsidRPr="00B1460D">
              <w:rPr>
                <w:b/>
                <w:bCs/>
              </w:rPr>
              <w:t>(</w:t>
            </w:r>
            <w:r w:rsidR="000C4E1C">
              <w:rPr>
                <w:b/>
                <w:bCs/>
              </w:rPr>
              <w:t>D</w:t>
            </w:r>
            <w:r w:rsidRPr="00B1460D">
              <w:rPr>
                <w:b/>
                <w:bCs/>
              </w:rPr>
              <w:t>)</w:t>
            </w:r>
            <w:r w:rsidR="00F81A6E">
              <w:t>, respectively</w:t>
            </w:r>
            <w:r>
              <w:t>.</w:t>
            </w:r>
          </w:p>
        </w:tc>
      </w:tr>
    </w:tbl>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t>.</w:t>
      </w:r>
    </w:p>
    <w:p w14:paraId="4C034493" w14:textId="246B506B" w:rsidR="006E7061" w:rsidRDefault="00922CF7" w:rsidP="00922CF7">
      <w:pPr>
        <w:jc w:val="both"/>
      </w:pPr>
      <w:r>
        <w:lastRenderedPageBreak/>
        <w:t>To illustrate the effects of</w:t>
      </w:r>
      <w:r w:rsidR="008E1B53">
        <w:t xml:space="preserve"> a</w:t>
      </w:r>
      <w:r>
        <w:t xml:space="preserve"> time-varying baseline we simulate, again, a presynaptic neuron with </w:t>
      </w:r>
      <w:r w:rsidR="006A770F">
        <w:t xml:space="preserve">homogeneous </w:t>
      </w:r>
      <w:r>
        <w:t>Poisson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D61526" w14:paraId="1710AF08" w14:textId="77777777" w:rsidTr="002F545A">
        <w:tc>
          <w:tcPr>
            <w:tcW w:w="9926" w:type="dxa"/>
          </w:tcPr>
          <w:p w14:paraId="0DE4A167" w14:textId="4F003FDD" w:rsidR="00D61526" w:rsidRDefault="00E47CFD" w:rsidP="000C7168">
            <w:pPr>
              <w:jc w:val="both"/>
            </w:pPr>
            <w:r>
              <w:rPr>
                <w:noProof/>
              </w:rPr>
              <w:drawing>
                <wp:inline distT="0" distB="0" distL="0" distR="0" wp14:anchorId="3D3E9899" wp14:editId="44B3A3F3">
                  <wp:extent cx="630555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5550" cy="3086100"/>
                          </a:xfrm>
                          <a:prstGeom prst="rect">
                            <a:avLst/>
                          </a:prstGeom>
                          <a:noFill/>
                          <a:ln>
                            <a:noFill/>
                          </a:ln>
                        </pic:spPr>
                      </pic:pic>
                    </a:graphicData>
                  </a:graphic>
                </wp:inline>
              </w:drawing>
            </w:r>
          </w:p>
        </w:tc>
      </w:tr>
      <w:tr w:rsidR="00D61526" w14:paraId="0058B698" w14:textId="77777777" w:rsidTr="002F545A">
        <w:tc>
          <w:tcPr>
            <w:tcW w:w="9926" w:type="dxa"/>
          </w:tcPr>
          <w:p w14:paraId="76178BBD" w14:textId="22F9BE2D" w:rsidR="00D61526" w:rsidRPr="00D61526" w:rsidRDefault="00D61526" w:rsidP="00D80781">
            <w:pPr>
              <w:jc w:val="both"/>
              <w:rPr>
                <w:b/>
                <w:bCs/>
              </w:rPr>
            </w:pPr>
            <w:r>
              <w:rPr>
                <w:b/>
                <w:bCs/>
              </w:rPr>
              <w:t xml:space="preserve">Figure </w:t>
            </w:r>
            <w:r w:rsidR="009D7A4E">
              <w:rPr>
                <w:b/>
                <w:bCs/>
              </w:rPr>
              <w:t>5</w:t>
            </w:r>
            <w:r>
              <w:rPr>
                <w:b/>
                <w:bCs/>
              </w:rPr>
              <w:t xml:space="preserve">. </w:t>
            </w:r>
            <w:r w:rsidR="00D80781">
              <w:rPr>
                <w:b/>
                <w:bCs/>
              </w:rPr>
              <w:t>Accounting for time-varying</w:t>
            </w:r>
            <w:r w:rsidRPr="00850BA9">
              <w:rPr>
                <w:b/>
                <w:bCs/>
              </w:rPr>
              <w:t xml:space="preserve"> </w:t>
            </w:r>
            <w:r w:rsidR="00D80781" w:rsidRPr="00850BA9">
              <w:rPr>
                <w:b/>
                <w:bCs/>
              </w:rPr>
              <w:t xml:space="preserve">baseline </w:t>
            </w:r>
            <w:r w:rsidRPr="00850BA9">
              <w:rPr>
                <w:b/>
                <w:bCs/>
              </w:rPr>
              <w:t>postsynaptic firing rates</w:t>
            </w:r>
            <w:r>
              <w:rPr>
                <w:b/>
                <w:bCs/>
              </w:rPr>
              <w:t xml:space="preserve">. </w:t>
            </w:r>
            <w:r w:rsidR="00F81A6E">
              <w:t>In addition t</w:t>
            </w:r>
            <w:r w:rsidR="00342370">
              <w:t>o tracking variation in synaptic strength, accurately fitting cross-correlograms may also require tracking the postsynaptic rate. Here we simulate an excitatory, depressing synapse that undergoes slow changes in both synaptic strength and postsynaptic rate. The model accurately tracks changes in baseline with sudden</w:t>
            </w:r>
            <w:r w:rsidR="005C6B25">
              <w:t xml:space="preserve"> </w:t>
            </w:r>
            <w:r w:rsidR="005C6B25" w:rsidRPr="00850BA9">
              <w:rPr>
                <w:b/>
                <w:bCs/>
              </w:rPr>
              <w:t>(A)</w:t>
            </w:r>
            <w:r w:rsidR="005C6B25">
              <w:t xml:space="preserve"> </w:t>
            </w:r>
            <w:r w:rsidR="00342370">
              <w:t xml:space="preserve">and continuous </w:t>
            </w:r>
            <w:r w:rsidR="00342370">
              <w:rPr>
                <w:b/>
                <w:bCs/>
              </w:rPr>
              <w:t>(C)</w:t>
            </w:r>
            <w:r w:rsidR="00342370">
              <w:t xml:space="preserve"> changes in synaptic strength. Dashed lines denote standard error. In this case, s</w:t>
            </w:r>
            <w:r w:rsidR="005C6B25">
              <w:t>plit</w:t>
            </w:r>
            <w:r w:rsidR="00342370">
              <w:t>ting the</w:t>
            </w:r>
            <w:r w:rsidR="005C6B25">
              <w:t xml:space="preserve"> cross-correlograms </w:t>
            </w:r>
            <w:r w:rsidR="00342370">
              <w:t>by</w:t>
            </w:r>
            <w:r w:rsidR="005C6B25">
              <w:t xml:space="preserve"> recording time </w:t>
            </w:r>
            <w:r w:rsidR="00342370">
              <w:t xml:space="preserve">reveals changes in both the </w:t>
            </w:r>
            <w:r w:rsidR="005C6B25">
              <w:t>baseline</w:t>
            </w:r>
            <w:r w:rsidR="00342370">
              <w:t xml:space="preserve"> correlation</w:t>
            </w:r>
            <w:r w:rsidR="005C6B25">
              <w:t xml:space="preserve"> and </w:t>
            </w:r>
            <w:r w:rsidR="00342370">
              <w:t>in the amplitude of the peak, and these are well captured by the model (</w:t>
            </w:r>
            <w:r w:rsidR="006A770F">
              <w:t>orange</w:t>
            </w:r>
            <w:r w:rsidR="00342370">
              <w:t xml:space="preserve"> lines)</w:t>
            </w:r>
            <w:r w:rsidR="005C6B25">
              <w:t>.</w:t>
            </w:r>
          </w:p>
        </w:tc>
      </w:tr>
    </w:tbl>
    <w:p w14:paraId="36BFCEF7" w14:textId="77777777" w:rsidR="00D61526" w:rsidRDefault="00D61526" w:rsidP="000C7168">
      <w:pPr>
        <w:jc w:val="both"/>
      </w:pPr>
    </w:p>
    <w:p w14:paraId="2EFCD4D8" w14:textId="510896D2"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w:t>
      </w:r>
      <w:r w:rsidR="006A770F">
        <w:t xml:space="preserve">process </w:t>
      </w:r>
      <w:r w:rsidR="00082EFA">
        <w:t>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w:t>
      </w:r>
      <w:r w:rsidR="006A770F">
        <w:t xml:space="preserve">precision </w:t>
      </w:r>
      <w:r w:rsidR="00082EFA">
        <w:t xml:space="preserve">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not as strong, since the short-term model pools information from </w:t>
      </w:r>
      <w:r>
        <w:t>presynaptic</w:t>
      </w:r>
      <w:r w:rsidR="00082EFA">
        <w:t xml:space="preserve"> </w:t>
      </w:r>
      <w:r w:rsidR="006A770F">
        <w:t xml:space="preserve">spikes </w:t>
      </w:r>
      <w:r w:rsidR="00082EFA">
        <w:t>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3B435E" w14:paraId="4FBE9E9C" w14:textId="77777777" w:rsidTr="002F545A">
        <w:tc>
          <w:tcPr>
            <w:tcW w:w="9926" w:type="dxa"/>
          </w:tcPr>
          <w:p w14:paraId="51414345" w14:textId="6613BFC4" w:rsidR="003B435E" w:rsidRDefault="00CB5565" w:rsidP="000C7168">
            <w:pPr>
              <w:jc w:val="both"/>
            </w:pPr>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p>
        </w:tc>
      </w:tr>
      <w:tr w:rsidR="003B435E" w14:paraId="1032DEE7" w14:textId="77777777" w:rsidTr="002F545A">
        <w:tc>
          <w:tcPr>
            <w:tcW w:w="9926" w:type="dxa"/>
          </w:tcPr>
          <w:p w14:paraId="5ED799C4" w14:textId="666A0B9F" w:rsidR="003B435E" w:rsidRPr="003B435E" w:rsidRDefault="003B435E" w:rsidP="00D80781">
            <w:pPr>
              <w:jc w:val="both"/>
              <w:rPr>
                <w:b/>
                <w:bCs/>
              </w:rPr>
            </w:pPr>
            <w:r>
              <w:rPr>
                <w:b/>
                <w:bCs/>
              </w:rPr>
              <w:t xml:space="preserve">Figure 6. </w:t>
            </w:r>
            <w:r w:rsidR="00D80781">
              <w:rPr>
                <w:b/>
                <w:bCs/>
              </w:rPr>
              <w:t>P</w:t>
            </w:r>
            <w:r w:rsidRPr="00EA1801">
              <w:rPr>
                <w:b/>
                <w:bCs/>
              </w:rPr>
              <w:t xml:space="preserve">resynaptic firing rates </w:t>
            </w:r>
            <w:r w:rsidR="00D80781">
              <w:rPr>
                <w:b/>
                <w:bCs/>
              </w:rPr>
              <w:t>influence</w:t>
            </w:r>
            <w:r w:rsidR="00D80781" w:rsidRPr="00EA1801">
              <w:rPr>
                <w:b/>
                <w:bCs/>
              </w:rPr>
              <w:t xml:space="preserve"> </w:t>
            </w:r>
            <w:r w:rsidRPr="00EA1801">
              <w:rPr>
                <w:b/>
                <w:bCs/>
              </w:rPr>
              <w:t>estimation</w:t>
            </w:r>
            <w:r w:rsidR="00D80781">
              <w:rPr>
                <w:b/>
                <w:bCs/>
              </w:rPr>
              <w:t xml:space="preserve"> accuracy</w:t>
            </w:r>
            <w:r>
              <w:rPr>
                <w:b/>
                <w:bCs/>
              </w:rPr>
              <w:t xml:space="preserve">. </w:t>
            </w:r>
            <w:r w:rsidR="00342370">
              <w:t>Here we simulate an excitatory, facilitating synapse with a constant long-term synaptic strength and postsynaptic firing rate (</w:t>
            </w:r>
            <w:r w:rsidR="006A770F">
              <w:t>~30</w:t>
            </w:r>
            <w:r w:rsidR="00342370">
              <w:t xml:space="preserve">Hz). </w:t>
            </w:r>
            <w:r>
              <w:t>To</w:t>
            </w:r>
            <w:r w:rsidR="00342370">
              <w:t xml:space="preserve"> illustrate how </w:t>
            </w:r>
            <w:r>
              <w:t>presynaptic firing rates</w:t>
            </w:r>
            <w:r w:rsidR="00342370">
              <w:t xml:space="preserve"> influence the model</w:t>
            </w:r>
            <w:r>
              <w:t xml:space="preserve">, the recording time is divided into three </w:t>
            </w:r>
            <w:r w:rsidR="006D4D78">
              <w:t>time periods with an increase (A) or decrease (B) in presynaptic rate occurring during the second period</w:t>
            </w:r>
            <w:r>
              <w:t>.</w:t>
            </w:r>
            <w:r w:rsidR="006D4D78">
              <w:t xml:space="preserve"> </w:t>
            </w:r>
            <w:r>
              <w:t xml:space="preserve">When the </w:t>
            </w:r>
            <w:r w:rsidR="006D4D78">
              <w:t xml:space="preserve">presynaptic </w:t>
            </w:r>
            <w:r>
              <w:t>firing rate increase</w:t>
            </w:r>
            <w:r w:rsidR="006D4D78">
              <w:t>s during the second period (3Hz-15Hz-3Hz)</w:t>
            </w:r>
            <w:r>
              <w:t>, the estimation of</w:t>
            </w:r>
            <w:r w:rsidR="006D4D78">
              <w:t xml:space="preserve"> the synaptic strength </w:t>
            </w:r>
            <w:r>
              <w:t xml:space="preserve">is more </w:t>
            </w:r>
            <w:r w:rsidR="006D4D78">
              <w:t>precise</w:t>
            </w:r>
            <w:r>
              <w:t xml:space="preserve">. </w:t>
            </w:r>
            <w:r w:rsidR="006D4D78">
              <w:t>In contrast, when the presynaptic firing rate decreases during the second period (</w:t>
            </w:r>
            <w:r>
              <w:t>5Hz</w:t>
            </w:r>
            <w:r w:rsidR="0059639E">
              <w:t>-0Hz-5Hz</w:t>
            </w:r>
            <w:r w:rsidR="006D4D78">
              <w:t>), the l</w:t>
            </w:r>
            <w:r>
              <w:t xml:space="preserve">ack of the presynaptic spikes leads to </w:t>
            </w:r>
            <w:r w:rsidR="006D4D78">
              <w:t>high uncertainty in the synaptic strength</w:t>
            </w:r>
            <w:r>
              <w:t xml:space="preserve">. </w:t>
            </w:r>
            <w:r w:rsidR="002F1B7E">
              <w:t>Dashed lines show standard error.</w:t>
            </w:r>
          </w:p>
        </w:tc>
      </w:tr>
    </w:tbl>
    <w:p w14:paraId="38F397F9" w14:textId="77777777" w:rsidR="00D54D86" w:rsidRPr="00D54D86" w:rsidRDefault="00D54D86" w:rsidP="00267A4C"/>
    <w:p w14:paraId="4BDC9C83" w14:textId="15463652" w:rsidR="00FB3010" w:rsidRDefault="00407D49" w:rsidP="000C7168">
      <w:pPr>
        <w:pStyle w:val="Heading2"/>
        <w:jc w:val="both"/>
      </w:pPr>
      <w:r>
        <w:lastRenderedPageBreak/>
        <w:t>Omitted variable bias</w:t>
      </w:r>
    </w:p>
    <w:p w14:paraId="73750C68" w14:textId="0D4CBD63"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w:t>
      </w:r>
      <w:r w:rsidR="00BE6D01">
        <w:t>. Moreover</w:t>
      </w:r>
      <w:r>
        <w:t>,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28F86B4C" w:rsidR="00865AC7" w:rsidRDefault="00865AC7" w:rsidP="000C7168">
      <w:pPr>
        <w:jc w:val="both"/>
      </w:pPr>
      <w:r>
        <w:t xml:space="preserve">To illustrate how omitting effects can bias estimation, we again simulate a presynaptic neuron with Poisson spiking that provides synaptic input to a postsynaptic neuron whose firing is determined by the full model. Here we simulate a synapse with short-term synaptic depression and a constant long-term weight. Although in the previous examples the presynaptic </w:t>
      </w:r>
      <w:r w:rsidR="00BE6D01">
        <w:t xml:space="preserve">rate </w:t>
      </w:r>
      <w:r>
        <w:t>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1C9E2775"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w:t>
      </w:r>
      <w:r w:rsidR="00BE6D01">
        <w:t>,</w:t>
      </w:r>
      <w:r>
        <w:t xml:space="preserv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00806A8A"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w:t>
      </w:r>
      <w:r w:rsidR="00BE6D01">
        <w:t xml:space="preserve">postsynaptic </w:t>
      </w:r>
      <w:r>
        <w:t>firing rate</w:t>
      </w:r>
      <w:r w:rsidR="00BE6D01">
        <w:t>s</w:t>
      </w:r>
      <w:r>
        <w:t xml:space="preserv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r w:rsidR="00407D49">
        <w:t xml:space="preserve"> Tracking unexplained variation in the postsynaptic rate is thus likely to be important for accurately tracking synaptic weights in experimental data.</w:t>
      </w:r>
    </w:p>
    <w:p w14:paraId="7A697199" w14:textId="2A0590A6" w:rsidR="00960689" w:rsidRDefault="00407D49" w:rsidP="000C7168">
      <w:pPr>
        <w:jc w:val="both"/>
      </w:pPr>
      <w:r>
        <w:t>In these scenarios, partitions of the cross-correlogram may serve as a useful check on how well the model describes spike transmission in specific time-periods or as a function of ISI. The model that omits ST</w:t>
      </w:r>
      <w:r w:rsidR="00D53BFA">
        <w:t>S</w:t>
      </w:r>
      <w:r>
        <w:t>P, for instance, will fail to explain the observed depression as a function of ISI, while the model that assumes a constant baseline will fail to model the changing base</w:t>
      </w:r>
      <w:r w:rsidR="00AB3C16">
        <w:t xml:space="preserve"> level of the cross-correlograms when they are partitioned over time.</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2F545A">
        <w:tc>
          <w:tcPr>
            <w:tcW w:w="9926" w:type="dxa"/>
          </w:tcPr>
          <w:p w14:paraId="3CFDA1B4" w14:textId="60CC7757" w:rsidR="00960689" w:rsidRDefault="007C41F5" w:rsidP="000C7168">
            <w:pPr>
              <w:jc w:val="both"/>
            </w:pPr>
            <w:r>
              <w:rPr>
                <w:noProof/>
              </w:rPr>
              <w:drawing>
                <wp:inline distT="0" distB="0" distL="0" distR="0" wp14:anchorId="06CEC368" wp14:editId="50FF3A9C">
                  <wp:extent cx="630555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5550" cy="3124200"/>
                          </a:xfrm>
                          <a:prstGeom prst="rect">
                            <a:avLst/>
                          </a:prstGeom>
                          <a:noFill/>
                          <a:ln>
                            <a:noFill/>
                          </a:ln>
                        </pic:spPr>
                      </pic:pic>
                    </a:graphicData>
                  </a:graphic>
                </wp:inline>
              </w:drawing>
            </w:r>
          </w:p>
        </w:tc>
      </w:tr>
      <w:tr w:rsidR="00960689" w14:paraId="729EB4FD" w14:textId="77777777" w:rsidTr="002F545A">
        <w:tc>
          <w:tcPr>
            <w:tcW w:w="9926" w:type="dxa"/>
          </w:tcPr>
          <w:p w14:paraId="228F683D" w14:textId="6C772114" w:rsidR="00960689" w:rsidRPr="00960689" w:rsidRDefault="00960689" w:rsidP="00D80781">
            <w:pPr>
              <w:jc w:val="both"/>
              <w:rPr>
                <w:b/>
                <w:bCs/>
              </w:rPr>
            </w:pPr>
            <w:r>
              <w:rPr>
                <w:b/>
                <w:bCs/>
              </w:rPr>
              <w:t xml:space="preserve">Figure 7. </w:t>
            </w:r>
            <w:r w:rsidR="00D80781">
              <w:rPr>
                <w:b/>
                <w:bCs/>
              </w:rPr>
              <w:t>Omitted variable bias in long-term synaptic weights</w:t>
            </w:r>
            <w:r>
              <w:rPr>
                <w:b/>
                <w:bCs/>
              </w:rPr>
              <w:t xml:space="preserve">. </w:t>
            </w:r>
            <w:r w:rsidR="006D4D78">
              <w:t xml:space="preserve">Here we simulate spiking neurons connected by an excitatory, depressing synapse, in this case, with fluctuations in both the baseline postsynaptic firing rate (average 20Hz) and the presynaptic firing rate (average 8Hz). </w:t>
            </w:r>
            <w:r w:rsidR="00EC206D">
              <w:t xml:space="preserve">The variation in the presynaptic rate causes slow fluctuations in short-term synaptic strength, but, when fitting the full model </w:t>
            </w:r>
            <w:r w:rsidR="00EC206D" w:rsidRPr="00BE6D01">
              <w:rPr>
                <w:b/>
                <w:bCs/>
              </w:rPr>
              <w:t>(A)</w:t>
            </w:r>
            <w:r w:rsidR="00EC206D">
              <w:t xml:space="preserve">, these fluctuations are properly attributed to short-term effects. </w:t>
            </w:r>
            <w:r w:rsidR="006D4D78">
              <w:t>We then consider how omitting variables from the model might influence inference. W</w:t>
            </w:r>
            <w:r w:rsidR="00EC206D">
              <w:t xml:space="preserve">hen </w:t>
            </w:r>
            <w:r w:rsidR="006D4D78">
              <w:t>all three effects (baseline, LT</w:t>
            </w:r>
            <w:r w:rsidR="00E47CFD">
              <w:t>S</w:t>
            </w:r>
            <w:r w:rsidR="006D4D78">
              <w:t>P and ST</w:t>
            </w:r>
            <w:r w:rsidR="00D53BFA">
              <w:t>S</w:t>
            </w:r>
            <w:r w:rsidR="006D4D78">
              <w:t>P) are estimated simultaneousl</w:t>
            </w:r>
            <w:r w:rsidR="00EC206D">
              <w:t>y they are accurately estimated</w:t>
            </w:r>
            <w:r w:rsidR="006D4D78">
              <w:t xml:space="preserve"> </w:t>
            </w:r>
            <w:r w:rsidR="006D4D78" w:rsidRPr="00BE6D01">
              <w:rPr>
                <w:b/>
                <w:bCs/>
              </w:rPr>
              <w:t>(A)</w:t>
            </w:r>
            <w:r w:rsidR="006D4D78">
              <w:t xml:space="preserve">, </w:t>
            </w:r>
            <w:r w:rsidR="00EC206D">
              <w:t xml:space="preserve">but </w:t>
            </w:r>
            <w:r w:rsidR="006D4D78">
              <w:t xml:space="preserve">when the short-term effects are omitted </w:t>
            </w:r>
            <w:r w:rsidR="006D4D78">
              <w:rPr>
                <w:b/>
                <w:bCs/>
              </w:rPr>
              <w:t>(B)</w:t>
            </w:r>
            <w:r w:rsidR="00EC206D">
              <w:rPr>
                <w:b/>
                <w:bCs/>
              </w:rPr>
              <w:t xml:space="preserve"> </w:t>
            </w:r>
            <w:r w:rsidR="00EC206D">
              <w:t>or</w:t>
            </w:r>
            <w:r w:rsidR="006D4D78">
              <w:t xml:space="preserve"> when the baseline is omitted </w:t>
            </w:r>
            <w:r w:rsidR="006D4D78">
              <w:rPr>
                <w:b/>
                <w:bCs/>
              </w:rPr>
              <w:t>(C)</w:t>
            </w:r>
            <w:r w:rsidR="00EC206D">
              <w:t xml:space="preserve"> there is substantial misestimation</w:t>
            </w:r>
            <w:r w:rsidR="006D4D78">
              <w:t>. We find that when the short-term effects are omitted fro</w:t>
            </w:r>
            <w:r w:rsidR="00EC206D">
              <w:t>m</w:t>
            </w:r>
            <w:r w:rsidR="006D4D78">
              <w:t xml:space="preserve"> the model, </w:t>
            </w:r>
            <w:r w:rsidR="00EC206D">
              <w:t>slow variation in the short-term weight is misattributed to the long-term synaptic effects (B, middle). When the baseline postsynaptic rate is assumed to be constant, the fluctuation in the baseline is also misattributed to long-term synaptic effects (C, middle).</w:t>
            </w:r>
            <w:r w:rsidR="006D4D78">
              <w:t xml:space="preserve"> </w:t>
            </w:r>
            <w:r w:rsidR="00EC206D">
              <w:t>Dashed lines denote standard error</w:t>
            </w:r>
            <w:r w:rsidR="007A03C2">
              <w:t>.</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897E116" w:rsidR="00AB3C16" w:rsidRPr="000C5158"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r w:rsidR="00BE6D01">
        <w:rPr>
          <w:lang w:eastAsia="zh-CN"/>
        </w:rPr>
        <w:t xml:space="preserve">will be </w:t>
      </w:r>
      <w:proofErr w:type="spellStart"/>
      <w:r w:rsidR="0023752D">
        <w:rPr>
          <w:lang w:eastAsia="zh-CN"/>
        </w:rPr>
        <w:t>undersmoothed</w:t>
      </w:r>
      <w:proofErr w:type="spellEnd"/>
      <w:r w:rsidR="0023752D">
        <w:rPr>
          <w:lang w:eastAsia="zh-CN"/>
        </w:rPr>
        <w:t xml:space="preserve">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w:t>
      </w:r>
      <w:proofErr w:type="spellStart"/>
      <w:r w:rsidR="0023752D">
        <w:rPr>
          <w:lang w:eastAsia="zh-CN"/>
        </w:rPr>
        <w:t>how</w:t>
      </w:r>
      <w:proofErr w:type="spellEnd"/>
      <w:r w:rsidR="0023752D">
        <w:rPr>
          <w:lang w:eastAsia="zh-CN"/>
        </w:rPr>
        <w:t xml:space="preserve"> the variance of the baseline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23752D">
        <w:rPr>
          <w:lang w:eastAsia="zh-CN"/>
        </w:rPr>
        <w:t xml:space="preserve">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0C5158">
        <w:rPr>
          <w:lang w:eastAsia="zh-CN"/>
        </w:rPr>
        <w:t xml:space="preserve"> </w:t>
      </w:r>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38757C5A"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prediction likelihood </w:t>
      </w:r>
      <m:oMath>
        <m:nary>
          <m:naryPr>
            <m:chr m:val="∏"/>
            <m:limLoc m:val="undOvr"/>
            <m:ctrlPr>
              <w:rPr>
                <w:rFonts w:ascii="Cambria Math" w:hAnsi="Cambria Math"/>
                <w:i/>
                <w:lang w:eastAsia="zh-CN"/>
              </w:rPr>
            </m:ctrlPr>
          </m:naryPr>
          <m:sub>
            <m:r>
              <w:rPr>
                <w:rFonts w:ascii="Cambria Math" w:hAnsi="Cambria Math"/>
                <w:lang w:eastAsia="zh-CN"/>
              </w:rPr>
              <m:t>k=1</m:t>
            </m:r>
          </m:sub>
          <m:sup>
            <m:r>
              <w:rPr>
                <w:rFonts w:ascii="Cambria Math" w:hAnsi="Cambria Math"/>
                <w:lang w:eastAsia="zh-CN"/>
              </w:rPr>
              <m:t>N</m:t>
            </m:r>
          </m:sup>
          <m:e>
            <m:r>
              <w:rPr>
                <w:rFonts w:ascii="Cambria Math" w:hAnsi="Cambria Math"/>
                <w:lang w:eastAsia="zh-CN"/>
              </w:rPr>
              <m:t>p(</m:t>
            </m:r>
            <m:sSubSup>
              <m:sSubSupPr>
                <m:ctrlPr>
                  <w:rPr>
                    <w:rFonts w:ascii="Cambria Math" w:hAnsi="Cambria Math"/>
                    <w:i/>
                    <w:lang w:eastAsia="zh-CN"/>
                  </w:rPr>
                </m:ctrlPr>
              </m:sSubSupPr>
              <m:e>
                <m:r>
                  <w:rPr>
                    <w:rFonts w:ascii="Cambria Math" w:hAnsi="Cambria Math"/>
                    <w:lang w:eastAsia="zh-CN"/>
                  </w:rPr>
                  <m:t>y</m:t>
                </m:r>
              </m:e>
              <m:sub>
                <m:r>
                  <w:rPr>
                    <w:rFonts w:ascii="Cambria Math" w:hAnsi="Cambria Math"/>
                    <w:lang w:eastAsia="zh-CN"/>
                  </w:rPr>
                  <m:t>k</m:t>
                </m:r>
              </m:sub>
              <m:sup>
                <m:r>
                  <w:rPr>
                    <w:rFonts w:ascii="Cambria Math" w:hAnsi="Cambria Math"/>
                    <w:lang w:eastAsia="zh-CN"/>
                  </w:rPr>
                  <m:t>post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λ</m:t>
                </m:r>
              </m:e>
              <m:sub>
                <m:r>
                  <w:rPr>
                    <w:rFonts w:ascii="Cambria Math" w:hAnsi="Cambria Math"/>
                    <w:lang w:eastAsia="zh-CN"/>
                  </w:rPr>
                  <m:t>k|k-1</m:t>
                </m:r>
              </m:sub>
            </m:sSub>
            <m:r>
              <w:rPr>
                <w:rFonts w:ascii="Cambria Math" w:hAnsi="Cambria Math"/>
                <w:lang w:eastAsia="zh-CN"/>
              </w:rPr>
              <m:t>)</m:t>
            </m:r>
          </m:e>
        </m:nary>
      </m:oMath>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presumably due to the fact that the synaptic weight only influences the likelihood in the short interval follow</w:t>
      </w:r>
      <w:r w:rsidR="000C5158">
        <w:rPr>
          <w:lang w:eastAsia="zh-CN"/>
        </w:rPr>
        <w:t>ing</w:t>
      </w:r>
      <w:r w:rsidR="00842221">
        <w:rPr>
          <w:lang w:eastAsia="zh-CN"/>
        </w:rPr>
        <w:t xml:space="preserve"> each presynaptic spike. </w:t>
      </w:r>
      <w:r w:rsidR="000C5158">
        <w:rPr>
          <w:lang w:eastAsia="zh-CN"/>
        </w:rPr>
        <w:t>V</w:t>
      </w:r>
      <w:r w:rsidR="00DE1536">
        <w:rPr>
          <w:lang w:eastAsia="zh-CN"/>
        </w:rPr>
        <w:t xml:space="preserve">alues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w:t>
      </w:r>
      <w:proofErr w:type="spellStart"/>
      <w:r w:rsidR="000C5158">
        <w:rPr>
          <w:lang w:eastAsia="zh-CN"/>
        </w:rPr>
        <w:t>ve</w:t>
      </w:r>
      <w:proofErr w:type="spellEnd"/>
      <w:r w:rsidR="00DE1536">
        <w:rPr>
          <w:lang w:eastAsia="zh-CN"/>
        </w:rPr>
        <w:t xml:space="preserve"> negligible influence on prediction likelihood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10004A">
        <w:rPr>
          <w:lang w:eastAsia="zh-CN"/>
        </w:rPr>
        <w:t xml:space="preserve"> but no</w:t>
      </w:r>
      <w:r w:rsidR="00EC206D">
        <w:rPr>
          <w:lang w:eastAsia="zh-CN"/>
        </w:rPr>
        <w:t>t</w:t>
      </w:r>
      <w:r w:rsidR="0010004A">
        <w:rPr>
          <w:lang w:eastAsia="zh-CN"/>
        </w:rPr>
        <w:t xml:space="preserve"> vice versa</w:t>
      </w:r>
      <w:r w:rsidR="00DE1536">
        <w:rPr>
          <w:lang w:eastAsia="zh-CN"/>
        </w:rPr>
        <w:t xml:space="preserve">. </w:t>
      </w:r>
      <w:r w:rsidR="00842221">
        <w:rPr>
          <w:lang w:eastAsia="zh-CN"/>
        </w:rPr>
        <w:t xml:space="preserve">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r w:rsidR="00E249B7">
        <w:t>As expected, w</w:t>
      </w:r>
      <w:r w:rsidR="000C5158">
        <w:t xml:space="preserve">hen </w:t>
      </w:r>
      <m:oMath>
        <m:r>
          <m:rPr>
            <m:sty m:val="bi"/>
          </m:rPr>
          <w:rPr>
            <w:rFonts w:ascii="Cambria Math" w:hAnsi="Cambria Math"/>
          </w:rPr>
          <m:t>Q</m:t>
        </m:r>
      </m:oMath>
      <w:r w:rsidR="000C5158">
        <w:t xml:space="preserve"> is </w:t>
      </w:r>
      <w:r w:rsidR="00E249B7">
        <w:t>too high or too low</w:t>
      </w:r>
      <w:r w:rsidR="000C5158">
        <w:t>, t</w:t>
      </w:r>
      <w:r w:rsidR="004C453C">
        <w:t>he</w:t>
      </w:r>
      <w:r w:rsidR="001D23B0">
        <w:t xml:space="preserve"> </w:t>
      </w:r>
      <w:r w:rsidR="000C5158">
        <w:t xml:space="preserve">estimated </w:t>
      </w:r>
      <w:r w:rsidR="004C453C">
        <w:t>baseline and long-term synaptic weights</w:t>
      </w:r>
      <w:r w:rsidR="000C5158">
        <w:t xml:space="preserve"> are under- and oversmoothed, respectively (Figure 8B)</w:t>
      </w:r>
      <w:r w:rsidR="00CD5948">
        <w:t>.</w:t>
      </w:r>
    </w:p>
    <w:p w14:paraId="64F57620" w14:textId="61EE2609" w:rsidR="00046BE1" w:rsidRDefault="00E249B7" w:rsidP="000C7168">
      <w:pPr>
        <w:jc w:val="both"/>
      </w:pPr>
      <w:r>
        <w:t xml:space="preserve">Additionally, we </w:t>
      </w:r>
      <w:r w:rsidR="006C7FAB">
        <w:t xml:space="preserve">find that in a series of short, </w:t>
      </w:r>
      <w:r w:rsidR="004C453C">
        <w:t>1</w:t>
      </w:r>
      <w:r w:rsidR="006C7FAB">
        <w:t xml:space="preserve">0min simulations with pre- and postsynaptic rates </w:t>
      </w:r>
      <w:r w:rsidR="00EC206D">
        <w:t xml:space="preserve">set to </w:t>
      </w:r>
      <w:r w:rsidR="004C453C">
        <w:t xml:space="preserve">5Hz and </w:t>
      </w:r>
      <w:r w:rsidR="00BE5165">
        <w:t>~15</w:t>
      </w:r>
      <w:r w:rsidR="004C453C">
        <w:t>Hz</w:t>
      </w:r>
      <w:r w:rsidR="00EC206D">
        <w:t xml:space="preserve">, </w:t>
      </w:r>
      <w:r w:rsidR="0020209E">
        <w:t>respectively</w:t>
      </w:r>
      <w:r w:rsidR="006C7FAB">
        <w:t>, the true value</w:t>
      </w:r>
      <w:r w:rsidR="004C453C">
        <w:t>s</w:t>
      </w:r>
      <w:r w:rsidR="006C7FAB">
        <w:t xml:space="preserve"> of </w:t>
      </w:r>
      <m:oMath>
        <m:r>
          <m:rPr>
            <m:sty m:val="bi"/>
          </m:rPr>
          <w:rPr>
            <w:rFonts w:ascii="Cambria Math" w:hAnsi="Cambria Math"/>
          </w:rPr>
          <m:t>Q</m:t>
        </m:r>
      </m:oMath>
      <w:r w:rsidR="006C7FAB">
        <w:rPr>
          <w:b/>
          <w:bCs/>
        </w:rPr>
        <w:t xml:space="preserve"> </w:t>
      </w:r>
      <w:r w:rsidR="006C7FAB">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38293BA7" w14:textId="77777777" w:rsidTr="002F545A">
        <w:tc>
          <w:tcPr>
            <w:tcW w:w="9926" w:type="dxa"/>
          </w:tcPr>
          <w:p w14:paraId="52844A75" w14:textId="195C21A8" w:rsidR="00960689" w:rsidRDefault="00E47CFD" w:rsidP="000C7168">
            <w:pPr>
              <w:jc w:val="both"/>
            </w:pPr>
            <w:r>
              <w:rPr>
                <w:noProof/>
              </w:rPr>
              <w:drawing>
                <wp:inline distT="0" distB="0" distL="0" distR="0" wp14:anchorId="2702BB61" wp14:editId="23833F3A">
                  <wp:extent cx="6305550" cy="324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5550" cy="3244850"/>
                          </a:xfrm>
                          <a:prstGeom prst="rect">
                            <a:avLst/>
                          </a:prstGeom>
                          <a:noFill/>
                          <a:ln>
                            <a:noFill/>
                          </a:ln>
                        </pic:spPr>
                      </pic:pic>
                    </a:graphicData>
                  </a:graphic>
                </wp:inline>
              </w:drawing>
            </w:r>
          </w:p>
        </w:tc>
      </w:tr>
      <w:tr w:rsidR="00960689" w14:paraId="237032A7" w14:textId="77777777" w:rsidTr="002F545A">
        <w:tc>
          <w:tcPr>
            <w:tcW w:w="9926" w:type="dxa"/>
          </w:tcPr>
          <w:p w14:paraId="20E244A5" w14:textId="75B75AEE"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w:t>
            </w:r>
            <w:r w:rsidR="00EC206D">
              <w:t xml:space="preserve">Here we simulate an excitatory, depressing synapse with random walk fluctuations in both the long-term synaptic strength and the postsynaptic baseline rate. </w:t>
            </w:r>
            <w:r>
              <w:t xml:space="preserve">The heatmap shows </w:t>
            </w:r>
            <w:r w:rsidR="00EC206D">
              <w:t xml:space="preserve">the </w:t>
            </w:r>
            <w:r>
              <w:t>prediction log-likelihood under different</w:t>
            </w:r>
            <w:r w:rsidR="00EC206D">
              <w:t xml:space="preserve"> values of</w:t>
            </w:r>
            <w:r>
              <w:t xml:space="preserve"> </w:t>
            </w:r>
            <m:oMath>
              <m:r>
                <m:rPr>
                  <m:sty m:val="bi"/>
                </m:rPr>
                <w:rPr>
                  <w:rFonts w:ascii="Cambria Math" w:hAnsi="Cambria Math"/>
                </w:rPr>
                <m:t>Q</m:t>
              </m:r>
            </m:oMath>
            <w:r>
              <w:t xml:space="preserve">. The red triangle and dashed lines </w:t>
            </w:r>
            <w:r w:rsidR="00EC206D">
              <w:t xml:space="preserve">denote the </w:t>
            </w:r>
            <w:r>
              <w:t>true</w:t>
            </w:r>
            <w:r w:rsidR="00EC206D">
              <w:t>, simulated</w:t>
            </w:r>
            <w:r>
              <w:t xml:space="preserve">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t>. The orange dot represent</w:t>
            </w:r>
            <w:proofErr w:type="spellStart"/>
            <w:r>
              <w:t>s</w:t>
            </w:r>
            <w:proofErr w:type="spellEnd"/>
            <w:r>
              <w:t xml:space="preserve">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rsidR="00A34C85">
              <w:t xml:space="preserve"> after optimizing the full model</w:t>
            </w:r>
            <w:r>
              <w:t xml:space="preserve">. </w:t>
            </w:r>
            <w:r w:rsidR="00A34C85">
              <w:t xml:space="preserve">For reference, we also show </w:t>
            </w:r>
            <w:r w:rsidR="00622FE6">
              <w:t>results</w:t>
            </w:r>
            <w:r w:rsidR="00A34C85">
              <w:t xml:space="preserve"> when </w:t>
            </w:r>
            <m:oMath>
              <m:r>
                <m:rPr>
                  <m:sty m:val="bi"/>
                </m:rPr>
                <w:rPr>
                  <w:rFonts w:ascii="Cambria Math" w:hAnsi="Cambria Math"/>
                </w:rPr>
                <m:t>Q</m:t>
              </m:r>
            </m:oMath>
            <w:r w:rsidR="00A34C85">
              <w:t xml:space="preserve"> is under-estimated (</w:t>
            </w:r>
            <w:r>
              <w:t>blu</w:t>
            </w:r>
            <w:r w:rsidR="00A34C85">
              <w:t xml:space="preserve">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rsidR="00A34C85">
              <w:t xml:space="preserve">) </w:t>
            </w:r>
            <w:r>
              <w:t xml:space="preserve">and </w:t>
            </w:r>
            <w:r w:rsidR="00A34C85">
              <w:t>over-estimated (</w:t>
            </w:r>
            <w:r>
              <w:t xml:space="preserve">green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rsidR="00A34C85">
              <w:t>).</w:t>
            </w:r>
            <w:r>
              <w:t xml:space="preserve"> </w:t>
            </w:r>
            <w:r w:rsidR="00A34C85">
              <w:t xml:space="preserve">A fast, </w:t>
            </w:r>
            <w:r>
              <w:t>one-</w:t>
            </w:r>
            <w:r>
              <w:lastRenderedPageBreak/>
              <w:t>dimensional</w:t>
            </w:r>
            <w:r w:rsidR="00025D9F">
              <w:t xml:space="preserve"> approximat</w:t>
            </w:r>
            <w:r w:rsidR="00A34C85">
              <w:t>ion to the</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w:t>
            </w:r>
            <w:r w:rsidR="00A34C85">
              <w:t xml:space="preserve">also </w:t>
            </w:r>
            <w:r>
              <w:t xml:space="preserve">shown </w:t>
            </w:r>
            <w:r w:rsidR="00A34C85">
              <w:t>(</w:t>
            </w:r>
            <w:r>
              <w:t>blue triangle</w:t>
            </w:r>
            <w:r w:rsidR="00A34C85">
              <w:t>)</w:t>
            </w:r>
            <w:r>
              <w:t xml:space="preserve">. </w:t>
            </w:r>
            <w:r w:rsidRPr="003E6976">
              <w:rPr>
                <w:b/>
                <w:bCs/>
              </w:rPr>
              <w:t>(B)</w:t>
            </w:r>
            <w:r>
              <w:t xml:space="preserve"> </w:t>
            </w:r>
            <w:r w:rsidR="00A34C85">
              <w:t>shows the c</w:t>
            </w:r>
            <w:r>
              <w:t xml:space="preserve">orresponding </w:t>
            </w:r>
            <w:r w:rsidR="00A34C85">
              <w:t xml:space="preserve">estimates for the </w:t>
            </w:r>
            <w:r>
              <w:t xml:space="preserve">baseline and </w:t>
            </w:r>
            <w:r w:rsidR="00A34C85">
              <w:t xml:space="preserve">long-term synaptic strength </w:t>
            </w:r>
            <w:r w:rsidR="007A03C2">
              <w:t>under</w:t>
            </w:r>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A34C85">
              <w:rPr>
                <w:b/>
                <w:bCs/>
              </w:rPr>
              <w:t xml:space="preserve"> </w:t>
            </w:r>
            <w:r w:rsidR="00A34C85" w:rsidRPr="00A90727">
              <w:t>(top)</w:t>
            </w:r>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w:t>
            </w:r>
            <w:r w:rsidR="00A34C85">
              <w:t xml:space="preserve">(bottom), </w:t>
            </w:r>
            <w: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A34C85">
              <w:t xml:space="preserve"> (middle)</w:t>
            </w:r>
            <w:r>
              <w:t xml:space="preserve">. </w:t>
            </w:r>
            <w:r w:rsidR="00A34C85">
              <w:t xml:space="preserve">Dashed lines denote standard error. </w:t>
            </w:r>
            <w:r>
              <w:t xml:space="preserve">When </w:t>
            </w:r>
            <m:oMath>
              <m:r>
                <m:rPr>
                  <m:sty m:val="bi"/>
                </m:rPr>
                <w:rPr>
                  <w:rFonts w:ascii="Cambria Math" w:hAnsi="Cambria Math"/>
                </w:rPr>
                <m:t>Q</m:t>
              </m:r>
            </m:oMath>
            <w:r>
              <w:t xml:space="preserve"> is too small, the estimat</w:t>
            </w:r>
            <w:r w:rsidR="00A34C85">
              <w:t>es</w:t>
            </w:r>
            <w:r>
              <w:t xml:space="preserve"> are over-smoothed; when </w:t>
            </w:r>
            <m:oMath>
              <m:r>
                <m:rPr>
                  <m:sty m:val="bi"/>
                </m:rPr>
                <w:rPr>
                  <w:rFonts w:ascii="Cambria Math" w:hAnsi="Cambria Math"/>
                </w:rPr>
                <m:t>Q</m:t>
              </m:r>
            </m:oMath>
            <w:r>
              <w:t xml:space="preserve"> is too large, the </w:t>
            </w:r>
            <w:r w:rsidR="00622FE6">
              <w:t xml:space="preserve">estimates </w:t>
            </w:r>
            <w:r>
              <w:t xml:space="preserve">are too noisy. </w:t>
            </w:r>
            <w:r w:rsidR="00A34C85">
              <w:t xml:space="preserve">We then run many simulations with different values of </w:t>
            </w:r>
            <m:oMath>
              <m:r>
                <m:rPr>
                  <m:sty m:val="bi"/>
                </m:rPr>
                <w:rPr>
                  <w:rFonts w:ascii="Cambria Math" w:hAnsi="Cambria Math"/>
                </w:rPr>
                <m:t>Q</m:t>
              </m:r>
            </m:oMath>
            <w:r w:rsidR="00A34C85">
              <w:t xml:space="preserve">. </w:t>
            </w:r>
            <w:r w:rsidR="00A34C85" w:rsidRPr="00A90727">
              <w:t>We find that</w:t>
            </w:r>
            <w:r w:rsidR="00A34C85">
              <w:t xml:space="preserve"> the MLE (2D) can accurately recover the simulated hyper-parameters over a wide range of values</w:t>
            </w:r>
            <w:r w:rsidR="00A34C85" w:rsidRPr="00A90727">
              <w:t xml:space="preserve"> </w:t>
            </w:r>
            <w:r w:rsidRPr="00D06363">
              <w:rPr>
                <w:b/>
                <w:bCs/>
              </w:rPr>
              <w:t>(C)</w:t>
            </w:r>
            <w:r>
              <w:t>. Each combination has 5 replicates</w:t>
            </w:r>
            <w:r w:rsidR="00A34C85">
              <w:t xml:space="preserve"> and a</w:t>
            </w:r>
            <w:r>
              <w:t xml:space="preserve"> simulated recording time </w:t>
            </w:r>
            <w:r w:rsidR="00A34C85">
              <w:t xml:space="preserve">of </w:t>
            </w:r>
            <w:r>
              <w:t>10 min.</w:t>
            </w:r>
          </w:p>
        </w:tc>
      </w:tr>
      <w:tr w:rsidR="00A12C49" w14:paraId="27ADF10A" w14:textId="77777777" w:rsidTr="00A12C49">
        <w:tc>
          <w:tcPr>
            <w:tcW w:w="9926" w:type="dxa"/>
          </w:tcPr>
          <w:p w14:paraId="6A144BD4" w14:textId="77777777" w:rsidR="00A12C49" w:rsidRDefault="00A12C49" w:rsidP="000C7168">
            <w:pPr>
              <w:jc w:val="both"/>
              <w:rPr>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pPr>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r w:rsidR="00384FEF">
        <w:t xml:space="preserve"> in synaptic strength</w:t>
      </w:r>
      <w:r>
        <w:t xml:space="preserve">, due to depression or facilitation, and fluctuations in the pre- and postsynaptic rates, due to changes in stimuli, behavior, or brain state. Here we demonstrate why long-term weights, short-term weights, and variations in baseline should </w:t>
      </w:r>
      <w:r w:rsidR="00DE59F3">
        <w:t xml:space="preserve">all </w:t>
      </w:r>
      <w:r>
        <w:t>be estimated simultaneously to avoid misinterpretation. If we omit any one of these factors, inference for others will generally be biased.</w:t>
      </w:r>
    </w:p>
    <w:p w14:paraId="208FF8DC" w14:textId="415AB26A" w:rsidR="004D6811" w:rsidRDefault="004D6811">
      <w:pPr>
        <w:jc w:val="both"/>
      </w:pPr>
      <w:r>
        <w:t xml:space="preserve">Including additional covariates can often improve spike prediction accuracy in GLM-like models </w:t>
      </w:r>
      <w:r w:rsidR="00D924AC">
        <w:fldChar w:fldCharType="begin" w:fldLock="1"/>
      </w:r>
      <w:r w:rsidR="00321B64">
        <w:instrText>ADDIN CSL_CITATION {"citationItems":[{"id":"ITEM-1","itemData":{"DOI":"10.1162/neco_a_01138","ISSN":"1530888X","PMID":"30314428","abstract":"Generalized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Computation","id":"ITEM-1","issue":"12","issued":{"date-parts":[["2018","12","1"]]},"page":"3227-3258","publisher":"MIT Press Journals","title":"Omitted variable bias in GLMs of neural spiking activity","type":"article","volume":"30"},"uris":["http://www.mendeley.com/documents/?uuid=7eb8758f-85ea-33e4-b3d2-f93934f5ed94"]},{"id":"ITEM-2","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Effects","type":"article-journal","volume":"93"},"uris":["http://www.mendeley.com/documents/?uuid=f2247d80-dedd-4f27-8b3f-35e04677b0ce"]},{"id":"ITEM-3","itemData":{"DOI":"10.1038/nature01765.1.","ISBN":"1476-4687 (Electronic)\\r0028-0836 (Linking)","ISSN":"1476-4687","PMID":"12891358","abstract":"Neurons can produce action potentials with high temporal precision1 . A fundamental issue is whether, and how, this capa- bility is used in information processing. According to the ‘cell assembly’ hypothesis, transient synchrony of anatomically dis- tributed groups of neurons underlies processing of both external sensory input and internal cognitive mechanisms2–4 . Accord- ingly, neuron populations should be arranged into groups whose synchrony exceeds that predicted by common modulation by sensory input. Here we find that the spike times of hippo- campal pyramidal cells can be predicted more accurately by using the spike times of simultaneously recorded neurons in addition to the animals location in space. This improvement remained when the spatial prediction was refined with a spatially depen- dent theta phase modulation5–8 . The time window in which spike times are best predicted from simultaneous peer activity is 10– 30 ms, suggesting that cell assemblies are synchronized at this timescale. Because this temporalwindowmatches the membrane time constant of pyramidal neurons9 , the period of the hippo- campal gamma oscillation10 and the time window for synaptic plasticity11 , we propose that cooperative activity at this timescale is optimal for information transmission and storage in cortical circuits.","author":[{"dropping-particle":"","family":"Harris","given":"Kd D","non-dropping-particle":"","parse-names":false,"suffix":""},{"dropping-particle":"","family":"Csicsvari","given":"Jozsef","non-dropping-particle":"","parse-names":false,"suffix":""},{"dropping-particle":"","family":"Hirase","given":"Hajime","non-dropping-particle":"","parse-names":false,"suffix":""},{"dropping-particle":"","family":"Dragoi","given":"George","non-dropping-particle":"","parse-names":false,"suffix":""},{"dropping-particle":"","family":"Buzsáki","given":"György","non-dropping-particle":"","parse-names":false,"suffix":""}],"container-title":"Nature","id":"ITEM-3","issue":"6948","issued":{"date-parts":[["2003"]]},"page":"552-556","title":"Organization of cell assemblies in the hippocampus","type":"article-journal","volume":"424"},"uris":["http://www.mendeley.com/documents/?uuid=7f534821-37f8-4180-b9b2-8288def0dddb"]}],"mendeley":{"formattedCitation":"(Harris et al., 2003; I. H. Stevenson, 2018; Truccolo et al., 2005)","plainTextFormattedCitation":"(Harris et al., 2003; I. H. Stevenson, 2018; Truccolo et al., 2005)","previouslyFormattedCitation":"(Harris et al., 2003; I. H. Stevenson, 2018; Truccolo et al., 2005)"},"properties":{"noteIndex":0},"schema":"https://github.com/citation-style-language/schema/raw/master/csl-citation.json"}</w:instrText>
      </w:r>
      <w:r w:rsidR="00D924AC">
        <w:fldChar w:fldCharType="separate"/>
      </w:r>
      <w:r w:rsidR="00321B64" w:rsidRPr="00321B64">
        <w:rPr>
          <w:noProof/>
        </w:rPr>
        <w:t>(Harris et al., 2003; I. H. Stevenson, 2018; Truccolo et al., 2005)</w:t>
      </w:r>
      <w:r w:rsidR="00D924AC">
        <w:fldChar w:fldCharType="end"/>
      </w:r>
      <w:r>
        <w:t xml:space="preserve">. In these cases, </w:t>
      </w:r>
      <w:r w:rsidR="00DE59F3">
        <w:t xml:space="preserve">previously </w:t>
      </w:r>
      <w:r>
        <w:t xml:space="preserve">unexplained fluctuations in the postsynaptic rate </w:t>
      </w:r>
      <w:r w:rsidR="00DE59F3">
        <w:t>can be</w:t>
      </w:r>
      <w:r>
        <w:t xml:space="preserve"> </w:t>
      </w:r>
      <w:r w:rsidR="00DE59F3">
        <w:t>explained by</w:t>
      </w:r>
      <w:r>
        <w:t xml:space="preserve"> an observed covariate such as the firing of simultaneously observed neurons</w:t>
      </w:r>
      <w:r w:rsidR="0047450A">
        <w:t xml:space="preserve"> </w:t>
      </w:r>
      <w:r w:rsidR="0047450A">
        <w:fldChar w:fldCharType="begin" w:fldLock="1"/>
      </w:r>
      <w:r w:rsidR="00321B64">
        <w:instrText>ADDIN CSL_CITATION {"citationItems":[{"id":"ITEM-1","itemData":{"author":[{"dropping-particle":"","family":"Okatan","given":"M","non-dropping-particle":"","parse-names":false,"suffix":""},{"dropping-particle":"","family":"Wilson","given":"M A","non-dropping-particle":"","parse-names":false,"suffix":""},{"dropping-particle":"","family":"Brown","given":"E N","non-dropping-particle":"","parse-names":false,"suffix":""}],"container-title":"Neural Computation","id":"ITEM-1","issue":"9","issued":{"date-parts":[["2005"]]},"page":"1927-1961","publisher":"MIT Press","title":"Analyzing Functional Connectivity Using a Network Likelihood Model of Ensemble Neural Spiking Activity","type":"article-journal","volume":"17"},"uris":["http://www.mendeley.com/documents/?uuid=4b15d25f-af81-4afb-ad6a-85240bab9108"]},{"id":"ITEM-2","itemData":{"DOI":"10.1038/nature01765.1.","ISBN":"1476-4687 (Electronic)\\r0028-0836 (Linking)","ISSN":"1476-4687","PMID":"12891358","abstract":"Neurons can produce action potentials with high temporal precision1 . A fundamental issue is whether, and how, this capa- bility is used in information processing. According to the ‘cell assembly’ hypothesis, transient synchrony of anatomically dis- tributed groups of neurons underlies processing of both external sensory input and internal cognitive mechanisms2–4 . Accord- ingly, neuron populations should be arranged into groups whose synchrony exceeds that predicted by common modulation by sensory input. Here we find that the spike times of hippo- campal pyramidal cells can be predicted more accurately by using the spike times of simultaneously recorded neurons in addition to the animals location in space. This improvement remained when the spatial prediction was refined with a spatially depen- dent theta phase modulation5–8 . The time window in which spike times are best predicted from simultaneous peer activity is 10– 30 ms, suggesting that cell assemblies are synchronized at this timescale. Because this temporalwindowmatches the membrane time constant of pyramidal neurons9 , the period of the hippo- campal gamma oscillation10 and the time window for synaptic plasticity11 , we propose that cooperative activity at this timescale is optimal for information transmission and storage in cortical circuits.","author":[{"dropping-particle":"","family":"Harris","given":"Kd D","non-dropping-particle":"","parse-names":false,"suffix":""},{"dropping-particle":"","family":"Csicsvari","given":"Jozsef","non-dropping-particle":"","parse-names":false,"suffix":""},{"dropping-particle":"","family":"Hirase","given":"Hajime","non-dropping-particle":"","parse-names":false,"suffix":""},{"dropping-particle":"","family":"Dragoi","given":"George","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hippocampus","type":"article-journal","volume":"424"},"uris":["http://www.mendeley.com/documents/?uuid=7f534821-37f8-4180-b9b2-8288def0dddb"]},{"id":"ITEM-3","itemData":{"ISBN":"0028-0836","author":[{"dropping-particle":"","family":"Pillow","given":"J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P","non-dropping-particle":"","parse-names":false,"suffix":""}],"container-title":"Nature","id":"ITEM-3","issue":"7207","issued":{"date-parts":[["2008"]]},"note":"10.1038/nature07140","page":"995-999","title":"Spatio-temporal correlations and visual signalling in a complete neuronal population","type":"article-journal","volume":"454"},"uris":["http://www.mendeley.com/documents/?uuid=c49090a8-ad47-4d04-93d4-d741a2692ca1"]}],"mendeley":{"formattedCitation":"(Harris et al., 2003; Okatan et al., 2005; J W Pillow et al., 2008)","plainTextFormattedCitation":"(Harris et al., 2003; Okatan et al., 2005; J W Pillow et al., 2008)","previouslyFormattedCitation":"(Harris et al., 2003; Okatan et al., 2005; J W Pillow et al., 2008)"},"properties":{"noteIndex":0},"schema":"https://github.com/citation-style-language/schema/raw/master/csl-citation.json"}</w:instrText>
      </w:r>
      <w:r w:rsidR="0047450A">
        <w:fldChar w:fldCharType="separate"/>
      </w:r>
      <w:r w:rsidR="00321B64" w:rsidRPr="00321B64">
        <w:rPr>
          <w:noProof/>
        </w:rPr>
        <w:t>(Harris et al., 2003; Okatan et al., 2005; J W Pillow et al., 2008)</w:t>
      </w:r>
      <w:r w:rsidR="0047450A">
        <w:fldChar w:fldCharType="end"/>
      </w:r>
      <w:r>
        <w:t>, local field potentials</w:t>
      </w:r>
      <w:r w:rsidR="00AF2AC3">
        <w:t xml:space="preserve"> </w:t>
      </w:r>
      <w:r w:rsidR="00AF2AC3">
        <w:fldChar w:fldCharType="begin" w:fldLock="1"/>
      </w:r>
      <w:r w:rsidR="00321B64">
        <w:instrText>ADDIN CSL_CITATION {"citationItems":[{"id":"ITEM-1","itemData":{"DOI":"10.1007/s10827-009-0208-9","ISBN":"1573-6873 (Electronic)\\n0929-5313 (Linking)","ISSN":"09295313","PMID":"20094906","abstract":"Multineuronal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activity.","author":[{"dropping-particle":"","family":"Kelly","given":"Ryan C.","non-dropping-particle":"","parse-names":false,"suffix":""},{"dropping-particle":"","family":"Smith","given":"Matthew A.","non-dropping-particle":"","parse-names":false,"suffix":""},{"dropping-particle":"","family":"Kass","given":"R E","non-dropping-particle":"","parse-names":false,"suffix":""},{"dropping-particle":"","family":"Lee","given":"Tai Sing","non-dropping-particle":"","parse-names":false,"suffix":""}],"container-title":"Journal of Computational Neuroscience","id":"ITEM-1","issue":"3","issued":{"date-parts":[["2010"]]},"page":"567-579","publisher":"Springer","title":"Local field potentials indicate network state and account for neuronal response variability","type":"article-journal","volume":"29"},"uris":["http://www.mendeley.com/documents/?uuid=88404d47-4e58-4ad7-887a-625ce45baec9"]}],"mendeley":{"formattedCitation":"(Kelly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r w:rsidR="00AF2AC3">
        <w:fldChar w:fldCharType="end"/>
      </w:r>
      <w:r>
        <w:t xml:space="preserve"> or the neuron’s own history</w:t>
      </w:r>
      <w:r w:rsidR="007F7A3D">
        <w:t xml:space="preserve"> </w:t>
      </w:r>
      <w:r w:rsidR="007F7A3D">
        <w:fldChar w:fldCharType="begin" w:fldLock="1"/>
      </w:r>
      <w:r w:rsidR="00321B64">
        <w:instrText>ADDIN CSL_CITATION {"citationItems":[{"id":"ITEM-1","itemData":{"DOI":"10.1016/S0925-2312(02)00822-6","ISSN":"0925-2312","abstract":"White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contrasts.","author":[{"dropping-particle":"","family":"Pillow","given":"Jonathan W.","non-dropping-particle":"","parse-names":false,"suffix":""},{"dropping-particle":"","family":"Simoncelli","given":"Eero P.","non-dropping-particle":"","parse-names":false,"suffix":""}],"container-title":"Neurocomputing","id":"ITEM-1","issued":{"date-parts":[["2003","6","1"]]},"page":"109-115","publisher":"Elsevier","title":"Biases in white noise analysis due to non-Poisson spike generation","type":"article-journal","volume":"52-54"},"uris":["http://www.mendeley.com/documents/?uuid=9f043551-8dbe-315b-bdd2-d3e22f499bae"]},{"id":"ITEM-2","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Effects","type":"article-journal","volume":"93"},"uris":["http://www.mendeley.com/documents/?uuid=f2247d80-dedd-4f27-8b3f-35e04677b0ce"]}],"mendeley":{"formattedCitation":"(Jonathan W. Pillow &amp; Simoncelli, 2003; Truccolo et al., 2005)","plainTextFormattedCitation":"(Jonathan W. Pillow &amp; Simoncelli, 2003; Truccolo et al., 2005)","previouslyFormattedCitation":"(Jonathan W. Pillow &amp; Simoncelli, 2003; Truccolo et al., 2005)"},"properties":{"noteIndex":0},"schema":"https://github.com/citation-style-language/schema/raw/master/csl-citation.json"}</w:instrText>
      </w:r>
      <w:r w:rsidR="007F7A3D">
        <w:fldChar w:fldCharType="separate"/>
      </w:r>
      <w:r w:rsidR="00321B64" w:rsidRPr="00321B64">
        <w:rPr>
          <w:noProof/>
        </w:rPr>
        <w:t>(Jonathan W. Pillow &amp; Simoncelli, 2003; Truccolo et al., 2005)</w:t>
      </w:r>
      <w:r w:rsidR="007F7A3D">
        <w:fldChar w:fldCharType="end"/>
      </w:r>
      <w:r w:rsidRPr="004D6811">
        <w:t xml:space="preserve">. </w:t>
      </w:r>
      <w:r w:rsidR="00CF6E61">
        <w:t xml:space="preserve">However, once these covariates are taken into account the baseline firing rate itself is assumed to be constant. Here we consider a general approach where slow fluctuations in the baseline firing rate are directly tracked with adaptive filtering/smoothing. </w:t>
      </w:r>
      <w:r w:rsidR="00DB12F0">
        <w:t>B</w:t>
      </w:r>
      <w:r w:rsidR="00CF6E61" w:rsidRPr="00CF6E61">
        <w:t>y using adaptive smoothing to track the changing postsynaptic rate, inference o</w:t>
      </w:r>
      <w:r w:rsidR="00DE59F3">
        <w:t>f</w:t>
      </w:r>
      <w:r w:rsidR="00CF6E61" w:rsidRPr="00CF6E61">
        <w:t xml:space="preserve"> synaptic strengths will be less influenced by unexplained variation caused by slow unobserved variables.</w:t>
      </w:r>
    </w:p>
    <w:p w14:paraId="7FC181F5" w14:textId="4BC5B571" w:rsidR="00DB12F0" w:rsidRDefault="00DB12F0" w:rsidP="004D6811">
      <w:pPr>
        <w:jc w:val="both"/>
      </w:pPr>
      <w:r>
        <w:t>It is important to note, however, that adaptive smoothing cannot track arbitrarily fast changes in the underlying synaptic weight or postsynaptic baseline. In fact, t</w:t>
      </w:r>
      <w:r w:rsidRPr="00CF6E61">
        <w:t>he exact firing rate of a neuron is not necessarily identifiable from single trials</w:t>
      </w:r>
      <w:r w:rsidR="00D924AC">
        <w:t xml:space="preserve"> </w:t>
      </w:r>
      <w:r w:rsidR="00D924AC">
        <w:fldChar w:fldCharType="begin" w:fldLock="1"/>
      </w:r>
      <w:r w:rsidR="00321B64">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Sciences","id":"ITEM-1","issue":"20","issued":{"date-parts":[["2015","5"]]},"page":"6455-6460","publisher":"National Academy of Sciences","title":"Ambiguity and nonidentifiability in the statistical analysis of neural codes","type":"article-journal","volume":"112"},"uris":["http://www.mendeley.com/documents/?uuid=d55f2542-391c-3c48-aec6-1c5e9a2f92e5","http://www.mendeley.com/documents/?uuid=373333ff-f340-4e0d-8c76-cc12931f5116"]}],"mendeley":{"formattedCitation":"(Amarasingham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r w:rsidR="00D924AC">
        <w:fldChar w:fldCharType="end"/>
      </w:r>
      <w:r>
        <w:t>.</w:t>
      </w:r>
      <w:r w:rsidRPr="00DB12F0">
        <w:t xml:space="preserve"> </w:t>
      </w:r>
      <w:r w:rsidR="005076AB">
        <w:t>While a</w:t>
      </w:r>
      <w:r>
        <w:t xml:space="preserve">daptive filtering has previously been applied to tracking nonstationary place fields from neurons in the hippocampus </w:t>
      </w:r>
      <w:r>
        <w:fldChar w:fldCharType="begin" w:fldLock="1"/>
      </w:r>
      <w:r w:rsidR="00321B64">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Sciences","id":"ITEM-1","issue":"21","issued":{"date-parts":[["2001","10"]]},"page":"12261-12266","publisher":"National Academy of Sciences","title":"An analysis of neural receptive field plasticity by point process adaptive filtering","type":"article-journal","volume":"98"},"uris":["http://www.mendeley.com/documents/?uuid=4001f56c-95ef-32c4-aad4-c9649de0362b","http://www.mendeley.com/documents/?uuid=888554ec-7216-46e4-be65-9e98102a0e9e"]}],"mendeley":{"formattedCitation":"(Brown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w:t>
      </w:r>
      <w:r w:rsidR="007F7A3D">
        <w:t xml:space="preserve"> </w:t>
      </w:r>
      <w:r w:rsidR="007F7A3D">
        <w:fldChar w:fldCharType="begin" w:fldLock="1"/>
      </w:r>
      <w:r w:rsidR="00321B64">
        <w:instrText>ADDIN CSL_CITATION {"citationItems":[{"id":"ITEM-1","itemData":{"DOI":"10.1152/jn.00626.2010","ISBN":"0022-3077","ISSN":"0022-3077","PMID":"21613593","abstract":"In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noise.","author":[{"dropping-particle":"","family":"Stevenson","given":"Ian H. I.H.","non-dropping-particle":"","parse-names":false,"suffix":""},{"dropping-particle":"","family":"Cherian","given":"Anil","non-dropping-particle":"","parse-names":false,"suffix":""},{"dropping-particle":"","family":"London","given":"B.M. Brian M.","non-dropping-particle":"","parse-names":false,"suffix":""},{"dropping-particle":"","family":"Sachs","given":"Nicholas A N.A.","non-dropping-particle":"","parse-names":false,"suffix":""},{"dropping-particle":"","family":"Lindberg","given":"Eric","non-dropping-particle":"","parse-names":false,"suffix":""},{"dropping-particle":"","family":"Reimer","given":"Jacob","non-dropping-particle":"","parse-names":false,"suffix":""},{"dropping-particle":"","family":"Slutzky","given":"Marc W M.W.","non-dropping-particle":"","parse-names":false,"suffix":""},{"dropping-particle":"","family":"Hatsopoulos","given":"Nicholas G N.G.","non-dropping-particle":"","parse-names":false,"suffix":""},{"dropping-particle":"","family":"Miller","given":"L.E. Lee E","non-dropping-particle":"","parse-names":false,"suffix":""},{"dropping-particle":"","family":"Kording","given":"Konrad P K.P.","non-dropping-particle":"","parse-names":false,"suffix":""}],"container-title":"Journal of Neurophysiology","id":"ITEM-1","issue":"2","issued":{"date-parts":[["2011","8"]]},"note":"From Duplicate 2 (Statistical assessment of the stability of neural movement representations. - Stevenson, Ian H.; Cherian, Anil; London, Brian M.; Sachs, Nicholas A; Lindberg, Eric; Reimer, Jacob; Slutzky, Marc W; Hatsopoulos, Nicholas G; Miller, Lee E; Kording, Konrad P)\n\nFrom Duplicate 1 (Statistical assessment of the stability of neural movement representations. - Stevenson, Ian H; Cherian, Anil; London, B.M. Brian M; Sachs, N.A. Nicholas A; Lindberg, Eric; Reimer, Jacob; Slutzky, M.W. Marc W; Hatsopoulos, Nicholas G N.G.; Miller, L.E. Lee E; Kording, Konrad P K.P.)\n\nFrom Duplicate 2 (Statistical assessment of the stability of neural movement representations. - Stevenson, Ian H; Cherian, Anil; London, Brian M; Sachs, Nicholas A; Lindberg, Eric; Reimer, Jacob; Slutzky, Marc W; Hatsopoulos, Nicholas G; Miller, Lee E; Kording, Konrad P)\n\nFrom Duplicate 1 ( \n\nStatistical assessment of the stability of neural movement representations\n\n- Stevenson, I H; Cherian, A; London, B M; Sachs, N A; Lindberg, E; Reimer, J; Slutzky, M W; Hatsopoulos, N G; Miller, L E; Kording, K P )\n\n","page":"764-774","title":"Statistical assessment of the stability of neural movement representations.","type":"article-journal","volume":"106"},"uris":["http://www.mendeley.com/documents/?uuid=f70185ad-8162-4fae-afe2-a73a2a752a5f"]}],"mendeley":{"formattedCitation":"(I. H. I. H. Stevenson et al., 2011)","plainTextFormattedCitation":"(I. H. I. H. Stevenson et al., 2011)","previouslyFormattedCitation":"(I. H. I. H. Stevenson et al., 2011)"},"properties":{"noteIndex":0},"schema":"https://github.com/citation-style-language/schema/raw/master/csl-citation.json"}</w:instrText>
      </w:r>
      <w:r w:rsidR="007F7A3D">
        <w:fldChar w:fldCharType="separate"/>
      </w:r>
      <w:r w:rsidR="00321B64" w:rsidRPr="00321B64">
        <w:rPr>
          <w:noProof/>
        </w:rPr>
        <w:t>(I. H. I. H. Stevenson et al., 2011)</w:t>
      </w:r>
      <w:r w:rsidR="007F7A3D">
        <w:fldChar w:fldCharType="end"/>
      </w:r>
      <w:r w:rsidR="005076AB">
        <w:t>, there may be cases where the assumption of linear dynamics is not appropriate</w:t>
      </w:r>
      <w:r>
        <w:t xml:space="preserve">. Additionally, while here we assume a Poisson noise model, spiking activity can be more or less variable than Poisson. </w:t>
      </w:r>
      <w:r w:rsidR="009566C8">
        <w:t xml:space="preserve">With stationary models, non-Poisson spiking is typically not a major source of estimation </w:t>
      </w:r>
      <w:r w:rsidR="009566C8">
        <w:lastRenderedPageBreak/>
        <w:t xml:space="preserve">error </w:t>
      </w:r>
      <w:r>
        <w:fldChar w:fldCharType="begin" w:fldLock="1"/>
      </w:r>
      <w:r w:rsidR="00321B64">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Neuroscience","id":"ITEM-1","issue":"1","issued":{"date-parts":[["2016","8"]]},"page":"29-43","publisher":"Springer New York LLC","title":"Flexible models for spike count data with both over- and under- dispersion","type":"article-journal","volume":"41"},"uris":["http://www.mendeley.com/documents/?uuid=99f9c4ed-2577-39c1-8643-32d6272a5b75","http://www.mendeley.com/documents/?uuid=a7e2f7c3-856d-465b-b719-a42c4fbe6fdb"]}],"mendeley":{"formattedCitation":"(I. H. Stevenson, 2016)","plainTextFormattedCitation":"(I. H. Stevenson, 2016)","previouslyFormattedCitation":"(I. H. Stevenson, 2016)"},"properties":{"noteIndex":0},"schema":"https://github.com/citation-style-language/schema/raw/master/csl-citation.json"}</w:instrText>
      </w:r>
      <w:r>
        <w:fldChar w:fldCharType="separate"/>
      </w:r>
      <w:r w:rsidR="00321B64" w:rsidRPr="00321B64">
        <w:rPr>
          <w:noProof/>
        </w:rPr>
        <w:t>(I. H. Stevenson, 2016)</w:t>
      </w:r>
      <w:r>
        <w:fldChar w:fldCharType="end"/>
      </w:r>
      <w:r w:rsidR="009566C8">
        <w:t xml:space="preserve">. However, the adaptive filtering updates may be sensitive to </w:t>
      </w:r>
      <w:proofErr w:type="spellStart"/>
      <w:r w:rsidR="009566C8">
        <w:t>misspecified</w:t>
      </w:r>
      <w:proofErr w:type="spellEnd"/>
      <w:r w:rsidR="009566C8">
        <w:t xml:space="preserve"> noise, and it may be useful to extend the framework here with other noise models</w:t>
      </w:r>
      <w:r w:rsidR="007F7A3D">
        <w:t xml:space="preserve"> </w:t>
      </w:r>
      <w:r w:rsidR="007F7A3D">
        <w:fldChar w:fldCharType="begin" w:fldLock="1"/>
      </w:r>
      <w:r w:rsidR="00321B64">
        <w:instrText>ADDIN CSL_CITATION {"citationItems":[{"id":"ITEM-1","itemData":{"author":[{"dropping-particle":"","family":"Scott","given":"James","non-dropping-particle":"","parse-names":false,"suffix":""},{"dropping-particle":"","family":"Pillow","given":"Jonathan W.","non-dropping-particle":"","parse-names":false,"suffix":""}],"container-title":"Advances in Neural Information Processing Systems","id":"ITEM-1","issued":{"date-parts":[["2012"]]},"page":"1898","title":"Fully Bayesian inference for neural models with negative-binomial spiking","type":"paper-conference"},"uris":["http://www.mendeley.com/documents/?uuid=3a42619f-a19f-47c2-80c6-29568209068d"]},{"id":"ITEM-2","itemData":{"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P","non-dropping-particle":"","parse-names":false,"suffix":""}],"container-title":"NIPS","id":"ITEM-2","issued":{"date-parts":[["2015"]]},"title":"High-dimensional neural spike train analysis with generalized count linear dynamical systems","type":"paper-conference"},"uris":["http://www.mendeley.com/documents/?uuid=49fcb762-bc92-478a-a8a4-83daf7887f0b"]}],"mendeley":{"formattedCitation":"(Gao et al., 2015; Scott &amp; Pillow, 2012)","plainTextFormattedCitation":"(Gao et al., 2015; Scott &amp; Pillow, 2012)","previouslyFormattedCitation":"(Gao et al., 2015; Scott &amp; Pillow, 2012)"},"properties":{"noteIndex":0},"schema":"https://github.com/citation-style-language/schema/raw/master/csl-citation.json"}</w:instrText>
      </w:r>
      <w:r w:rsidR="007F7A3D">
        <w:fldChar w:fldCharType="separate"/>
      </w:r>
      <w:r w:rsidR="00321B64" w:rsidRPr="00321B64">
        <w:rPr>
          <w:noProof/>
        </w:rPr>
        <w:t>(Gao et al., 2015; Scott &amp; Pillow, 2012)</w:t>
      </w:r>
      <w:r w:rsidR="007F7A3D">
        <w:fldChar w:fldCharType="end"/>
      </w:r>
      <w:r>
        <w:t>.</w:t>
      </w:r>
    </w:p>
    <w:p w14:paraId="7B9BFB6C" w14:textId="3318748F" w:rsidR="00A47F08" w:rsidRDefault="00A47F08" w:rsidP="00A47F08">
      <w:pPr>
        <w:jc w:val="both"/>
      </w:pPr>
      <w:r>
        <w:t xml:space="preserve">Additional covariates can also easily be incorporated within the </w:t>
      </w:r>
      <w:r w:rsidR="00DB12F0">
        <w:t>extended-GLM</w:t>
      </w:r>
      <w:r>
        <w:t xml:space="preserve"> framework used here. Given the increasing scale of simultaneous multi-electrode recordings, it would be particularly interesting to model multiple synaptic inputs simultaneously. Extending the model to allow short- and long-term changes in multiple synaptic inputs would be relatively straightforward. Given </w:t>
      </w:r>
      <m:oMath>
        <m:r>
          <w:rPr>
            <w:rFonts w:ascii="Cambria Math" w:hAnsi="Cambria Math"/>
          </w:rPr>
          <m:t>C</m:t>
        </m:r>
      </m:oMath>
      <w:r>
        <w:t xml:space="preserve"> presynaptic neurons, the conditional intensity can be written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t xml:space="preserve">. The long-term weights can be tracked using adaptive smoothing with </w:t>
      </w:r>
      <m:oMath>
        <m:r>
          <w:rPr>
            <w:rFonts w:ascii="Cambria Math" w:hAnsi="Cambria Math"/>
          </w:rPr>
          <m:t>1+C</m:t>
        </m:r>
      </m:oMath>
      <w:r>
        <w:t xml:space="preserve"> parameters: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t>, and the short-term effects can be estimated with a modification function for each synapse. Combining information from a population of spiking neurons</w:t>
      </w:r>
      <w:r w:rsidR="00DB12F0">
        <w:t xml:space="preserve">, using a state-space model </w:t>
      </w:r>
      <w:r w:rsidR="00DB12F0">
        <w:fldChar w:fldCharType="begin" w:fldLock="1"/>
      </w:r>
      <w:r w:rsidR="00321B64">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Computation","id":"ITEM-1","issue":"5","issued":{"date-parts":[["2003","5"]]},"page":"965-991","publisher":" MIT Press  238 Main St., Suite 500, Cambridge, MA 02142-1046 USA journals-info@mit.edu  ","title":"Estimating a state-space model from point process observations","type":"article-journal","volume":"15"},"uris":["http://www.mendeley.com/documents/?uuid=72611382-20f5-3b66-a358-d9ed406ff166","http://www.mendeley.com/documents/?uuid=19de80c3-a3d3-467d-8e84-c34ab0806d76"]},{"id":"ITEM-2","itemData":{"DOI":"10.1007/s10827-009-0179-x","ISBN":"0929-5313","ISSN":"1573-6873","PMID":"19649698","abstract":"Abstract  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author":[{"dropping-particle":"","family":"Paninski","given":"Liam","non-dropping-particle":"","parse-names":false,"suffix":""},{"dropping-particle":"","family":"Ahmadian","given":"Yashar","non-dropping-particle":"","parse-names":false,"suffix":""},{"dropping-particle":"","family":"Ferreira","given":"Daniel G","non-dropping-particle":"","parse-names":false,"suffix":""},{"dropping-particle":"","family":"Koyama","given":"Shinsuke","non-dropping-particle":"","parse-names":false,"suffix":""},{"dropping-particle":"","family":"Rahnama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Neuroscience","id":"ITEM-2","issue":"1","issued":{"date-parts":[["2010"]]},"page":"107-126","title":"A new look at state-space models for neural data","type":"article-journal","volume":"29"},"uris":["http://www.mendeley.com/documents/?uuid=666a3fe5-7570-4b54-be1e-c434fb1ab5f6"]}],"mendeley":{"formattedCitation":"(Paninski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r>
        <w:t xml:space="preserve"> could </w:t>
      </w:r>
      <w:r w:rsidR="00DB12F0">
        <w:t xml:space="preserve">also </w:t>
      </w:r>
      <w:r>
        <w:t>potentially allow for fluctuations</w:t>
      </w:r>
      <w:r w:rsidR="00DB12F0">
        <w:t xml:space="preserve"> in the baseline postsynaptic rate</w:t>
      </w:r>
      <w:r>
        <w:t xml:space="preserve"> to be estimated at timescales faster than what can be estimated from a single neuron alone</w:t>
      </w:r>
      <w:r w:rsidR="00DB12F0">
        <w:t>.</w:t>
      </w:r>
    </w:p>
    <w:p w14:paraId="75967707" w14:textId="3FB4CF44" w:rsidR="006438BA" w:rsidRDefault="00A10593" w:rsidP="00A10593">
      <w:pPr>
        <w:jc w:val="both"/>
      </w:pPr>
      <w:commentRangeStart w:id="4"/>
      <w:r>
        <w:t xml:space="preserve">Previous </w:t>
      </w:r>
      <w:commentRangeEnd w:id="4"/>
      <w:r w:rsidR="0057386F">
        <w:rPr>
          <w:rStyle w:val="CommentReference"/>
        </w:rPr>
        <w:commentReference w:id="4"/>
      </w:r>
      <w:r w:rsidR="005076AB">
        <w:t xml:space="preserve">models have aimed to describe </w:t>
      </w:r>
      <w:r>
        <w:t xml:space="preserve">short-term changes in </w:t>
      </w:r>
      <w:r w:rsidR="007507BD">
        <w:t xml:space="preserve">synaptic strength </w:t>
      </w:r>
      <w:r>
        <w:t>from spikes</w:t>
      </w:r>
      <w:r w:rsidR="00FD3C2A">
        <w:t xml:space="preserve"> </w:t>
      </w:r>
      <w:r w:rsidR="007507BD">
        <w:fldChar w:fldCharType="begin" w:fldLock="1"/>
      </w:r>
      <w:r w:rsidR="00321B64">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page":"505-520.e7","publisher":"Cell Press","title":"Pyramidal Cell-Interneuron Circuit Architecture and Dynamics in Hippocampal Networks","type":"article-journal","volume":"96"},"uris":["http://www.mendeley.com/documents/?uuid=cbc572e3-501e-49ef-9497-874094f0d965"]},{"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kernels.","type":"paper-conference","volume":"2008"},"uris":["http://www.mendeley.com/documents/?uuid=389dab27-fcfa-4901-b518-e03cb370bf3d"]},{"id":"ITEM-3","itemData":{"DOI":"10.1371/journal.pcbi.1005738","abstract":"©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I.H.","non-dropping-particle":"","parse-names":false,"suffix":""}],"id":"ITEM-3","issue":"9","issued":{"date-parts":[["2017","9","5"]]},"page":"e1005738","publisher":"Public Library of Science","title":"Estimating short-term synaptic plasticity from pre- and postsynaptic spiking","type":"article-journal","volume":"13"},"uris":["http://www.mendeley.com/documents/?uuid=48408be8-7c70-4953-aa6c-2db9ebc319a6"]}],"mendeley":{"formattedCitation":"(Chan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7507BD">
        <w:fldChar w:fldCharType="separate"/>
      </w:r>
      <w:r w:rsidR="0065341F" w:rsidRPr="0065341F">
        <w:rPr>
          <w:noProof/>
        </w:rPr>
        <w:t>(Chan et al., 2008; English et al., 2017; Ghanbari et al., 2017)</w:t>
      </w:r>
      <w:r w:rsidR="007507BD">
        <w:fldChar w:fldCharType="end"/>
      </w:r>
      <w:r w:rsidR="00FD3C2A">
        <w:t>,</w:t>
      </w:r>
      <w:r w:rsidR="007507BD">
        <w:t xml:space="preserve"> to describe </w:t>
      </w:r>
      <w:r>
        <w:t xml:space="preserve">long-term </w:t>
      </w:r>
      <w:r w:rsidR="007507BD">
        <w:t xml:space="preserve">changes </w:t>
      </w:r>
      <w:r w:rsidR="007F7A3D">
        <w:t xml:space="preserve"> </w:t>
      </w:r>
      <w:commentRangeStart w:id="5"/>
      <w:r w:rsidR="007F7A3D">
        <w:fldChar w:fldCharType="begin" w:fldLock="1"/>
      </w:r>
      <w:r w:rsidR="00321B64">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b28ad1f6-bad6-4de6-b725-8ba1d54a1c77","http://www.mendeley.com/documents/?uuid=8a756c2d-83ec-445f-b862-4b26a21bfedd"]},{"id":"ITEM-2","itemData":{"DOI":"10.1162/NECO_a_00883","ISBN":"0899-7667","ISSN":"1530888X","PMID":"25602775","abstract":"Characterization of long-term activity-dependent plasticity from behaviorally driven spiking activity is important for understanding the underlying mechanisms of learning and memory. In this letter, we present a computational framework for quantifying spike-timing-dependent plasticity (STDP) during behavior by identifying a functional plasticity rule solely from spiking activity. First, we formulate a flexible point-process spiking neuron model structure with STDP, which includes functions that characterize the stationary and plastic properties of the neuron. The STDP model includes a novel function for prolonged plasticity induction, as well as a more typical function for synaptic weight change based on the relative timing of input-output spike pairs. Consideration for system stability is incorporated with weight-dependent synaptic modification. Next, we formalize an estimation technique using a generalized multilinear model (GMLM) structure with basis function expansion. The weight-dependent synaptic modification adds a nonlinearity to the model, which is addressed with an iterative unconstrained optimization approach. Finally, we demonstrate successful model estimation on simulated spiking data and show that all model functions can be estimated accurately with this method across a variety of simulation parameters, such as number of inputs, output firing rate, input firing type, and simulation time. Since this approach requires only naturally generated spikes, it can be readily applied to behaving animal studies to characterize the underlying mechanisms of learning and memory.","author":[{"dropping-particle":"","family":"Robinson","given":"Brian S.","non-dropping-particle":"","parse-names":false,"suffix":""},{"dropping-particle":"","family":"Berger","given":"Theodore W.","non-dropping-particle":"","parse-names":false,"suffix":""},{"dropping-particle":"","family":"Song","given":"Dong","non-dropping-particle":"","parse-names":false,"suffix":""}],"container-title":"Neural Computation","id":"ITEM-2","issued":{"date-parts":[["2016"]]},"title":"Identification of stable spike-timing-dependent plasticity from spiking activity with generalized multilinear modeling","type":"article-journal"},"uris":["http://www.mendeley.com/documents/?uuid=3caf5a72-6ac5-462a-b4ce-9da6c355256f"]},{"id":"ITEM-3","itemData":{"ISBN":"9781618395993","author":[{"dropping-particle":"","family":"Stevenson","given":"Ian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Q","non-dropping-particle":"","parse-names":false,"suffix":""}],"id":"ITEM-3","issued":{"date-parts":[["2011"]]},"title":"Inferring spike-timing-dependent plasticity from spike train data","type":"paper-conference","volume":"24"},"uris":["http://www.mendeley.com/documents/?uuid=efc26548-3d61-41b2-a272-3df8a4c35572","http://www.mendeley.com/documents/?uuid=ee987b49-b7a1-46a3-a9f6-fb4abf53275a"]}],"mendeley":{"formattedCitation":"(Linderman et al., 2014; Robinson et al., 2016; I. H. Stevenson &amp; Kording, 2011)","plainTextFormattedCitation":"(Linderman et al., 2014; Robinson et al., 2016; I. H. Stevenson &amp; Kording, 2011)","previouslyFormattedCitation":"(Linderman et al., 2014; Robinson et al., 2016; I. H. Stevenson &amp; Kording, 2011)"},"properties":{"noteIndex":0},"schema":"https://github.com/citation-style-language/schema/raw/master/csl-citation.json"}</w:instrText>
      </w:r>
      <w:r w:rsidR="007F7A3D">
        <w:fldChar w:fldCharType="separate"/>
      </w:r>
      <w:r w:rsidR="00321B64" w:rsidRPr="00321B64">
        <w:rPr>
          <w:noProof/>
        </w:rPr>
        <w:t>(Linderman et al., 2014; Robinson et al., 2016; I. H. Stevenson &amp; Kording, 2011)</w:t>
      </w:r>
      <w:r w:rsidR="007F7A3D">
        <w:fldChar w:fldCharType="end"/>
      </w:r>
      <w:commentRangeEnd w:id="5"/>
      <w:r w:rsidR="007F7A3D">
        <w:rPr>
          <w:rStyle w:val="CommentReference"/>
        </w:rPr>
        <w:commentReference w:id="5"/>
      </w:r>
      <w:r w:rsidR="00FD3C2A">
        <w:t xml:space="preserve">, or both </w:t>
      </w:r>
      <w:r w:rsidR="00321B64">
        <w:fldChar w:fldCharType="begin" w:fldLock="1"/>
      </w:r>
      <w:r w:rsidR="00321B64">
        <w:instrText>ADDIN CSL_CITATION {"citationItems":[{"id":"ITEM-1","itemData":{"DOI":"10.1016/B978-0-12-812976-0.00017-8","author":[{"dropping-particle":"","family":"Song","given":"Dong","non-dropping-particle":"","parse-names":false,"suffix":""},{"dropping-particle":"","family":"Robinson","given":"Brian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Modeling","id":"ITEM-1","issued":{"date-parts":[["2018"]]},"page":"289-312","publisher":"Elsevier","title":"Identification of Short-Term and Long-Term Functional Synaptic Plasticity From Spiking Activities","type":"chapter"},"uris":["http://www.mendeley.com/documents/?uuid=558715ba-9d35-4b94-8753-7e3156f87012"]}],"mendeley":{"formattedCitation":"(Song et al., 2018)","plainTextFormattedCitation":"(Song et al., 2018)","previouslyFormattedCitation":"(Song et al., 2018)"},"properties":{"noteIndex":0},"schema":"https://github.com/citation-style-language/schema/raw/master/csl-citation.json"}</w:instrText>
      </w:r>
      <w:r w:rsidR="00321B64">
        <w:fldChar w:fldCharType="separate"/>
      </w:r>
      <w:r w:rsidR="00321B64" w:rsidRPr="00321B64">
        <w:rPr>
          <w:noProof/>
        </w:rPr>
        <w:t>(Song et al., 2018)</w:t>
      </w:r>
      <w:r w:rsidR="00321B64">
        <w:fldChar w:fldCharType="end"/>
      </w:r>
      <w:r w:rsidR="00FD3C2A">
        <w:t xml:space="preserve">. Here we use an additive, structured STSP model alongside an unstructured LTSP model, and consider the influence of a changing postsynaptic baseline. </w:t>
      </w:r>
      <w:r>
        <w:t>While the adaptive smoother simply tracks an estimated synaptic weight</w:t>
      </w:r>
      <w:r w:rsidR="00850742">
        <w:t xml:space="preserve"> based on the observed spiking</w:t>
      </w:r>
      <w:r>
        <w:t xml:space="preserve">, </w:t>
      </w:r>
      <w:r w:rsidR="0057386F">
        <w:t xml:space="preserve">it may be preferable to more directly describe the long-term synaptic dynamics with </w:t>
      </w:r>
      <w:r>
        <w:t xml:space="preserve">an explicit learning rule based on pre- and postsynaptic spike timing </w:t>
      </w:r>
      <w:r w:rsidR="00321B64">
        <w:fldChar w:fldCharType="begin" w:fldLock="1"/>
      </w:r>
      <w:r w:rsidR="006438BA">
        <w:instrText>ADDIN CSL_CITATION {"citationItems":[{"id":"ITEM-1","itemData":{"DOI":"10.1016/B978-0-12-812976-0.00017-8","author":[{"dropping-particle":"","family":"Song","given":"Dong","non-dropping-particle":"","parse-names":false,"suffix":""},{"dropping-particle":"","family":"Robinson","given":"Brian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Modeling","id":"ITEM-1","issued":{"date-parts":[["2018"]]},"page":"289-312","publisher":"Elsevier","title":"Identification of Short-Term and Long-Term Functional Synaptic Plasticity From Spiking Activities","type":"chapter"},"uris":["http://www.mendeley.com/documents/?uuid=558715ba-9d35-4b94-8753-7e3156f87012"]},{"id":"ITEM-2","itemData":{"ISBN":"9781618395993","abstract":"Abstract Synaptic plasticity underlies learning and is thus central for development, memory, and recovery from injury. However, it is often difficult to detect changes in synaptic strength in vivo, since intracellular recordings are experimentally challenging. Here we present two ...\\n","author":[{"dropping-particle":"","family":"Stevenson","given":"Ian H.","non-dropping-particle":"","parse-names":false,"suffix":""},{"dropping-particle":"","family":"Kording","given":"K","non-dropping-particle":"","parse-names":false,"suffix":""},{"dropping-particle":"","family":"Koe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Q","non-dropping-particle":"","parse-names":false,"suffix":""}],"id":"ITEM-2","issued":{"date-parts":[["2011"]]},"page":"1-9","title":"Inferring spike-timing-dependent plasticity from spike train data","type":"paper-conference","volume":"24"},"uris":["http://www.mendeley.com/documents/?uuid=56b71632-0a23-4a6c-900a-9cc877266e97"]}],"mendeley":{"formattedCitation":"(Song et al., 2018; I. H. Stevenson et al., 2011)","plainTextFormattedCitation":"(Song et al., 2018; I. H. Stevenson et al., 2011)","previouslyFormattedCitation":"(Song et al., 2018; I. H. Stevenson et al., 2011)"},"properties":{"noteIndex":0},"schema":"https://github.com/citation-style-language/schema/raw/master/csl-citation.json"}</w:instrText>
      </w:r>
      <w:r w:rsidR="00321B64">
        <w:fldChar w:fldCharType="separate"/>
      </w:r>
      <w:r w:rsidR="00321B64" w:rsidRPr="00321B64">
        <w:rPr>
          <w:noProof/>
        </w:rPr>
        <w:t>(Song et al., 2018; I. H. Stevenson et al., 2011)</w:t>
      </w:r>
      <w:r w:rsidR="00321B64">
        <w:fldChar w:fldCharType="end"/>
      </w:r>
      <w:r w:rsidR="00321B64">
        <w:t xml:space="preserve"> </w:t>
      </w:r>
      <w:r>
        <w:t xml:space="preserve">or underlying Calcium dynamics </w:t>
      </w:r>
      <w:r>
        <w:fldChar w:fldCharType="begin" w:fldLock="1"/>
      </w:r>
      <w:r w:rsidR="00321B64">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location","type":"article-journal","volume":"109"},"uris":["http://www.mendeley.com/documents/?uuid=16f1d5fe-e073-489c-9881-7b5e8a501883"]}],"mendeley":{"formattedCitation":"(Graupner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w:t>
      </w:r>
      <w:r w:rsidR="00321B64">
        <w:t xml:space="preserve">Additionally, while the structured STSP model captures a basic ISI-dependence in the short-term weights, biophysical models of STSP may provide even better descriptions of these dynamics </w:t>
      </w:r>
      <w:r w:rsidR="00321B64">
        <w:fldChar w:fldCharType="begin" w:fldLock="1"/>
      </w:r>
      <w:r w:rsidR="00850742">
        <w:instrText>ADDIN CSL_CITATION {"citationItems":[{"id":"ITEM-1","itemData":{"DOI":"10.3389/fncom.2013.00075","ISSN":"1662-5188","PMID":"23761760","abstract":"Short-term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 P","non-dropping-particle":"","parse-names":false,"suffix":""},{"dropping-particle":"","family":"Sjöström","given":"P Jesper","non-dropping-particle":"","parse-names":false,"suffix":""},{"dropping-particle":"","family":"Rossum","given":"Mark C W","non-dropping-particle":"van","parse-names":false,"suffix":""}],"container-title":"Frontiers in computational neuroscience","id":"ITEM-1","issue":"June","issued":{"date-parts":[["2013"]]},"page":"75","publisher":"Frontiers Media SA","title":"Probabilistic inference of short-term synaptic plasticity in neocortical microcircuits.","type":"article-journal","volume":"7"},"uris":["http://www.mendeley.com/documents/?uuid=7244111c-2074-420a-9e47-56f360b835cd"]}],"mendeley":{"formattedCitation":"(Rui P Costa et al., 2013)","plainTextFormattedCitation":"(Rui P Costa et al., 2013)","previouslyFormattedCitation":"(Rui P Costa et al., 2013)"},"properties":{"noteIndex":0},"schema":"https://github.com/citation-style-language/schema/raw/master/csl-citation.json"}</w:instrText>
      </w:r>
      <w:r w:rsidR="00321B64">
        <w:fldChar w:fldCharType="separate"/>
      </w:r>
      <w:r w:rsidR="006438BA" w:rsidRPr="006438BA">
        <w:rPr>
          <w:noProof/>
        </w:rPr>
        <w:t>(Rui P Costa et al., 2013)</w:t>
      </w:r>
      <w:r w:rsidR="00321B64">
        <w:fldChar w:fldCharType="end"/>
      </w:r>
      <w:r w:rsidR="00321B64">
        <w:t xml:space="preserve">. </w:t>
      </w:r>
      <w:r w:rsidR="006438BA">
        <w:t>In some cases,  short-term</w:t>
      </w:r>
      <w:r w:rsidR="006438BA" w:rsidRPr="00C660DA">
        <w:t xml:space="preserve"> and </w:t>
      </w:r>
      <w:r w:rsidR="006438BA">
        <w:t xml:space="preserve">long-term synaptic plasticity can also interact and </w:t>
      </w:r>
      <w:r w:rsidR="006438BA" w:rsidRPr="00C660DA">
        <w:t xml:space="preserve">tune </w:t>
      </w:r>
      <w:r w:rsidR="006438BA">
        <w:t xml:space="preserve">the </w:t>
      </w:r>
      <w:r w:rsidR="006438BA" w:rsidRPr="00C660DA">
        <w:t>sensitive range of synaptic plasticity</w:t>
      </w:r>
      <w:r w:rsidR="006438BA">
        <w:t xml:space="preserve"> </w:t>
      </w:r>
      <w:r w:rsidR="006438BA">
        <w:fldChar w:fldCharType="begin" w:fldLock="1"/>
      </w:r>
      <w:r w:rsidR="00850742">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http://www.mendeley.com/documents/?uuid=027cb13c-5b3e-43f3-8663-2c4aac9b6daf"]},{"id":"ITEM-2","itemData":{"DOI":"10.7554/eLife.09457","ISSN":"2050084X","PMID":"26308579","abstract":"Although it is well known that long-term synaptic plasticity can be expressed both pre- and postsynaptically, the functional consequences of this arrangement have remained elusive. We show that spike-timing-dependent plasticity with both pre- and postsynaptic expression develops receptive fields with reduced variability and improved discriminability compared to postsynaptic plasticity alone. These long-term modifications in receptive field statistics match recent sensory perception experiments. Moreover, learning with this form of plasticity leaves a hidden postsynaptic memory trace that enables fast relearning of previously stored information, providing a cellular substrate for memory savings. Our results reveal essential roles for presynaptic plasticity that are missed when only postsynaptic expression of long-term plasticity is considered, and suggest an experience-dependent distribution of pre- and postsynaptic strength changes.","author":[{"dropping-particle":"","family":"Costa","given":"Rui Ponte","non-dropping-particle":"","parse-names":false,"suffix":""},{"dropping-particle":"","family":"Froemke","given":"Robert C.","non-dropping-particle":"","parse-names":false,"suffix":""},{"dropping-particle":"","family":"Sjöström","given":"P. Jesper","non-dropping-particle":"","parse-names":false,"suffix":""},{"dropping-particle":"","family":"Rossum","given":"Mark C.W.","non-dropping-particle":"van","parse-names":false,"suffix":""}],"container-title":"eLife","id":"ITEM-2","issue":"AUGUST2015","issued":{"date-parts":[["2015","8","26"]]},"publisher":"eLife Sciences Publications Ltd","title":"Unified pre- and postsynaptic long-term plasticity enables reliable and flexible learning","type":"article-journal","volume":"4"},"uris":["http://www.mendeley.com/documents/?uuid=aac46605-2753-3cf0-9223-1d38572530ac"]}],"mendeley":{"formattedCitation":"(Rui Ponte Costa et al., 2015; Deperrois &amp; Graupner, 2020)","plainTextFormattedCitation":"(Rui Ponte Costa et al., 2015; Deperrois &amp; Graupner, 2020)","previouslyFormattedCitation":"(Rui Ponte Costa et al., 2015; Deperrois &amp; Graupner, 2020)"},"properties":{"noteIndex":0},"schema":"https://github.com/citation-style-language/schema/raw/master/csl-citation.json"}</w:instrText>
      </w:r>
      <w:r w:rsidR="006438BA">
        <w:fldChar w:fldCharType="separate"/>
      </w:r>
      <w:r w:rsidR="006438BA" w:rsidRPr="006438BA">
        <w:rPr>
          <w:noProof/>
        </w:rPr>
        <w:t>(Rui Ponte Costa et al., 2015; Deperrois &amp; Graupner, 2020)</w:t>
      </w:r>
      <w:r w:rsidR="006438BA">
        <w:fldChar w:fldCharType="end"/>
      </w:r>
      <w:r w:rsidR="006438BA">
        <w:t xml:space="preserve">. </w:t>
      </w:r>
      <w:r>
        <w:t xml:space="preserve">In previous work, we found that a biophysical model of </w:t>
      </w:r>
      <w:r w:rsidR="00850742">
        <w:t>STSP</w:t>
      </w:r>
      <w:r>
        <w:t xml:space="preserve"> could account for the short-term dynamics of spike transmission</w:t>
      </w:r>
      <w:r w:rsidR="00850742">
        <w:t xml:space="preserve"> in</w:t>
      </w:r>
      <w:r>
        <w:t xml:space="preserve"> </w:t>
      </w:r>
      <w:r>
        <w:rPr>
          <w:i/>
          <w:iCs/>
        </w:rPr>
        <w:t>in vivo</w:t>
      </w:r>
      <w:r w:rsidR="00850742">
        <w:t>, experimental recordings</w:t>
      </w:r>
      <w:r>
        <w:t xml:space="preserve"> </w:t>
      </w:r>
      <w:r w:rsidR="007F7A3D">
        <w:fldChar w:fldCharType="begin" w:fldLock="1"/>
      </w:r>
      <w:r w:rsidR="00321B64">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r w:rsidR="007F7A3D">
        <w:fldChar w:fldCharType="end"/>
      </w:r>
      <w:r>
        <w:t xml:space="preserve">. </w:t>
      </w:r>
      <w:r w:rsidR="006438BA">
        <w:t xml:space="preserve">Accounting for </w:t>
      </w:r>
      <w:r w:rsidR="00321B64">
        <w:t xml:space="preserve">long-term changes in the synaptic strength and baseline could further improve </w:t>
      </w:r>
      <w:r w:rsidR="006438BA">
        <w:t xml:space="preserve">models of </w:t>
      </w:r>
      <w:r w:rsidR="00850742">
        <w:t>spike transmission in real data</w:t>
      </w:r>
      <w:r w:rsidR="00321B64">
        <w:t>.</w:t>
      </w:r>
    </w:p>
    <w:p w14:paraId="17F064E6" w14:textId="7741FA4A" w:rsidR="00CF6E61" w:rsidRDefault="00A10593" w:rsidP="004D6811">
      <w:pPr>
        <w:jc w:val="both"/>
      </w:pPr>
      <w:r>
        <w:t>Th</w:t>
      </w:r>
      <w:r w:rsidR="00297F45">
        <w:t>e</w:t>
      </w:r>
      <w:r>
        <w:t xml:space="preserve"> model </w:t>
      </w:r>
      <w:r w:rsidR="00297F45">
        <w:t xml:space="preserve">introduced here </w:t>
      </w:r>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r w:rsidR="00850742">
        <w:t xml:space="preserve"> </w:t>
      </w:r>
      <w:r w:rsidR="00850742">
        <w:fldChar w:fldCharType="begin" w:fldLock="1"/>
      </w:r>
      <w:r w:rsidR="00850742">
        <w:instrText>ADDIN CSL_CITATION {"citationItems":[{"id":"ITEM-1","itemData":{"DOI":"10.1038/s41467-019-12225-2","ISSN":"20411723","PMID":"31578320","abstract":"State-of-the-art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Communications","id":"ITEM-1","issue":"1","issued":{"date-parts":[["2019","12","1"]]},"page":"1-13","publisher":"Nature Publishing Group","title":"Reconstructing neuronal circuitry from parallel spike trains","type":"article-journal","volume":"10"},"uris":["http://www.mendeley.com/documents/?uuid=06c359f1-f7b3-3574-9112-0743fbf5b3aa"]},{"id":"ITEM-2","itemData":{"DOI":"10.1152/jn.00066.2020","ISSN":"0022-3077","abstract":"Detecting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Neurophysiology","id":"ITEM-2","issued":{"date-parts":[["2020","9"]]},"publisher":"American Physiological Society","title":"Model-based detection of putative synaptic connections from spike recordings with latency and type constraints","type":"article-journal"},"uris":["http://www.mendeley.com/documents/?uuid=1c121c12-336d-441f-811b-c4fc91bd2b0d"]}],"mendeley":{"formattedCitation":"(Kobayashi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850742">
        <w:fldChar w:fldCharType="separate"/>
      </w:r>
      <w:r w:rsidR="00850742" w:rsidRPr="00850742">
        <w:rPr>
          <w:noProof/>
        </w:rPr>
        <w:t>(Kobayashi et al., 2019; Ren et al., 2020)</w:t>
      </w:r>
      <w:r w:rsidR="00850742">
        <w:fldChar w:fldCharType="end"/>
      </w:r>
      <w:r>
        <w:t>.</w:t>
      </w:r>
      <w:r w:rsidR="00297F45">
        <w:t xml:space="preserve"> </w:t>
      </w:r>
      <w:r w:rsidR="0057386F">
        <w:t>Assuming that synaptic connections can be accurately identified, however, th</w:t>
      </w:r>
      <w:r w:rsidR="00850742">
        <w:t>e</w:t>
      </w:r>
      <w:r w:rsidR="0057386F">
        <w:t xml:space="preserve"> model</w:t>
      </w:r>
      <w:r w:rsidR="00850742">
        <w:t xml:space="preserve"> proposed here</w:t>
      </w:r>
      <w:r w:rsidR="0057386F">
        <w:t xml:space="preserve"> e</w:t>
      </w:r>
      <w:r w:rsidR="00297F45" w:rsidRPr="00297F45">
        <w:t>xtends static models of coupling between neurons</w:t>
      </w:r>
      <w:r w:rsidR="0057386F">
        <w:t xml:space="preserve"> to account for potential plasticity</w:t>
      </w:r>
      <w:r w:rsidR="00297F45">
        <w:t>. Applying this model to experimental recordings may lead to new insights into how synapses vary on both short- and long- timescales during ongoing behavior.</w:t>
      </w:r>
    </w:p>
    <w:p w14:paraId="2EE0BEFD" w14:textId="328F9B2E" w:rsidR="00DE59F3" w:rsidRDefault="00DE59F3" w:rsidP="004D6811">
      <w:pPr>
        <w:jc w:val="both"/>
      </w:pPr>
    </w:p>
    <w:p w14:paraId="1732CFFA" w14:textId="13C7028F" w:rsidR="00C62CFA" w:rsidRDefault="00C62CFA" w:rsidP="00C36F3E">
      <w:pPr>
        <w:pStyle w:val="Heading1"/>
        <w:jc w:val="both"/>
      </w:pPr>
      <w:r>
        <w:t>Acknowledgements</w:t>
      </w:r>
    </w:p>
    <w:p w14:paraId="2BC842C1" w14:textId="5AB88DA5" w:rsidR="00141343" w:rsidRDefault="00C62CFA">
      <w:r>
        <w:t xml:space="preserve">This work was supported by NSF CAREER </w:t>
      </w:r>
      <w:r w:rsidR="008428D7">
        <w:t xml:space="preserve">1931249 </w:t>
      </w:r>
      <w:r>
        <w:t>to IHS.</w:t>
      </w:r>
      <w:r w:rsidR="008428D7">
        <w:t xml:space="preserve"> Thanks to </w:t>
      </w:r>
      <w:proofErr w:type="spellStart"/>
      <w:r w:rsidR="008428D7">
        <w:t>Naixin</w:t>
      </w:r>
      <w:proofErr w:type="spellEnd"/>
      <w:r w:rsidR="008428D7">
        <w:t xml:space="preserve"> Ren for helpful comments.</w:t>
      </w:r>
    </w:p>
    <w:p w14:paraId="2541A84C" w14:textId="77777777" w:rsidR="00F67F93" w:rsidRDefault="00F67F93">
      <w:pPr>
        <w:rPr>
          <w:rFonts w:ascii="Open Sans SemiBold" w:eastAsiaTheme="majorEastAsia" w:hAnsi="Open Sans SemiBold" w:cstheme="majorBidi"/>
          <w:color w:val="262626" w:themeColor="text1" w:themeTint="D9"/>
          <w:sz w:val="32"/>
          <w:szCs w:val="32"/>
        </w:rPr>
      </w:pPr>
      <w:r>
        <w:br w:type="page"/>
      </w:r>
    </w:p>
    <w:p w14:paraId="4AADA382" w14:textId="4B29FFA8" w:rsidR="00C36F3E" w:rsidRPr="00C36F3E" w:rsidRDefault="000361CA" w:rsidP="00C36F3E">
      <w:pPr>
        <w:pStyle w:val="Heading1"/>
        <w:jc w:val="both"/>
      </w:pPr>
      <w:r>
        <w:lastRenderedPageBreak/>
        <w:t>References</w:t>
      </w:r>
    </w:p>
    <w:p w14:paraId="340077BD" w14:textId="0829C9C6" w:rsidR="00D136BC" w:rsidRPr="00D136BC" w:rsidRDefault="00510B75" w:rsidP="00D136BC">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D136BC" w:rsidRPr="00D136BC">
        <w:rPr>
          <w:rFonts w:cs="Open Sans"/>
          <w:noProof/>
          <w:szCs w:val="24"/>
        </w:rPr>
        <w:t xml:space="preserve">Abbott, L. F., &amp; Nelson, S. B. (2000). Synaptic plasticity: taming the beast. </w:t>
      </w:r>
      <w:r w:rsidR="00D136BC" w:rsidRPr="00D136BC">
        <w:rPr>
          <w:rFonts w:cs="Open Sans"/>
          <w:i/>
          <w:iCs/>
          <w:noProof/>
          <w:szCs w:val="24"/>
        </w:rPr>
        <w:t>Nature Neuroscience</w:t>
      </w:r>
      <w:r w:rsidR="00D136BC" w:rsidRPr="00D136BC">
        <w:rPr>
          <w:rFonts w:cs="Open Sans"/>
          <w:noProof/>
          <w:szCs w:val="24"/>
        </w:rPr>
        <w:t xml:space="preserve">, </w:t>
      </w:r>
      <w:r w:rsidR="00D136BC" w:rsidRPr="00D136BC">
        <w:rPr>
          <w:rFonts w:cs="Open Sans"/>
          <w:i/>
          <w:iCs/>
          <w:noProof/>
          <w:szCs w:val="24"/>
        </w:rPr>
        <w:t>3</w:t>
      </w:r>
      <w:r w:rsidR="00D136BC" w:rsidRPr="00D136BC">
        <w:rPr>
          <w:rFonts w:cs="Open Sans"/>
          <w:noProof/>
          <w:szCs w:val="24"/>
        </w:rPr>
        <w:t>, 1178–1183.</w:t>
      </w:r>
    </w:p>
    <w:p w14:paraId="10FE6CC9"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Amarasingham, A., Geman, S., &amp; Harrison, M. T. (2015). Ambiguity and nonidentifiability in the statistical analysis of neural codes. </w:t>
      </w:r>
      <w:r w:rsidRPr="00D136BC">
        <w:rPr>
          <w:rFonts w:cs="Open Sans"/>
          <w:i/>
          <w:iCs/>
          <w:noProof/>
          <w:szCs w:val="24"/>
        </w:rPr>
        <w:t>Proceedings of the National Academy of Sciences</w:t>
      </w:r>
      <w:r w:rsidRPr="00D136BC">
        <w:rPr>
          <w:rFonts w:cs="Open Sans"/>
          <w:noProof/>
          <w:szCs w:val="24"/>
        </w:rPr>
        <w:t xml:space="preserve">, </w:t>
      </w:r>
      <w:r w:rsidRPr="00D136BC">
        <w:rPr>
          <w:rFonts w:cs="Open Sans"/>
          <w:i/>
          <w:iCs/>
          <w:noProof/>
          <w:szCs w:val="24"/>
        </w:rPr>
        <w:t>112</w:t>
      </w:r>
      <w:r w:rsidRPr="00D136BC">
        <w:rPr>
          <w:rFonts w:cs="Open Sans"/>
          <w:noProof/>
          <w:szCs w:val="24"/>
        </w:rPr>
        <w:t>(20), 6455–6460. https://doi.org/10.1073/PNAS.1506400112</w:t>
      </w:r>
    </w:p>
    <w:p w14:paraId="0BA0120F"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D136BC">
        <w:rPr>
          <w:rFonts w:cs="Open Sans"/>
          <w:i/>
          <w:iCs/>
          <w:noProof/>
          <w:szCs w:val="24"/>
        </w:rPr>
        <w:t>Sādhanā</w:t>
      </w:r>
      <w:r w:rsidRPr="00D136BC">
        <w:rPr>
          <w:rFonts w:cs="Open Sans"/>
          <w:noProof/>
          <w:szCs w:val="24"/>
        </w:rPr>
        <w:t xml:space="preserve">, </w:t>
      </w:r>
      <w:r w:rsidRPr="00D136BC">
        <w:rPr>
          <w:rFonts w:cs="Open Sans"/>
          <w:i/>
          <w:iCs/>
          <w:noProof/>
          <w:szCs w:val="24"/>
        </w:rPr>
        <w:t>41</w:t>
      </w:r>
      <w:r w:rsidRPr="00D136BC">
        <w:rPr>
          <w:rFonts w:cs="Open Sans"/>
          <w:noProof/>
          <w:szCs w:val="24"/>
        </w:rPr>
        <w:t>(12), 1473–1490. https://doi.org/10.1007/s12046-016-0562-z</w:t>
      </w:r>
    </w:p>
    <w:p w14:paraId="16E179AB"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D136BC">
        <w:rPr>
          <w:rFonts w:cs="Open Sans"/>
          <w:i/>
          <w:iCs/>
          <w:noProof/>
          <w:szCs w:val="24"/>
        </w:rPr>
        <w:t>Journal of Neurophysiology</w:t>
      </w:r>
      <w:r w:rsidRPr="00D136BC">
        <w:rPr>
          <w:rFonts w:cs="Open Sans"/>
          <w:noProof/>
          <w:szCs w:val="24"/>
        </w:rPr>
        <w:t xml:space="preserve">, </w:t>
      </w:r>
      <w:r w:rsidRPr="00D136BC">
        <w:rPr>
          <w:rFonts w:cs="Open Sans"/>
          <w:i/>
          <w:iCs/>
          <w:noProof/>
          <w:szCs w:val="24"/>
        </w:rPr>
        <w:t>92</w:t>
      </w:r>
      <w:r w:rsidRPr="00D136BC">
        <w:rPr>
          <w:rFonts w:cs="Open Sans"/>
          <w:noProof/>
          <w:szCs w:val="24"/>
        </w:rPr>
        <w:t>(1), 600–608. https://doi.org/10.1152/jn.01170.2003</w:t>
      </w:r>
    </w:p>
    <w:p w14:paraId="63055765"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Brillinger, D. R. (1988). Maximum likelihood analysis of spike trains of interacting nerve cells. </w:t>
      </w:r>
      <w:r w:rsidRPr="00D136BC">
        <w:rPr>
          <w:rFonts w:cs="Open Sans"/>
          <w:i/>
          <w:iCs/>
          <w:noProof/>
          <w:szCs w:val="24"/>
        </w:rPr>
        <w:t>Biological Cybernetics</w:t>
      </w:r>
      <w:r w:rsidRPr="00D136BC">
        <w:rPr>
          <w:rFonts w:cs="Open Sans"/>
          <w:noProof/>
          <w:szCs w:val="24"/>
        </w:rPr>
        <w:t xml:space="preserve">, </w:t>
      </w:r>
      <w:r w:rsidRPr="00D136BC">
        <w:rPr>
          <w:rFonts w:cs="Open Sans"/>
          <w:i/>
          <w:iCs/>
          <w:noProof/>
          <w:szCs w:val="24"/>
        </w:rPr>
        <w:t>59</w:t>
      </w:r>
      <w:r w:rsidRPr="00D136BC">
        <w:rPr>
          <w:rFonts w:cs="Open Sans"/>
          <w:noProof/>
          <w:szCs w:val="24"/>
        </w:rPr>
        <w:t>(3), 189–200. https://doi.org/10.1007/BF00318010</w:t>
      </w:r>
    </w:p>
    <w:p w14:paraId="5EF69DB6"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Brillinger, D. R. (1992). Nerve Cell Spike Train Data Analysis: A Progression of Technique. </w:t>
      </w:r>
      <w:r w:rsidRPr="00D136BC">
        <w:rPr>
          <w:rFonts w:cs="Open Sans"/>
          <w:i/>
          <w:iCs/>
          <w:noProof/>
          <w:szCs w:val="24"/>
        </w:rPr>
        <w:t>Journal of the American Statistical Association</w:t>
      </w:r>
      <w:r w:rsidRPr="00D136BC">
        <w:rPr>
          <w:rFonts w:cs="Open Sans"/>
          <w:noProof/>
          <w:szCs w:val="24"/>
        </w:rPr>
        <w:t>. https://doi.org/10.2307/2290256</w:t>
      </w:r>
    </w:p>
    <w:p w14:paraId="360D335F"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Brown, E. N., Nguyen, D. P., Frank, L. M., Wilson, M. A., &amp; Solo, V. (2001). An analysis of neural receptive field plasticity by point process adaptive filtering. </w:t>
      </w:r>
      <w:r w:rsidRPr="00D136BC">
        <w:rPr>
          <w:rFonts w:cs="Open Sans"/>
          <w:i/>
          <w:iCs/>
          <w:noProof/>
          <w:szCs w:val="24"/>
        </w:rPr>
        <w:t>Proceedings of the National Academy of Sciences</w:t>
      </w:r>
      <w:r w:rsidRPr="00D136BC">
        <w:rPr>
          <w:rFonts w:cs="Open Sans"/>
          <w:noProof/>
          <w:szCs w:val="24"/>
        </w:rPr>
        <w:t xml:space="preserve">, </w:t>
      </w:r>
      <w:r w:rsidRPr="00D136BC">
        <w:rPr>
          <w:rFonts w:cs="Open Sans"/>
          <w:i/>
          <w:iCs/>
          <w:noProof/>
          <w:szCs w:val="24"/>
        </w:rPr>
        <w:t>98</w:t>
      </w:r>
      <w:r w:rsidRPr="00D136BC">
        <w:rPr>
          <w:rFonts w:cs="Open Sans"/>
          <w:noProof/>
          <w:szCs w:val="24"/>
        </w:rPr>
        <w:t>(21), 12261–12266. https://doi.org/10.1073/PNAS.201409398</w:t>
      </w:r>
    </w:p>
    <w:p w14:paraId="33789EB3"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Carandini, M., Horton, J. C., &amp; Sincich, L. C. (2007). Thalamic filtering of retinal spike trains by postsynaptic summation. </w:t>
      </w:r>
      <w:r w:rsidRPr="00D136BC">
        <w:rPr>
          <w:rFonts w:cs="Open Sans"/>
          <w:i/>
          <w:iCs/>
          <w:noProof/>
          <w:szCs w:val="24"/>
        </w:rPr>
        <w:t>Journal of Vision</w:t>
      </w:r>
      <w:r w:rsidRPr="00D136BC">
        <w:rPr>
          <w:rFonts w:cs="Open Sans"/>
          <w:noProof/>
          <w:szCs w:val="24"/>
        </w:rPr>
        <w:t xml:space="preserve">, </w:t>
      </w:r>
      <w:r w:rsidRPr="00D136BC">
        <w:rPr>
          <w:rFonts w:cs="Open Sans"/>
          <w:i/>
          <w:iCs/>
          <w:noProof/>
          <w:szCs w:val="24"/>
        </w:rPr>
        <w:t>7</w:t>
      </w:r>
      <w:r w:rsidRPr="00D136BC">
        <w:rPr>
          <w:rFonts w:cs="Open Sans"/>
          <w:noProof/>
          <w:szCs w:val="24"/>
        </w:rPr>
        <w:t>(14), 20. https://doi.org/10.1167/7.14.20</w:t>
      </w:r>
    </w:p>
    <w:p w14:paraId="356D150A"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Chan, R. H. M., Song, D., &amp; Berger, T. W. (2008). Tracking temporal evolution of nonlinear dynamics in hippocampus using time-varying volterra kernels. </w:t>
      </w:r>
      <w:r w:rsidRPr="00D136BC">
        <w:rPr>
          <w:rFonts w:cs="Open Sans"/>
          <w:i/>
          <w:iCs/>
          <w:noProof/>
          <w:szCs w:val="24"/>
        </w:rPr>
        <w:t>Conference Proceedings : ... Annual International Conference of the IEEE Engineering in Medicine and Biology Society. IEEE Engineering in Medicine and Biology Society. Conference</w:t>
      </w:r>
      <w:r w:rsidRPr="00D136BC">
        <w:rPr>
          <w:rFonts w:cs="Open Sans"/>
          <w:noProof/>
          <w:szCs w:val="24"/>
        </w:rPr>
        <w:t xml:space="preserve">, </w:t>
      </w:r>
      <w:r w:rsidRPr="00D136BC">
        <w:rPr>
          <w:rFonts w:cs="Open Sans"/>
          <w:i/>
          <w:iCs/>
          <w:noProof/>
          <w:szCs w:val="24"/>
        </w:rPr>
        <w:t>2008</w:t>
      </w:r>
      <w:r w:rsidRPr="00D136BC">
        <w:rPr>
          <w:rFonts w:cs="Open Sans"/>
          <w:noProof/>
          <w:szCs w:val="24"/>
        </w:rPr>
        <w:t>, 4996–4999. https://doi.org/10.1109/IEMBS.2008.4650336</w:t>
      </w:r>
    </w:p>
    <w:p w14:paraId="34CCFC92"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Costa, Rui P, Sjöström, P. J., &amp; van Rossum, M. C. W. (2013). Probabilistic inference of short-term synaptic plasticity in neocortical microcircuits. </w:t>
      </w:r>
      <w:r w:rsidRPr="00D136BC">
        <w:rPr>
          <w:rFonts w:cs="Open Sans"/>
          <w:i/>
          <w:iCs/>
          <w:noProof/>
          <w:szCs w:val="24"/>
        </w:rPr>
        <w:t>Frontiers in Computational Neuroscience</w:t>
      </w:r>
      <w:r w:rsidRPr="00D136BC">
        <w:rPr>
          <w:rFonts w:cs="Open Sans"/>
          <w:noProof/>
          <w:szCs w:val="24"/>
        </w:rPr>
        <w:t xml:space="preserve">, </w:t>
      </w:r>
      <w:r w:rsidRPr="00D136BC">
        <w:rPr>
          <w:rFonts w:cs="Open Sans"/>
          <w:i/>
          <w:iCs/>
          <w:noProof/>
          <w:szCs w:val="24"/>
        </w:rPr>
        <w:t>7</w:t>
      </w:r>
      <w:r w:rsidRPr="00D136BC">
        <w:rPr>
          <w:rFonts w:cs="Open Sans"/>
          <w:noProof/>
          <w:szCs w:val="24"/>
        </w:rPr>
        <w:t>(June), 75. https://doi.org/10.3389/fncom.2013.00075</w:t>
      </w:r>
    </w:p>
    <w:p w14:paraId="37024202"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Costa, Rui Ponte, Froemke, R. C., Sjöström, P. J., &amp; van Rossum, M. C. W. (2015). Unified pre- and postsynaptic long-term plasticity enables reliable and flexible learning. </w:t>
      </w:r>
      <w:r w:rsidRPr="00D136BC">
        <w:rPr>
          <w:rFonts w:cs="Open Sans"/>
          <w:i/>
          <w:iCs/>
          <w:noProof/>
          <w:szCs w:val="24"/>
        </w:rPr>
        <w:t>ELife</w:t>
      </w:r>
      <w:r w:rsidRPr="00D136BC">
        <w:rPr>
          <w:rFonts w:cs="Open Sans"/>
          <w:noProof/>
          <w:szCs w:val="24"/>
        </w:rPr>
        <w:t xml:space="preserve">, </w:t>
      </w:r>
      <w:r w:rsidRPr="00D136BC">
        <w:rPr>
          <w:rFonts w:cs="Open Sans"/>
          <w:i/>
          <w:iCs/>
          <w:noProof/>
          <w:szCs w:val="24"/>
        </w:rPr>
        <w:t>4</w:t>
      </w:r>
      <w:r w:rsidRPr="00D136BC">
        <w:rPr>
          <w:rFonts w:cs="Open Sans"/>
          <w:noProof/>
          <w:szCs w:val="24"/>
        </w:rPr>
        <w:t>(AUGUST2015). https://doi.org/10.7554/eLife.09457</w:t>
      </w:r>
    </w:p>
    <w:p w14:paraId="6CAB1FD0"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Csicsvari, J., Hirase, H., Czurko, A., &amp; Buzsáki, G. (1998). Reliability and state dependence of pyramidal cell-interneuron synapses in the hippocampus: An ensemble approach in the behaving rat. </w:t>
      </w:r>
      <w:r w:rsidRPr="00D136BC">
        <w:rPr>
          <w:rFonts w:cs="Open Sans"/>
          <w:i/>
          <w:iCs/>
          <w:noProof/>
          <w:szCs w:val="24"/>
        </w:rPr>
        <w:t>Neuron</w:t>
      </w:r>
      <w:r w:rsidRPr="00D136BC">
        <w:rPr>
          <w:rFonts w:cs="Open Sans"/>
          <w:noProof/>
          <w:szCs w:val="24"/>
        </w:rPr>
        <w:t xml:space="preserve">, </w:t>
      </w:r>
      <w:r w:rsidRPr="00D136BC">
        <w:rPr>
          <w:rFonts w:cs="Open Sans"/>
          <w:i/>
          <w:iCs/>
          <w:noProof/>
          <w:szCs w:val="24"/>
        </w:rPr>
        <w:t>21</w:t>
      </w:r>
      <w:r w:rsidRPr="00D136BC">
        <w:rPr>
          <w:rFonts w:cs="Open Sans"/>
          <w:noProof/>
          <w:szCs w:val="24"/>
        </w:rPr>
        <w:t>(1), 179–189. https://doi.org/10.1016/S0896-6273(00)80525-5</w:t>
      </w:r>
    </w:p>
    <w:p w14:paraId="7BF06DA3"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Deperrois, N., &amp; Graupner, M. (2020). Short-term depression and long-term plasticity </w:t>
      </w:r>
      <w:r w:rsidRPr="00D136BC">
        <w:rPr>
          <w:rFonts w:cs="Open Sans"/>
          <w:noProof/>
          <w:szCs w:val="24"/>
        </w:rPr>
        <w:lastRenderedPageBreak/>
        <w:t xml:space="preserve">together tune sensitive range of synaptic plasticity. </w:t>
      </w:r>
      <w:r w:rsidRPr="00D136BC">
        <w:rPr>
          <w:rFonts w:cs="Open Sans"/>
          <w:i/>
          <w:iCs/>
          <w:noProof/>
          <w:szCs w:val="24"/>
        </w:rPr>
        <w:t>PLOS Computational Biology</w:t>
      </w:r>
      <w:r w:rsidRPr="00D136BC">
        <w:rPr>
          <w:rFonts w:cs="Open Sans"/>
          <w:noProof/>
          <w:szCs w:val="24"/>
        </w:rPr>
        <w:t xml:space="preserve">, </w:t>
      </w:r>
      <w:r w:rsidRPr="00D136BC">
        <w:rPr>
          <w:rFonts w:cs="Open Sans"/>
          <w:i/>
          <w:iCs/>
          <w:noProof/>
          <w:szCs w:val="24"/>
        </w:rPr>
        <w:t>16</w:t>
      </w:r>
      <w:r w:rsidRPr="00D136BC">
        <w:rPr>
          <w:rFonts w:cs="Open Sans"/>
          <w:noProof/>
          <w:szCs w:val="24"/>
        </w:rPr>
        <w:t>(9), 1–25. https://doi.org/10.1371/journal.pcbi.1008265</w:t>
      </w:r>
    </w:p>
    <w:p w14:paraId="51AB08D0"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Du, Y., &amp; Varadhan, R. (2020). SQUAREM: An R Package for Off-the-Shelf Acceleration of EM, MM and Other EM-Like Monotone Algorithms. </w:t>
      </w:r>
      <w:r w:rsidRPr="00D136BC">
        <w:rPr>
          <w:rFonts w:cs="Open Sans"/>
          <w:i/>
          <w:iCs/>
          <w:noProof/>
          <w:szCs w:val="24"/>
        </w:rPr>
        <w:t xml:space="preserve">Journal of Statistical Software; Vol 1, Issue 7 (2020)  </w:t>
      </w:r>
      <w:r w:rsidRPr="00D136BC">
        <w:rPr>
          <w:rFonts w:cs="Open Sans"/>
          <w:noProof/>
          <w:szCs w:val="24"/>
        </w:rPr>
        <w:t>. https://doi.org/10.18637/jss.v092.i07</w:t>
      </w:r>
    </w:p>
    <w:p w14:paraId="297E047B"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Eden, U. T., Frank, L. M., Barbieri, R., Solo, V., &amp; Brown, E. N. (2004). Dynamic analysis of neural encoding by point process adaptive filtering. </w:t>
      </w:r>
      <w:r w:rsidRPr="00D136BC">
        <w:rPr>
          <w:rFonts w:cs="Open Sans"/>
          <w:i/>
          <w:iCs/>
          <w:noProof/>
          <w:szCs w:val="24"/>
        </w:rPr>
        <w:t>Neural Computation</w:t>
      </w:r>
      <w:r w:rsidRPr="00D136BC">
        <w:rPr>
          <w:rFonts w:cs="Open Sans"/>
          <w:noProof/>
          <w:szCs w:val="24"/>
        </w:rPr>
        <w:t xml:space="preserve">, </w:t>
      </w:r>
      <w:r w:rsidRPr="00D136BC">
        <w:rPr>
          <w:rFonts w:cs="Open Sans"/>
          <w:i/>
          <w:iCs/>
          <w:noProof/>
          <w:szCs w:val="24"/>
        </w:rPr>
        <w:t>16</w:t>
      </w:r>
      <w:r w:rsidRPr="00D136BC">
        <w:rPr>
          <w:rFonts w:cs="Open Sans"/>
          <w:noProof/>
          <w:szCs w:val="24"/>
        </w:rPr>
        <w:t>(5), 971–998. https://doi.org/10.1162/089976604773135069</w:t>
      </w:r>
    </w:p>
    <w:p w14:paraId="627EB241"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English, D. F., McKenzie, S., Evans, T., Kim, K., Yoon, E., &amp; Buzsáki, G. (2017). Pyramidal Cell-Interneuron Circuit Architecture and Dynamics in Hippocampal Networks. </w:t>
      </w:r>
      <w:r w:rsidRPr="00D136BC">
        <w:rPr>
          <w:rFonts w:cs="Open Sans"/>
          <w:i/>
          <w:iCs/>
          <w:noProof/>
          <w:szCs w:val="24"/>
        </w:rPr>
        <w:t>Neuron</w:t>
      </w:r>
      <w:r w:rsidRPr="00D136BC">
        <w:rPr>
          <w:rFonts w:cs="Open Sans"/>
          <w:noProof/>
          <w:szCs w:val="24"/>
        </w:rPr>
        <w:t xml:space="preserve">, </w:t>
      </w:r>
      <w:r w:rsidRPr="00D136BC">
        <w:rPr>
          <w:rFonts w:cs="Open Sans"/>
          <w:i/>
          <w:iCs/>
          <w:noProof/>
          <w:szCs w:val="24"/>
        </w:rPr>
        <w:t>96</w:t>
      </w:r>
      <w:r w:rsidRPr="00D136BC">
        <w:rPr>
          <w:rFonts w:cs="Open Sans"/>
          <w:noProof/>
          <w:szCs w:val="24"/>
        </w:rPr>
        <w:t>(2), 505-520.e7. https://doi.org/10.1016/j.neuron.2017.09.033</w:t>
      </w:r>
    </w:p>
    <w:p w14:paraId="31896412"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Fetz, E., Toyama, K., &amp; Smith, W. (1991). Synaptic interactions between cortical neurons. In A. Peters &amp; E. G. Jones (Eds.), </w:t>
      </w:r>
      <w:r w:rsidRPr="00D136BC">
        <w:rPr>
          <w:rFonts w:cs="Open Sans"/>
          <w:i/>
          <w:iCs/>
          <w:noProof/>
          <w:szCs w:val="24"/>
        </w:rPr>
        <w:t>Normal and Altered States of Function. Cerebral cortex</w:t>
      </w:r>
      <w:r w:rsidRPr="00D136BC">
        <w:rPr>
          <w:rFonts w:cs="Open Sans"/>
          <w:noProof/>
          <w:szCs w:val="24"/>
        </w:rPr>
        <w:t xml:space="preserve"> (Vol. 9, pp. 1–47). Springer.</w:t>
      </w:r>
    </w:p>
    <w:p w14:paraId="7ED0D50F"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Fujisawa, S., Amarasingham, A., Harrison, M. T., &amp; Buzsáki, G. (2008). Behavior-dependent short-term assembly dynamics in the medial prefrontal cortex. </w:t>
      </w:r>
      <w:r w:rsidRPr="00D136BC">
        <w:rPr>
          <w:rFonts w:cs="Open Sans"/>
          <w:i/>
          <w:iCs/>
          <w:noProof/>
          <w:szCs w:val="24"/>
        </w:rPr>
        <w:t>Nature Neuroscience</w:t>
      </w:r>
      <w:r w:rsidRPr="00D136BC">
        <w:rPr>
          <w:rFonts w:cs="Open Sans"/>
          <w:noProof/>
          <w:szCs w:val="24"/>
        </w:rPr>
        <w:t xml:space="preserve">, </w:t>
      </w:r>
      <w:r w:rsidRPr="00D136BC">
        <w:rPr>
          <w:rFonts w:cs="Open Sans"/>
          <w:i/>
          <w:iCs/>
          <w:noProof/>
          <w:szCs w:val="24"/>
        </w:rPr>
        <w:t>11</w:t>
      </w:r>
      <w:r w:rsidRPr="00D136BC">
        <w:rPr>
          <w:rFonts w:cs="Open Sans"/>
          <w:noProof/>
          <w:szCs w:val="24"/>
        </w:rPr>
        <w:t>(7), 823–833. https://doi.org/10.1038/nn.2134</w:t>
      </w:r>
    </w:p>
    <w:p w14:paraId="2C8AAE71"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Gao, Y., Buesing, L., Shenoy, K. V, &amp; Cunningham, J. P. (2015). High-dimensional neural spike train analysis with generalized count linear dynamical systems. </w:t>
      </w:r>
      <w:r w:rsidRPr="00D136BC">
        <w:rPr>
          <w:rFonts w:cs="Open Sans"/>
          <w:i/>
          <w:iCs/>
          <w:noProof/>
          <w:szCs w:val="24"/>
        </w:rPr>
        <w:t>NIPS</w:t>
      </w:r>
      <w:r w:rsidRPr="00D136BC">
        <w:rPr>
          <w:rFonts w:cs="Open Sans"/>
          <w:noProof/>
          <w:szCs w:val="24"/>
        </w:rPr>
        <w:t>.</w:t>
      </w:r>
    </w:p>
    <w:p w14:paraId="5F52E09E"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Ghanbari, A., Malyshev, A., Volgushev, M., &amp; Stevenson, I. H. I. H. (2017). </w:t>
      </w:r>
      <w:r w:rsidRPr="00D136BC">
        <w:rPr>
          <w:rFonts w:cs="Open Sans"/>
          <w:i/>
          <w:iCs/>
          <w:noProof/>
          <w:szCs w:val="24"/>
        </w:rPr>
        <w:t>Estimating short-term synaptic plasticity from pre- and postsynaptic spiking</w:t>
      </w:r>
      <w:r w:rsidRPr="00D136BC">
        <w:rPr>
          <w:rFonts w:cs="Open Sans"/>
          <w:noProof/>
          <w:szCs w:val="24"/>
        </w:rPr>
        <w:t xml:space="preserve">. </w:t>
      </w:r>
      <w:r w:rsidRPr="00D136BC">
        <w:rPr>
          <w:rFonts w:cs="Open Sans"/>
          <w:i/>
          <w:iCs/>
          <w:noProof/>
          <w:szCs w:val="24"/>
        </w:rPr>
        <w:t>13</w:t>
      </w:r>
      <w:r w:rsidRPr="00D136BC">
        <w:rPr>
          <w:rFonts w:cs="Open Sans"/>
          <w:noProof/>
          <w:szCs w:val="24"/>
        </w:rPr>
        <w:t>(9), e1005738. https://doi.org/10.1371/journal.pcbi.1005738</w:t>
      </w:r>
    </w:p>
    <w:p w14:paraId="097FF6C0"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Ghanbari, A., Ren, N., Keine, C., Stoelzel, C., Englitz, B., Swadlow, H. A., &amp; Stevenson, I. H. (2020). Modeling the Short-Term Dynamics of in Vivo Excitatory Spike Transmission. </w:t>
      </w:r>
      <w:r w:rsidRPr="00D136BC">
        <w:rPr>
          <w:rFonts w:cs="Open Sans"/>
          <w:i/>
          <w:iCs/>
          <w:noProof/>
          <w:szCs w:val="24"/>
        </w:rPr>
        <w:t>Journal of Neuroscience</w:t>
      </w:r>
      <w:r w:rsidRPr="00D136BC">
        <w:rPr>
          <w:rFonts w:cs="Open Sans"/>
          <w:noProof/>
          <w:szCs w:val="24"/>
        </w:rPr>
        <w:t xml:space="preserve">, </w:t>
      </w:r>
      <w:r w:rsidRPr="00D136BC">
        <w:rPr>
          <w:rFonts w:cs="Open Sans"/>
          <w:i/>
          <w:iCs/>
          <w:noProof/>
          <w:szCs w:val="24"/>
        </w:rPr>
        <w:t>40</w:t>
      </w:r>
      <w:r w:rsidRPr="00D136BC">
        <w:rPr>
          <w:rFonts w:cs="Open Sans"/>
          <w:noProof/>
          <w:szCs w:val="24"/>
        </w:rPr>
        <w:t>(21), 4185–4202. https://doi.org/10.1523/JNEUROSCI.1482-19.2020</w:t>
      </w:r>
    </w:p>
    <w:p w14:paraId="0D29E611"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Graupner, M., &amp; Brunel, N. (2012). Calcium-based plasticity model explains sensitivity of synaptic changes to spike pattern, rate, and dendritic location. </w:t>
      </w:r>
      <w:r w:rsidRPr="00D136BC">
        <w:rPr>
          <w:rFonts w:cs="Open Sans"/>
          <w:i/>
          <w:iCs/>
          <w:noProof/>
          <w:szCs w:val="24"/>
        </w:rPr>
        <w:t>Proceedings of the National Academy of Sciences</w:t>
      </w:r>
      <w:r w:rsidRPr="00D136BC">
        <w:rPr>
          <w:rFonts w:cs="Open Sans"/>
          <w:noProof/>
          <w:szCs w:val="24"/>
        </w:rPr>
        <w:t xml:space="preserve">, </w:t>
      </w:r>
      <w:r w:rsidRPr="00D136BC">
        <w:rPr>
          <w:rFonts w:cs="Open Sans"/>
          <w:i/>
          <w:iCs/>
          <w:noProof/>
          <w:szCs w:val="24"/>
        </w:rPr>
        <w:t>109</w:t>
      </w:r>
      <w:r w:rsidRPr="00D136BC">
        <w:rPr>
          <w:rFonts w:cs="Open Sans"/>
          <w:noProof/>
          <w:szCs w:val="24"/>
        </w:rPr>
        <w:t>(10), 3991–3996. https://doi.org/10.1073/pnas.1109359109</w:t>
      </w:r>
    </w:p>
    <w:p w14:paraId="1B6BC423"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Harris, K. D., Csicsvari, J., Hirase, H., Dragoi, G., &amp; Buzsáki, G. (2003). Organization of cell assemblies in the hippocampus. </w:t>
      </w:r>
      <w:r w:rsidRPr="00D136BC">
        <w:rPr>
          <w:rFonts w:cs="Open Sans"/>
          <w:i/>
          <w:iCs/>
          <w:noProof/>
          <w:szCs w:val="24"/>
        </w:rPr>
        <w:t>Nature</w:t>
      </w:r>
      <w:r w:rsidRPr="00D136BC">
        <w:rPr>
          <w:rFonts w:cs="Open Sans"/>
          <w:noProof/>
          <w:szCs w:val="24"/>
        </w:rPr>
        <w:t xml:space="preserve">, </w:t>
      </w:r>
      <w:r w:rsidRPr="00D136BC">
        <w:rPr>
          <w:rFonts w:cs="Open Sans"/>
          <w:i/>
          <w:iCs/>
          <w:noProof/>
          <w:szCs w:val="24"/>
        </w:rPr>
        <w:t>424</w:t>
      </w:r>
      <w:r w:rsidRPr="00D136BC">
        <w:rPr>
          <w:rFonts w:cs="Open Sans"/>
          <w:noProof/>
          <w:szCs w:val="24"/>
        </w:rPr>
        <w:t>(6948), 552–556. https://doi.org/10.1038/nature01765.1.</w:t>
      </w:r>
    </w:p>
    <w:p w14:paraId="105041C4"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Kelly, R. C., Smith, M. A., Kass, R. E., &amp; Lee, T. S. (2010). Local field potentials indicate network state and account for neuronal response variability. </w:t>
      </w:r>
      <w:r w:rsidRPr="00D136BC">
        <w:rPr>
          <w:rFonts w:cs="Open Sans"/>
          <w:i/>
          <w:iCs/>
          <w:noProof/>
          <w:szCs w:val="24"/>
        </w:rPr>
        <w:t>Journal of Computational Neuroscience</w:t>
      </w:r>
      <w:r w:rsidRPr="00D136BC">
        <w:rPr>
          <w:rFonts w:cs="Open Sans"/>
          <w:noProof/>
          <w:szCs w:val="24"/>
        </w:rPr>
        <w:t xml:space="preserve">, </w:t>
      </w:r>
      <w:r w:rsidRPr="00D136BC">
        <w:rPr>
          <w:rFonts w:cs="Open Sans"/>
          <w:i/>
          <w:iCs/>
          <w:noProof/>
          <w:szCs w:val="24"/>
        </w:rPr>
        <w:t>29</w:t>
      </w:r>
      <w:r w:rsidRPr="00D136BC">
        <w:rPr>
          <w:rFonts w:cs="Open Sans"/>
          <w:noProof/>
          <w:szCs w:val="24"/>
        </w:rPr>
        <w:t>(3), 567–579. https://doi.org/10.1007/s10827-009-0208-9</w:t>
      </w:r>
    </w:p>
    <w:p w14:paraId="71F7C7E1"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Kobayashi, R., Kurita, S., Kurth, A., Kitano, K., Mizuseki, K., Diesmann, M., Richmond, B. J., &amp; Shinomoto, S. (2019). Reconstructing neuronal circuitry from parallel spike trains. </w:t>
      </w:r>
      <w:r w:rsidRPr="00D136BC">
        <w:rPr>
          <w:rFonts w:cs="Open Sans"/>
          <w:i/>
          <w:iCs/>
          <w:noProof/>
          <w:szCs w:val="24"/>
        </w:rPr>
        <w:t>Nature Communications</w:t>
      </w:r>
      <w:r w:rsidRPr="00D136BC">
        <w:rPr>
          <w:rFonts w:cs="Open Sans"/>
          <w:noProof/>
          <w:szCs w:val="24"/>
        </w:rPr>
        <w:t xml:space="preserve">, </w:t>
      </w:r>
      <w:r w:rsidRPr="00D136BC">
        <w:rPr>
          <w:rFonts w:cs="Open Sans"/>
          <w:i/>
          <w:iCs/>
          <w:noProof/>
          <w:szCs w:val="24"/>
        </w:rPr>
        <w:t>10</w:t>
      </w:r>
      <w:r w:rsidRPr="00D136BC">
        <w:rPr>
          <w:rFonts w:cs="Open Sans"/>
          <w:noProof/>
          <w:szCs w:val="24"/>
        </w:rPr>
        <w:t>(1), 1–13. https://doi.org/10.1038/s41467-019-12225-2</w:t>
      </w:r>
    </w:p>
    <w:p w14:paraId="49BBEE1C"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lastRenderedPageBreak/>
        <w:t xml:space="preserve">Linderman, S., Stock, C. H., &amp; Adams, R. P. (2014). A framework for studying synaptic plasticity with neural spike train data. In Z. Ghahramani, M. Welling, C. Cortes, N. Lawrence, &amp; K. Q. Weinberger (Eds.), </w:t>
      </w:r>
      <w:r w:rsidRPr="00D136BC">
        <w:rPr>
          <w:rFonts w:cs="Open Sans"/>
          <w:i/>
          <w:iCs/>
          <w:noProof/>
          <w:szCs w:val="24"/>
        </w:rPr>
        <w:t>Advances in Neural Information Processing Systems</w:t>
      </w:r>
      <w:r w:rsidRPr="00D136BC">
        <w:rPr>
          <w:rFonts w:cs="Open Sans"/>
          <w:noProof/>
          <w:szCs w:val="24"/>
        </w:rPr>
        <w:t xml:space="preserve"> (Vol. 27, pp. 2330–2338). Curran Associates, Inc.</w:t>
      </w:r>
    </w:p>
    <w:p w14:paraId="49AA8D40"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Mantel, G. W. H., &amp; Lemon, R. N. (1987). Cross-correlation reveals facilitation of single motor units in thenar muscles by single corticospinal neurones in the conscious monkey. </w:t>
      </w:r>
      <w:r w:rsidRPr="00D136BC">
        <w:rPr>
          <w:rFonts w:cs="Open Sans"/>
          <w:i/>
          <w:iCs/>
          <w:noProof/>
          <w:szCs w:val="24"/>
        </w:rPr>
        <w:t>Neuroscience Letters</w:t>
      </w:r>
      <w:r w:rsidRPr="00D136BC">
        <w:rPr>
          <w:rFonts w:cs="Open Sans"/>
          <w:noProof/>
          <w:szCs w:val="24"/>
        </w:rPr>
        <w:t xml:space="preserve">, </w:t>
      </w:r>
      <w:r w:rsidRPr="00D136BC">
        <w:rPr>
          <w:rFonts w:cs="Open Sans"/>
          <w:i/>
          <w:iCs/>
          <w:noProof/>
          <w:szCs w:val="24"/>
        </w:rPr>
        <w:t>77</w:t>
      </w:r>
      <w:r w:rsidRPr="00D136BC">
        <w:rPr>
          <w:rFonts w:cs="Open Sans"/>
          <w:noProof/>
          <w:szCs w:val="24"/>
        </w:rPr>
        <w:t>(1), 113–118. https://doi.org/10.1016/0304-3940(87)90617-3</w:t>
      </w:r>
    </w:p>
    <w:p w14:paraId="2EF9AB5D"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Okatan, M., Wilson, M. A., &amp; Brown, E. N. (2005). Analyzing Functional Connectivity Using a Network Likelihood Model of Ensemble Neural Spiking Activity. </w:t>
      </w:r>
      <w:r w:rsidRPr="00D136BC">
        <w:rPr>
          <w:rFonts w:cs="Open Sans"/>
          <w:i/>
          <w:iCs/>
          <w:noProof/>
          <w:szCs w:val="24"/>
        </w:rPr>
        <w:t>Neural Computation</w:t>
      </w:r>
      <w:r w:rsidRPr="00D136BC">
        <w:rPr>
          <w:rFonts w:cs="Open Sans"/>
          <w:noProof/>
          <w:szCs w:val="24"/>
        </w:rPr>
        <w:t xml:space="preserve">, </w:t>
      </w:r>
      <w:r w:rsidRPr="00D136BC">
        <w:rPr>
          <w:rFonts w:cs="Open Sans"/>
          <w:i/>
          <w:iCs/>
          <w:noProof/>
          <w:szCs w:val="24"/>
        </w:rPr>
        <w:t>17</w:t>
      </w:r>
      <w:r w:rsidRPr="00D136BC">
        <w:rPr>
          <w:rFonts w:cs="Open Sans"/>
          <w:noProof/>
          <w:szCs w:val="24"/>
        </w:rPr>
        <w:t>(9), 1927–1961.</w:t>
      </w:r>
    </w:p>
    <w:p w14:paraId="3B2FE3D4"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Paninski, L., Ahmadian, Y., Ferreira, D. G., Koyama, S., Rahnama Rad, K., Vidne, M., Vogelstein, J., &amp; Wu, W. (2010). A new look at state-space models for neural data. </w:t>
      </w:r>
      <w:r w:rsidRPr="00D136BC">
        <w:rPr>
          <w:rFonts w:cs="Open Sans"/>
          <w:i/>
          <w:iCs/>
          <w:noProof/>
          <w:szCs w:val="24"/>
        </w:rPr>
        <w:t>Journal of Computational Neuroscience</w:t>
      </w:r>
      <w:r w:rsidRPr="00D136BC">
        <w:rPr>
          <w:rFonts w:cs="Open Sans"/>
          <w:noProof/>
          <w:szCs w:val="24"/>
        </w:rPr>
        <w:t xml:space="preserve">, </w:t>
      </w:r>
      <w:r w:rsidRPr="00D136BC">
        <w:rPr>
          <w:rFonts w:cs="Open Sans"/>
          <w:i/>
          <w:iCs/>
          <w:noProof/>
          <w:szCs w:val="24"/>
        </w:rPr>
        <w:t>29</w:t>
      </w:r>
      <w:r w:rsidRPr="00D136BC">
        <w:rPr>
          <w:rFonts w:cs="Open Sans"/>
          <w:noProof/>
          <w:szCs w:val="24"/>
        </w:rPr>
        <w:t>(1), 107–126. https://doi.org/10.1007/s10827-009-0179-x</w:t>
      </w:r>
    </w:p>
    <w:p w14:paraId="37441C13"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Perkel, D. H., Gerstein, G. L., &amp; Moore, G. P. (1967). Neuronal Spike Trains and Stochastic Point Processes: II. Simultaneous Spike Trains. </w:t>
      </w:r>
      <w:r w:rsidRPr="00D136BC">
        <w:rPr>
          <w:rFonts w:cs="Open Sans"/>
          <w:i/>
          <w:iCs/>
          <w:noProof/>
          <w:szCs w:val="24"/>
        </w:rPr>
        <w:t>Biophysical Journal</w:t>
      </w:r>
      <w:r w:rsidRPr="00D136BC">
        <w:rPr>
          <w:rFonts w:cs="Open Sans"/>
          <w:noProof/>
          <w:szCs w:val="24"/>
        </w:rPr>
        <w:t xml:space="preserve">, </w:t>
      </w:r>
      <w:r w:rsidRPr="00D136BC">
        <w:rPr>
          <w:rFonts w:cs="Open Sans"/>
          <w:i/>
          <w:iCs/>
          <w:noProof/>
          <w:szCs w:val="24"/>
        </w:rPr>
        <w:t>7</w:t>
      </w:r>
      <w:r w:rsidRPr="00D136BC">
        <w:rPr>
          <w:rFonts w:cs="Open Sans"/>
          <w:noProof/>
          <w:szCs w:val="24"/>
        </w:rPr>
        <w:t>(4), 419–440. https://doi.org/10.1016/S0006-3495(67)86597-4</w:t>
      </w:r>
    </w:p>
    <w:p w14:paraId="4AF5D97F"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Pillow, J W, Shlens, J., Paninski, L., Sher, A., Litke, A. M., Chichilnisky, E. J., &amp; Simoncelli, E. P. (2008). Spatio-temporal correlations and visual signalling in a complete neuronal population. </w:t>
      </w:r>
      <w:r w:rsidRPr="00D136BC">
        <w:rPr>
          <w:rFonts w:cs="Open Sans"/>
          <w:i/>
          <w:iCs/>
          <w:noProof/>
          <w:szCs w:val="24"/>
        </w:rPr>
        <w:t>Nature</w:t>
      </w:r>
      <w:r w:rsidRPr="00D136BC">
        <w:rPr>
          <w:rFonts w:cs="Open Sans"/>
          <w:noProof/>
          <w:szCs w:val="24"/>
        </w:rPr>
        <w:t xml:space="preserve">, </w:t>
      </w:r>
      <w:r w:rsidRPr="00D136BC">
        <w:rPr>
          <w:rFonts w:cs="Open Sans"/>
          <w:i/>
          <w:iCs/>
          <w:noProof/>
          <w:szCs w:val="24"/>
        </w:rPr>
        <w:t>454</w:t>
      </w:r>
      <w:r w:rsidRPr="00D136BC">
        <w:rPr>
          <w:rFonts w:cs="Open Sans"/>
          <w:noProof/>
          <w:szCs w:val="24"/>
        </w:rPr>
        <w:t>(7207), 995–999.</w:t>
      </w:r>
    </w:p>
    <w:p w14:paraId="54A5B9BF"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Pillow, Jonathan W., &amp; Simoncelli, E. P. (2003). Biases in white noise analysis due to non-Poisson spike generation. </w:t>
      </w:r>
      <w:r w:rsidRPr="00D136BC">
        <w:rPr>
          <w:rFonts w:cs="Open Sans"/>
          <w:i/>
          <w:iCs/>
          <w:noProof/>
          <w:szCs w:val="24"/>
        </w:rPr>
        <w:t>Neurocomputing</w:t>
      </w:r>
      <w:r w:rsidRPr="00D136BC">
        <w:rPr>
          <w:rFonts w:cs="Open Sans"/>
          <w:noProof/>
          <w:szCs w:val="24"/>
        </w:rPr>
        <w:t xml:space="preserve">, </w:t>
      </w:r>
      <w:r w:rsidRPr="00D136BC">
        <w:rPr>
          <w:rFonts w:cs="Open Sans"/>
          <w:i/>
          <w:iCs/>
          <w:noProof/>
          <w:szCs w:val="24"/>
        </w:rPr>
        <w:t>52</w:t>
      </w:r>
      <w:r w:rsidRPr="00D136BC">
        <w:rPr>
          <w:rFonts w:cs="Open Sans"/>
          <w:noProof/>
          <w:szCs w:val="24"/>
        </w:rPr>
        <w:t>–</w:t>
      </w:r>
      <w:r w:rsidRPr="00D136BC">
        <w:rPr>
          <w:rFonts w:cs="Open Sans"/>
          <w:i/>
          <w:iCs/>
          <w:noProof/>
          <w:szCs w:val="24"/>
        </w:rPr>
        <w:t>54</w:t>
      </w:r>
      <w:r w:rsidRPr="00D136BC">
        <w:rPr>
          <w:rFonts w:cs="Open Sans"/>
          <w:noProof/>
          <w:szCs w:val="24"/>
        </w:rPr>
        <w:t>, 109–115. https://doi.org/10.1016/S0925-2312(02)00822-6</w:t>
      </w:r>
    </w:p>
    <w:p w14:paraId="74D3C1B4"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Rauch, H. E., Striebel, C. T., &amp; Tung, F. (1965). Maximum likelihood estimates of linear dynamic systems. </w:t>
      </w:r>
      <w:r w:rsidRPr="00D136BC">
        <w:rPr>
          <w:rFonts w:cs="Open Sans"/>
          <w:i/>
          <w:iCs/>
          <w:noProof/>
          <w:szCs w:val="24"/>
        </w:rPr>
        <w:t>AIAA Journal</w:t>
      </w:r>
      <w:r w:rsidRPr="00D136BC">
        <w:rPr>
          <w:rFonts w:cs="Open Sans"/>
          <w:noProof/>
          <w:szCs w:val="24"/>
        </w:rPr>
        <w:t xml:space="preserve">, </w:t>
      </w:r>
      <w:r w:rsidRPr="00D136BC">
        <w:rPr>
          <w:rFonts w:cs="Open Sans"/>
          <w:i/>
          <w:iCs/>
          <w:noProof/>
          <w:szCs w:val="24"/>
        </w:rPr>
        <w:t>3</w:t>
      </w:r>
      <w:r w:rsidRPr="00D136BC">
        <w:rPr>
          <w:rFonts w:cs="Open Sans"/>
          <w:noProof/>
          <w:szCs w:val="24"/>
        </w:rPr>
        <w:t>(8), 1445–1450. https://doi.org/10.2514/3.3166</w:t>
      </w:r>
    </w:p>
    <w:p w14:paraId="7ABB171D"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Ren, N., Ito, S., Hafizi, H., Beggs, J. M., &amp; Stevenson, I. H. (2020). Model-based detection of putative synaptic connections from spike recordings with latency and type constraints. </w:t>
      </w:r>
      <w:r w:rsidRPr="00D136BC">
        <w:rPr>
          <w:rFonts w:cs="Open Sans"/>
          <w:i/>
          <w:iCs/>
          <w:noProof/>
          <w:szCs w:val="24"/>
        </w:rPr>
        <w:t>Journal of Neurophysiology</w:t>
      </w:r>
      <w:r w:rsidRPr="00D136BC">
        <w:rPr>
          <w:rFonts w:cs="Open Sans"/>
          <w:noProof/>
          <w:szCs w:val="24"/>
        </w:rPr>
        <w:t>. https://doi.org/10.1152/jn.00066.2020</w:t>
      </w:r>
    </w:p>
    <w:p w14:paraId="7672B622"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Robinson, B. S., Berger, T. W., &amp; Song, D. (2016). Identification of stable spike-timing-dependent plasticity from spiking activity with generalized multilinear modeling. </w:t>
      </w:r>
      <w:r w:rsidRPr="00D136BC">
        <w:rPr>
          <w:rFonts w:cs="Open Sans"/>
          <w:i/>
          <w:iCs/>
          <w:noProof/>
          <w:szCs w:val="24"/>
        </w:rPr>
        <w:t>Neural Computation</w:t>
      </w:r>
      <w:r w:rsidRPr="00D136BC">
        <w:rPr>
          <w:rFonts w:cs="Open Sans"/>
          <w:noProof/>
          <w:szCs w:val="24"/>
        </w:rPr>
        <w:t>. https://doi.org/10.1162/NECO_a_00883</w:t>
      </w:r>
    </w:p>
    <w:p w14:paraId="29C22745"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Scott, J., &amp; Pillow, J. W. (2012). Fully Bayesian inference for neural models with negative-binomial spiking. </w:t>
      </w:r>
      <w:r w:rsidRPr="00D136BC">
        <w:rPr>
          <w:rFonts w:cs="Open Sans"/>
          <w:i/>
          <w:iCs/>
          <w:noProof/>
          <w:szCs w:val="24"/>
        </w:rPr>
        <w:t>Advances in Neural Information Processing Systems</w:t>
      </w:r>
      <w:r w:rsidRPr="00D136BC">
        <w:rPr>
          <w:rFonts w:cs="Open Sans"/>
          <w:noProof/>
          <w:szCs w:val="24"/>
        </w:rPr>
        <w:t>, 1898.</w:t>
      </w:r>
    </w:p>
    <w:p w14:paraId="186951B8"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Smith, A. C., &amp; Brown, E. N. (2003). Estimating a state-space model from point process observations. </w:t>
      </w:r>
      <w:r w:rsidRPr="00D136BC">
        <w:rPr>
          <w:rFonts w:cs="Open Sans"/>
          <w:i/>
          <w:iCs/>
          <w:noProof/>
          <w:szCs w:val="24"/>
        </w:rPr>
        <w:t>Neural Computation</w:t>
      </w:r>
      <w:r w:rsidRPr="00D136BC">
        <w:rPr>
          <w:rFonts w:cs="Open Sans"/>
          <w:noProof/>
          <w:szCs w:val="24"/>
        </w:rPr>
        <w:t xml:space="preserve">, </w:t>
      </w:r>
      <w:r w:rsidRPr="00D136BC">
        <w:rPr>
          <w:rFonts w:cs="Open Sans"/>
          <w:i/>
          <w:iCs/>
          <w:noProof/>
          <w:szCs w:val="24"/>
        </w:rPr>
        <w:t>15</w:t>
      </w:r>
      <w:r w:rsidRPr="00D136BC">
        <w:rPr>
          <w:rFonts w:cs="Open Sans"/>
          <w:noProof/>
          <w:szCs w:val="24"/>
        </w:rPr>
        <w:t>(5), 965–991. https://doi.org/10.1162/089976603765202622</w:t>
      </w:r>
    </w:p>
    <w:p w14:paraId="1B70B68B"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Song, D., Robinson, B. S., &amp; Berger, T. W. (2018). Identification of Short-Term and Long-Term Functional Synaptic Plasticity From Spiking Activities. In </w:t>
      </w:r>
      <w:r w:rsidRPr="00D136BC">
        <w:rPr>
          <w:rFonts w:cs="Open Sans"/>
          <w:i/>
          <w:iCs/>
          <w:noProof/>
          <w:szCs w:val="24"/>
        </w:rPr>
        <w:t>Adaptive Learning Methods for Nonlinear System Modeling</w:t>
      </w:r>
      <w:r w:rsidRPr="00D136BC">
        <w:rPr>
          <w:rFonts w:cs="Open Sans"/>
          <w:noProof/>
          <w:szCs w:val="24"/>
        </w:rPr>
        <w:t xml:space="preserve"> (pp. 289–312). Elsevier. https://doi.org/10.1016/B978-0-12-812976-0.00017-8</w:t>
      </w:r>
    </w:p>
    <w:p w14:paraId="4E17BCE6"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lastRenderedPageBreak/>
        <w:t xml:space="preserve">Stevenson, I. H. (2016). Flexible models for spike count data with both over- and under- dispersion. </w:t>
      </w:r>
      <w:r w:rsidRPr="00D136BC">
        <w:rPr>
          <w:rFonts w:cs="Open Sans"/>
          <w:i/>
          <w:iCs/>
          <w:noProof/>
          <w:szCs w:val="24"/>
        </w:rPr>
        <w:t>Journal of Computational Neuroscience</w:t>
      </w:r>
      <w:r w:rsidRPr="00D136BC">
        <w:rPr>
          <w:rFonts w:cs="Open Sans"/>
          <w:noProof/>
          <w:szCs w:val="24"/>
        </w:rPr>
        <w:t xml:space="preserve">, </w:t>
      </w:r>
      <w:r w:rsidRPr="00D136BC">
        <w:rPr>
          <w:rFonts w:cs="Open Sans"/>
          <w:i/>
          <w:iCs/>
          <w:noProof/>
          <w:szCs w:val="24"/>
        </w:rPr>
        <w:t>41</w:t>
      </w:r>
      <w:r w:rsidRPr="00D136BC">
        <w:rPr>
          <w:rFonts w:cs="Open Sans"/>
          <w:noProof/>
          <w:szCs w:val="24"/>
        </w:rPr>
        <w:t>(1), 29–43. https://doi.org/10.1007/s10827-016-0603-y</w:t>
      </w:r>
    </w:p>
    <w:p w14:paraId="7FB6AB8D"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Stevenson, I. H. (2018). Omitted variable bias in GLMs of neural spiking activity. In </w:t>
      </w:r>
      <w:r w:rsidRPr="00D136BC">
        <w:rPr>
          <w:rFonts w:cs="Open Sans"/>
          <w:i/>
          <w:iCs/>
          <w:noProof/>
          <w:szCs w:val="24"/>
        </w:rPr>
        <w:t>Neural Computation</w:t>
      </w:r>
      <w:r w:rsidRPr="00D136BC">
        <w:rPr>
          <w:rFonts w:cs="Open Sans"/>
          <w:noProof/>
          <w:szCs w:val="24"/>
        </w:rPr>
        <w:t xml:space="preserve"> (Vol. 30, Issue 12, pp. 3227–3258). MIT Press Journals. https://doi.org/10.1162/neco_a_01138</w:t>
      </w:r>
    </w:p>
    <w:p w14:paraId="1DE044EC"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Stevenson, I. H. I. H., Cherian, A., London, B. M. B. M., Sachs, N. A. N. A., Lindberg, E., Reimer, J., Slutzky, M. W. M. W., Hatsopoulos, N. G. N. G., Miller, L. E. L. E., &amp; Kording, K. P. K. P. (2011). Statistical assessment of the stability of neural movement representations. </w:t>
      </w:r>
      <w:r w:rsidRPr="00D136BC">
        <w:rPr>
          <w:rFonts w:cs="Open Sans"/>
          <w:i/>
          <w:iCs/>
          <w:noProof/>
          <w:szCs w:val="24"/>
        </w:rPr>
        <w:t>Journal of Neurophysiology</w:t>
      </w:r>
      <w:r w:rsidRPr="00D136BC">
        <w:rPr>
          <w:rFonts w:cs="Open Sans"/>
          <w:noProof/>
          <w:szCs w:val="24"/>
        </w:rPr>
        <w:t xml:space="preserve">, </w:t>
      </w:r>
      <w:r w:rsidRPr="00D136BC">
        <w:rPr>
          <w:rFonts w:cs="Open Sans"/>
          <w:i/>
          <w:iCs/>
          <w:noProof/>
          <w:szCs w:val="24"/>
        </w:rPr>
        <w:t>106</w:t>
      </w:r>
      <w:r w:rsidRPr="00D136BC">
        <w:rPr>
          <w:rFonts w:cs="Open Sans"/>
          <w:noProof/>
          <w:szCs w:val="24"/>
        </w:rPr>
        <w:t>(2), 764–774. https://doi.org/10.1152/jn.00626.2010</w:t>
      </w:r>
    </w:p>
    <w:p w14:paraId="3FC0DF96"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Stevenson, I. H., Kording, K., &amp; Koerding, K. (2011). Inferring spike-timing-dependent plasticity from spike train data. In J. Shawe-Taylor, R. S. Zemel, P. Bartlett, F. C. N. Pereira, &amp; K. Q. Weinberger (Eds.), </w:t>
      </w:r>
      <w:r w:rsidRPr="00D136BC">
        <w:rPr>
          <w:rFonts w:cs="Open Sans"/>
          <w:i/>
          <w:iCs/>
          <w:noProof/>
          <w:szCs w:val="24"/>
        </w:rPr>
        <w:t>Advances in Neural Information Processing Systems</w:t>
      </w:r>
      <w:r w:rsidRPr="00D136BC">
        <w:rPr>
          <w:rFonts w:cs="Open Sans"/>
          <w:noProof/>
          <w:szCs w:val="24"/>
        </w:rPr>
        <w:t xml:space="preserve"> (Vol. 24, pp. 1–9).</w:t>
      </w:r>
    </w:p>
    <w:p w14:paraId="654E4CC4"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Stevenson, I. H., &amp; Kording, K. P. (2011). Inferring spike-timing-dependent plasticity from spike train data. In J. Shawe-Taylor, R. S. Zemel, P. Bartlett, F. C. N. Pereira, &amp; K. Q. Weinberger (Eds.), </w:t>
      </w:r>
      <w:r w:rsidRPr="00D136BC">
        <w:rPr>
          <w:rFonts w:cs="Open Sans"/>
          <w:i/>
          <w:iCs/>
          <w:noProof/>
          <w:szCs w:val="24"/>
        </w:rPr>
        <w:t>Advances in Neural Information Processing Systems</w:t>
      </w:r>
      <w:r w:rsidRPr="00D136BC">
        <w:rPr>
          <w:rFonts w:cs="Open Sans"/>
          <w:noProof/>
          <w:szCs w:val="24"/>
        </w:rPr>
        <w:t xml:space="preserve"> (Vol. 24).</w:t>
      </w:r>
    </w:p>
    <w:p w14:paraId="07E3DBCA"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Swadlow, H. A., &amp; Gusev, A. G. (2001). The impact of “bursting” thalamic impulses at a neocortical synapse. </w:t>
      </w:r>
      <w:r w:rsidRPr="00D136BC">
        <w:rPr>
          <w:rFonts w:cs="Open Sans"/>
          <w:i/>
          <w:iCs/>
          <w:noProof/>
          <w:szCs w:val="24"/>
        </w:rPr>
        <w:t>Nature Neuroscience</w:t>
      </w:r>
      <w:r w:rsidRPr="00D136BC">
        <w:rPr>
          <w:rFonts w:cs="Open Sans"/>
          <w:noProof/>
          <w:szCs w:val="24"/>
        </w:rPr>
        <w:t xml:space="preserve">, </w:t>
      </w:r>
      <w:r w:rsidRPr="00D136BC">
        <w:rPr>
          <w:rFonts w:cs="Open Sans"/>
          <w:i/>
          <w:iCs/>
          <w:noProof/>
          <w:szCs w:val="24"/>
        </w:rPr>
        <w:t>4</w:t>
      </w:r>
      <w:r w:rsidRPr="00D136BC">
        <w:rPr>
          <w:rFonts w:cs="Open Sans"/>
          <w:noProof/>
          <w:szCs w:val="24"/>
        </w:rPr>
        <w:t>(4), 402–408. https://doi.org/10.1038/86054</w:t>
      </w:r>
    </w:p>
    <w:p w14:paraId="4B738D07"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D136BC">
        <w:rPr>
          <w:rFonts w:cs="Open Sans"/>
          <w:i/>
          <w:iCs/>
          <w:noProof/>
          <w:szCs w:val="24"/>
        </w:rPr>
        <w:t>Journal of Neurophysiology</w:t>
      </w:r>
      <w:r w:rsidRPr="00D136BC">
        <w:rPr>
          <w:rFonts w:cs="Open Sans"/>
          <w:noProof/>
          <w:szCs w:val="24"/>
        </w:rPr>
        <w:t xml:space="preserve">, </w:t>
      </w:r>
      <w:r w:rsidRPr="00D136BC">
        <w:rPr>
          <w:rFonts w:cs="Open Sans"/>
          <w:i/>
          <w:iCs/>
          <w:noProof/>
          <w:szCs w:val="24"/>
        </w:rPr>
        <w:t>93</w:t>
      </w:r>
      <w:r w:rsidRPr="00D136BC">
        <w:rPr>
          <w:rFonts w:cs="Open Sans"/>
          <w:noProof/>
          <w:szCs w:val="24"/>
        </w:rPr>
        <w:t>(2), 1074–1089.</w:t>
      </w:r>
    </w:p>
    <w:p w14:paraId="2AF62BAC" w14:textId="77777777" w:rsidR="00D136BC" w:rsidRPr="00D136BC" w:rsidRDefault="00D136BC" w:rsidP="00D136BC">
      <w:pPr>
        <w:widowControl w:val="0"/>
        <w:autoSpaceDE w:val="0"/>
        <w:autoSpaceDN w:val="0"/>
        <w:adjustRightInd w:val="0"/>
        <w:spacing w:line="240" w:lineRule="auto"/>
        <w:ind w:left="480" w:hanging="480"/>
        <w:rPr>
          <w:rFonts w:cs="Open Sans"/>
          <w:noProof/>
          <w:szCs w:val="24"/>
        </w:rPr>
      </w:pPr>
      <w:r w:rsidRPr="00D136BC">
        <w:rPr>
          <w:rFonts w:cs="Open Sans"/>
          <w:noProof/>
          <w:szCs w:val="24"/>
        </w:rPr>
        <w:t xml:space="preserve">Usrey, W. M., Alonso, J. M., &amp; Reid, R. C. (2000). Synaptic interactions between thalamic inputs to simple cells in cat visual cortex. </w:t>
      </w:r>
      <w:r w:rsidRPr="00D136BC">
        <w:rPr>
          <w:rFonts w:cs="Open Sans"/>
          <w:i/>
          <w:iCs/>
          <w:noProof/>
          <w:szCs w:val="24"/>
        </w:rPr>
        <w:t>Journal of Neuroscience</w:t>
      </w:r>
      <w:r w:rsidRPr="00D136BC">
        <w:rPr>
          <w:rFonts w:cs="Open Sans"/>
          <w:noProof/>
          <w:szCs w:val="24"/>
        </w:rPr>
        <w:t xml:space="preserve">, </w:t>
      </w:r>
      <w:r w:rsidRPr="00D136BC">
        <w:rPr>
          <w:rFonts w:cs="Open Sans"/>
          <w:i/>
          <w:iCs/>
          <w:noProof/>
          <w:szCs w:val="24"/>
        </w:rPr>
        <w:t>20</w:t>
      </w:r>
      <w:r w:rsidRPr="00D136BC">
        <w:rPr>
          <w:rFonts w:cs="Open Sans"/>
          <w:noProof/>
          <w:szCs w:val="24"/>
        </w:rPr>
        <w:t>(14), 5461–5467. https://doi.org/10.1523/jneurosci.20-14-05461.2000</w:t>
      </w:r>
    </w:p>
    <w:p w14:paraId="40F62F10" w14:textId="77777777" w:rsidR="00D136BC" w:rsidRPr="00D136BC" w:rsidRDefault="00D136BC" w:rsidP="00D136BC">
      <w:pPr>
        <w:widowControl w:val="0"/>
        <w:autoSpaceDE w:val="0"/>
        <w:autoSpaceDN w:val="0"/>
        <w:adjustRightInd w:val="0"/>
        <w:spacing w:line="240" w:lineRule="auto"/>
        <w:ind w:left="480" w:hanging="480"/>
        <w:rPr>
          <w:rFonts w:cs="Open Sans"/>
          <w:noProof/>
        </w:rPr>
      </w:pPr>
      <w:r w:rsidRPr="00D136BC">
        <w:rPr>
          <w:rFonts w:cs="Open Sans"/>
          <w:noProof/>
          <w:szCs w:val="24"/>
        </w:rPr>
        <w:t xml:space="preserve">Zucker, R. S., &amp; Regehr, W. G. (2002). Short-term synaptic plasticity. </w:t>
      </w:r>
      <w:r w:rsidRPr="00D136BC">
        <w:rPr>
          <w:rFonts w:cs="Open Sans"/>
          <w:i/>
          <w:iCs/>
          <w:noProof/>
          <w:szCs w:val="24"/>
        </w:rPr>
        <w:t>Annual Review of Physiology</w:t>
      </w:r>
      <w:r w:rsidRPr="00D136BC">
        <w:rPr>
          <w:rFonts w:cs="Open Sans"/>
          <w:noProof/>
          <w:szCs w:val="24"/>
        </w:rPr>
        <w:t xml:space="preserve">, </w:t>
      </w:r>
      <w:r w:rsidRPr="00D136BC">
        <w:rPr>
          <w:rFonts w:cs="Open Sans"/>
          <w:i/>
          <w:iCs/>
          <w:noProof/>
          <w:szCs w:val="24"/>
        </w:rPr>
        <w:t>64</w:t>
      </w:r>
      <w:r w:rsidRPr="00D136BC">
        <w:rPr>
          <w:rFonts w:cs="Open Sans"/>
          <w:noProof/>
          <w:szCs w:val="24"/>
        </w:rPr>
        <w:t>(1), 355–405. https://doi.org/DOI 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0"/>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anchao Wei" w:date="2020-12-20T15:11:00Z" w:initials="GW">
    <w:p w14:paraId="6138E756" w14:textId="77777777" w:rsidR="00B57564" w:rsidRDefault="00B57564" w:rsidP="00C32D04">
      <w:pPr>
        <w:jc w:val="both"/>
      </w:pPr>
      <w:r>
        <w:rPr>
          <w:rStyle w:val="CommentReference"/>
        </w:rPr>
        <w:annotationRef/>
      </w:r>
      <w:r>
        <w:t>Cite along with Swadlow for partitions based on ISI…</w:t>
      </w:r>
    </w:p>
    <w:p w14:paraId="5F0FA96E" w14:textId="77777777" w:rsidR="00B57564" w:rsidRDefault="00B57564" w:rsidP="00C32D04">
      <w:pPr>
        <w:jc w:val="both"/>
      </w:pPr>
      <w:r w:rsidRPr="0018525B">
        <w:t xml:space="preserve">https://www.jneurosci.org/content/20/14/5461.short </w:t>
      </w:r>
    </w:p>
    <w:p w14:paraId="76E3BCF8" w14:textId="77777777" w:rsidR="00B57564" w:rsidRDefault="00B57564" w:rsidP="00C32D04">
      <w:pPr>
        <w:jc w:val="both"/>
      </w:pPr>
      <w:hyperlink r:id="rId1" w:history="1">
        <w:r w:rsidRPr="005F5F56">
          <w:rPr>
            <w:rStyle w:val="Hyperlink"/>
          </w:rPr>
          <w:t>https://www.sciencedirect.com/science/article/abs/pii/0304394087906173</w:t>
        </w:r>
      </w:hyperlink>
    </w:p>
    <w:p w14:paraId="19D57866" w14:textId="77777777" w:rsidR="00B57564" w:rsidRDefault="00B57564" w:rsidP="00C32D04">
      <w:pPr>
        <w:jc w:val="both"/>
      </w:pPr>
      <w:hyperlink r:id="rId2" w:history="1">
        <w:r w:rsidRPr="005F5F56">
          <w:rPr>
            <w:rStyle w:val="Hyperlink"/>
          </w:rPr>
          <w:t>https://www.sciencedirect.com/science/article/pii/S0896627300805255</w:t>
        </w:r>
      </w:hyperlink>
    </w:p>
    <w:p w14:paraId="2D788FBD" w14:textId="77777777" w:rsidR="00B57564" w:rsidRDefault="00B57564" w:rsidP="00C32D04">
      <w:pPr>
        <w:pStyle w:val="CommentText"/>
      </w:pPr>
      <w:r w:rsidRPr="0018525B">
        <w:t>https://jov.arvojournals.org/article.aspx?articleid=2122035</w:t>
      </w:r>
    </w:p>
  </w:comment>
  <w:comment w:id="1" w:author="Ganchao Wei" w:date="2021-01-25T07:39:00Z" w:initials="GW">
    <w:p w14:paraId="0CB0C894" w14:textId="249CCDBE" w:rsidR="00B57564" w:rsidRDefault="00B57564">
      <w:pPr>
        <w:pStyle w:val="CommentText"/>
      </w:pPr>
      <w:r>
        <w:rPr>
          <w:rStyle w:val="CommentReference"/>
        </w:rPr>
        <w:annotationRef/>
      </w:r>
      <w:r>
        <w:t>For me, saying long-term scales short-term is more intuitive.</w:t>
      </w:r>
    </w:p>
  </w:comment>
  <w:comment w:id="4" w:author="Stevenson, Ian" w:date="2021-01-22T15:42:00Z" w:initials="IS">
    <w:p w14:paraId="6982C79E" w14:textId="5EE720AF" w:rsidR="00B57564" w:rsidRDefault="00B57564" w:rsidP="0057386F">
      <w:pPr>
        <w:pStyle w:val="CommentText"/>
      </w:pPr>
      <w:r>
        <w:rPr>
          <w:rStyle w:val="CommentReference"/>
        </w:rPr>
        <w:annotationRef/>
      </w:r>
      <w:r>
        <w:t>needs a bit more work</w:t>
      </w:r>
    </w:p>
  </w:comment>
  <w:comment w:id="5" w:author="Ganchao Wei" w:date="2021-01-18T20:31:00Z" w:initials="GW">
    <w:p w14:paraId="154D8B2C" w14:textId="4F03D072" w:rsidR="00B57564" w:rsidRDefault="00B57564">
      <w:pPr>
        <w:pStyle w:val="CommentText"/>
      </w:pPr>
      <w:r>
        <w:rPr>
          <w:rStyle w:val="CommentReference"/>
        </w:rPr>
        <w:annotationRef/>
      </w:r>
      <w:r>
        <w:t>(CITE Linderman/Stevenson).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788FBD" w15:done="1"/>
  <w15:commentEx w15:paraId="0CB0C894" w15:done="1"/>
  <w15:commentEx w15:paraId="6982C79E" w15:done="1"/>
  <w15:commentEx w15:paraId="154D8B2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70D2" w16cex:dateUtc="2021-01-22T2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788FBD" w16cid:durableId="2389E83D"/>
  <w16cid:commentId w16cid:paraId="0CB0C894" w16cid:durableId="23B8F41D"/>
  <w16cid:commentId w16cid:paraId="6982C79E" w16cid:durableId="23B570D2"/>
  <w16cid:commentId w16cid:paraId="154D8B2C" w16cid:durableId="23B06E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27A19" w14:textId="77777777" w:rsidR="00CC7652" w:rsidRDefault="00CC7652" w:rsidP="00781D79">
      <w:pPr>
        <w:spacing w:after="0" w:line="240" w:lineRule="auto"/>
      </w:pPr>
      <w:r>
        <w:separator/>
      </w:r>
    </w:p>
  </w:endnote>
  <w:endnote w:type="continuationSeparator" w:id="0">
    <w:p w14:paraId="558505D7" w14:textId="77777777" w:rsidR="00CC7652" w:rsidRDefault="00CC7652"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B57564" w:rsidRPr="00072DFF" w:rsidRDefault="00B57564">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B57564" w:rsidRPr="00072DFF" w:rsidRDefault="00B57564">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A6CEB5" w14:textId="77777777" w:rsidR="00CC7652" w:rsidRDefault="00CC7652" w:rsidP="00781D79">
      <w:pPr>
        <w:spacing w:after="0" w:line="240" w:lineRule="auto"/>
      </w:pPr>
      <w:r>
        <w:separator/>
      </w:r>
    </w:p>
  </w:footnote>
  <w:footnote w:type="continuationSeparator" w:id="0">
    <w:p w14:paraId="38217618" w14:textId="77777777" w:rsidR="00CC7652" w:rsidRDefault="00CC7652"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nchao Wei">
    <w15:presenceInfo w15:providerId="None" w15:userId="Ganchao Wei"/>
  </w15:person>
  <w15:person w15:author="Stevenson, Ian">
    <w15:presenceInfo w15:providerId="AD" w15:userId="S::ian.stevenson@uconn.edu::30ee5e27-584b-4064-bb15-2919848031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0C7F"/>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51B5"/>
    <w:rsid w:val="00087356"/>
    <w:rsid w:val="00090E73"/>
    <w:rsid w:val="0009145D"/>
    <w:rsid w:val="00093B36"/>
    <w:rsid w:val="000940EA"/>
    <w:rsid w:val="00095124"/>
    <w:rsid w:val="00095FB3"/>
    <w:rsid w:val="00096B5A"/>
    <w:rsid w:val="000A0271"/>
    <w:rsid w:val="000A2EBE"/>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158"/>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741"/>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3F74"/>
    <w:rsid w:val="00134F28"/>
    <w:rsid w:val="00134FA1"/>
    <w:rsid w:val="0014081E"/>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39CF"/>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5228"/>
    <w:rsid w:val="00226D16"/>
    <w:rsid w:val="00226D4E"/>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1E9D"/>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6A93"/>
    <w:rsid w:val="002E74FA"/>
    <w:rsid w:val="002F0DF1"/>
    <w:rsid w:val="002F1B7E"/>
    <w:rsid w:val="002F2F48"/>
    <w:rsid w:val="002F4EB7"/>
    <w:rsid w:val="002F545A"/>
    <w:rsid w:val="003000F3"/>
    <w:rsid w:val="0030302F"/>
    <w:rsid w:val="00304FBA"/>
    <w:rsid w:val="00306720"/>
    <w:rsid w:val="00311F17"/>
    <w:rsid w:val="00314980"/>
    <w:rsid w:val="00314FD6"/>
    <w:rsid w:val="003157A9"/>
    <w:rsid w:val="00316DB2"/>
    <w:rsid w:val="00321B64"/>
    <w:rsid w:val="00325DCD"/>
    <w:rsid w:val="003272CF"/>
    <w:rsid w:val="00330105"/>
    <w:rsid w:val="00332217"/>
    <w:rsid w:val="0033455E"/>
    <w:rsid w:val="00334B1B"/>
    <w:rsid w:val="0033707F"/>
    <w:rsid w:val="00337765"/>
    <w:rsid w:val="00337F19"/>
    <w:rsid w:val="00337F1E"/>
    <w:rsid w:val="00340061"/>
    <w:rsid w:val="00342370"/>
    <w:rsid w:val="003433C2"/>
    <w:rsid w:val="0034473A"/>
    <w:rsid w:val="003457A8"/>
    <w:rsid w:val="00346252"/>
    <w:rsid w:val="0035073D"/>
    <w:rsid w:val="00352DC6"/>
    <w:rsid w:val="00353A26"/>
    <w:rsid w:val="0035499B"/>
    <w:rsid w:val="00357562"/>
    <w:rsid w:val="00360A86"/>
    <w:rsid w:val="00361AF0"/>
    <w:rsid w:val="00363AD5"/>
    <w:rsid w:val="003653FC"/>
    <w:rsid w:val="00365A16"/>
    <w:rsid w:val="003700B5"/>
    <w:rsid w:val="00370C42"/>
    <w:rsid w:val="00370D37"/>
    <w:rsid w:val="0037360C"/>
    <w:rsid w:val="00376FEA"/>
    <w:rsid w:val="003819FE"/>
    <w:rsid w:val="00384EE3"/>
    <w:rsid w:val="00384FEF"/>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27B5"/>
    <w:rsid w:val="003B36BC"/>
    <w:rsid w:val="003B3A09"/>
    <w:rsid w:val="003B435E"/>
    <w:rsid w:val="003B5F46"/>
    <w:rsid w:val="003C2128"/>
    <w:rsid w:val="003C4521"/>
    <w:rsid w:val="003C7987"/>
    <w:rsid w:val="003D0875"/>
    <w:rsid w:val="003D1FEB"/>
    <w:rsid w:val="003D3186"/>
    <w:rsid w:val="003D6CD8"/>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1089"/>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314"/>
    <w:rsid w:val="004827E5"/>
    <w:rsid w:val="00482F12"/>
    <w:rsid w:val="00484B86"/>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00A"/>
    <w:rsid w:val="004C453C"/>
    <w:rsid w:val="004C4DA6"/>
    <w:rsid w:val="004C5ECC"/>
    <w:rsid w:val="004C6C81"/>
    <w:rsid w:val="004C7489"/>
    <w:rsid w:val="004C7B0D"/>
    <w:rsid w:val="004D1A59"/>
    <w:rsid w:val="004D623B"/>
    <w:rsid w:val="004D6811"/>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076A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386F"/>
    <w:rsid w:val="005741F3"/>
    <w:rsid w:val="00577EC8"/>
    <w:rsid w:val="005807AC"/>
    <w:rsid w:val="00584533"/>
    <w:rsid w:val="005846B1"/>
    <w:rsid w:val="00585015"/>
    <w:rsid w:val="00585B5F"/>
    <w:rsid w:val="00585EAF"/>
    <w:rsid w:val="005861C4"/>
    <w:rsid w:val="0058660C"/>
    <w:rsid w:val="00587AE2"/>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2C56"/>
    <w:rsid w:val="0061512B"/>
    <w:rsid w:val="00615EF3"/>
    <w:rsid w:val="00622BF3"/>
    <w:rsid w:val="00622DF2"/>
    <w:rsid w:val="00622F5E"/>
    <w:rsid w:val="00622FE6"/>
    <w:rsid w:val="0062384B"/>
    <w:rsid w:val="00623F09"/>
    <w:rsid w:val="00624925"/>
    <w:rsid w:val="00624F7C"/>
    <w:rsid w:val="0062587E"/>
    <w:rsid w:val="00627FDC"/>
    <w:rsid w:val="00630DF1"/>
    <w:rsid w:val="00630EA0"/>
    <w:rsid w:val="006328C0"/>
    <w:rsid w:val="00632DA7"/>
    <w:rsid w:val="00632EAB"/>
    <w:rsid w:val="006362D2"/>
    <w:rsid w:val="006363D8"/>
    <w:rsid w:val="00636939"/>
    <w:rsid w:val="00636E45"/>
    <w:rsid w:val="00640B02"/>
    <w:rsid w:val="006420B3"/>
    <w:rsid w:val="00642ECD"/>
    <w:rsid w:val="006438BA"/>
    <w:rsid w:val="00644675"/>
    <w:rsid w:val="006469CA"/>
    <w:rsid w:val="0064738A"/>
    <w:rsid w:val="00647E61"/>
    <w:rsid w:val="00647E95"/>
    <w:rsid w:val="00650EDD"/>
    <w:rsid w:val="00651C66"/>
    <w:rsid w:val="0065341F"/>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0A9E"/>
    <w:rsid w:val="006948C1"/>
    <w:rsid w:val="0069613D"/>
    <w:rsid w:val="006966E1"/>
    <w:rsid w:val="0069788B"/>
    <w:rsid w:val="006A0745"/>
    <w:rsid w:val="006A208E"/>
    <w:rsid w:val="006A34C3"/>
    <w:rsid w:val="006A445B"/>
    <w:rsid w:val="006A770F"/>
    <w:rsid w:val="006B12F4"/>
    <w:rsid w:val="006B29B9"/>
    <w:rsid w:val="006C214C"/>
    <w:rsid w:val="006C71BA"/>
    <w:rsid w:val="006C7FAB"/>
    <w:rsid w:val="006D016F"/>
    <w:rsid w:val="006D093A"/>
    <w:rsid w:val="006D12CB"/>
    <w:rsid w:val="006D4D78"/>
    <w:rsid w:val="006D60B8"/>
    <w:rsid w:val="006D79F1"/>
    <w:rsid w:val="006E086C"/>
    <w:rsid w:val="006E3C91"/>
    <w:rsid w:val="006E4AF9"/>
    <w:rsid w:val="006E55BF"/>
    <w:rsid w:val="006E5963"/>
    <w:rsid w:val="006E5E8E"/>
    <w:rsid w:val="006E7061"/>
    <w:rsid w:val="006E7F80"/>
    <w:rsid w:val="006F27BC"/>
    <w:rsid w:val="006F40FE"/>
    <w:rsid w:val="006F7C2D"/>
    <w:rsid w:val="00702BD7"/>
    <w:rsid w:val="00702CA0"/>
    <w:rsid w:val="00703EF0"/>
    <w:rsid w:val="007044AB"/>
    <w:rsid w:val="0070484B"/>
    <w:rsid w:val="00704FFE"/>
    <w:rsid w:val="00706BB8"/>
    <w:rsid w:val="007078D0"/>
    <w:rsid w:val="00710C56"/>
    <w:rsid w:val="0071192F"/>
    <w:rsid w:val="00713195"/>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7BD"/>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0E60"/>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41F5"/>
    <w:rsid w:val="007C6E81"/>
    <w:rsid w:val="007C7E57"/>
    <w:rsid w:val="007D01A8"/>
    <w:rsid w:val="007D452E"/>
    <w:rsid w:val="007E0C89"/>
    <w:rsid w:val="007E2958"/>
    <w:rsid w:val="007E7F2B"/>
    <w:rsid w:val="007F30D1"/>
    <w:rsid w:val="007F4AD0"/>
    <w:rsid w:val="007F4D74"/>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0742"/>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2B14"/>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D65C1"/>
    <w:rsid w:val="008E0F39"/>
    <w:rsid w:val="008E1B53"/>
    <w:rsid w:val="008E2E0C"/>
    <w:rsid w:val="008E3133"/>
    <w:rsid w:val="008E3AE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22B3"/>
    <w:rsid w:val="00994A2C"/>
    <w:rsid w:val="00996746"/>
    <w:rsid w:val="00996DFD"/>
    <w:rsid w:val="00997BF9"/>
    <w:rsid w:val="00997E3F"/>
    <w:rsid w:val="009A2B93"/>
    <w:rsid w:val="009A3F42"/>
    <w:rsid w:val="009A52CC"/>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937"/>
    <w:rsid w:val="00A636E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0727"/>
    <w:rsid w:val="00A91FAC"/>
    <w:rsid w:val="00A953F5"/>
    <w:rsid w:val="00A96A09"/>
    <w:rsid w:val="00AA1FD0"/>
    <w:rsid w:val="00AA352A"/>
    <w:rsid w:val="00AA4366"/>
    <w:rsid w:val="00AA5248"/>
    <w:rsid w:val="00AA64F9"/>
    <w:rsid w:val="00AA65ED"/>
    <w:rsid w:val="00AA7AD0"/>
    <w:rsid w:val="00AB1939"/>
    <w:rsid w:val="00AB2EBC"/>
    <w:rsid w:val="00AB3C16"/>
    <w:rsid w:val="00AB4CB8"/>
    <w:rsid w:val="00AB6883"/>
    <w:rsid w:val="00AB757F"/>
    <w:rsid w:val="00AB7639"/>
    <w:rsid w:val="00AC3079"/>
    <w:rsid w:val="00AC3750"/>
    <w:rsid w:val="00AC3D12"/>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4F5E"/>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57564"/>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1DA4"/>
    <w:rsid w:val="00BE5165"/>
    <w:rsid w:val="00BE6A3C"/>
    <w:rsid w:val="00BE6D01"/>
    <w:rsid w:val="00BF0D67"/>
    <w:rsid w:val="00BF16BE"/>
    <w:rsid w:val="00BF2D04"/>
    <w:rsid w:val="00BF61B0"/>
    <w:rsid w:val="00C022A1"/>
    <w:rsid w:val="00C03614"/>
    <w:rsid w:val="00C048FC"/>
    <w:rsid w:val="00C04C53"/>
    <w:rsid w:val="00C05337"/>
    <w:rsid w:val="00C053B6"/>
    <w:rsid w:val="00C14B5D"/>
    <w:rsid w:val="00C170EC"/>
    <w:rsid w:val="00C2010A"/>
    <w:rsid w:val="00C211BD"/>
    <w:rsid w:val="00C21569"/>
    <w:rsid w:val="00C230C6"/>
    <w:rsid w:val="00C30153"/>
    <w:rsid w:val="00C31336"/>
    <w:rsid w:val="00C31AA0"/>
    <w:rsid w:val="00C32CF3"/>
    <w:rsid w:val="00C32D04"/>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60F8"/>
    <w:rsid w:val="00C674A3"/>
    <w:rsid w:val="00C67C49"/>
    <w:rsid w:val="00C705E0"/>
    <w:rsid w:val="00C71E8B"/>
    <w:rsid w:val="00C72B63"/>
    <w:rsid w:val="00C73992"/>
    <w:rsid w:val="00C747BF"/>
    <w:rsid w:val="00C74BF8"/>
    <w:rsid w:val="00C75D1F"/>
    <w:rsid w:val="00C75E8C"/>
    <w:rsid w:val="00C76D01"/>
    <w:rsid w:val="00C7734F"/>
    <w:rsid w:val="00C77569"/>
    <w:rsid w:val="00C77A6D"/>
    <w:rsid w:val="00C809D9"/>
    <w:rsid w:val="00C83123"/>
    <w:rsid w:val="00C840D6"/>
    <w:rsid w:val="00C85DE2"/>
    <w:rsid w:val="00C91EA5"/>
    <w:rsid w:val="00C91F88"/>
    <w:rsid w:val="00C93C31"/>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652"/>
    <w:rsid w:val="00CC7DB9"/>
    <w:rsid w:val="00CC7F21"/>
    <w:rsid w:val="00CD0252"/>
    <w:rsid w:val="00CD1AC0"/>
    <w:rsid w:val="00CD1EDB"/>
    <w:rsid w:val="00CD486F"/>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36BC"/>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3BFA"/>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457"/>
    <w:rsid w:val="00D7662B"/>
    <w:rsid w:val="00D7778E"/>
    <w:rsid w:val="00D77803"/>
    <w:rsid w:val="00D778B0"/>
    <w:rsid w:val="00D80781"/>
    <w:rsid w:val="00D80FE0"/>
    <w:rsid w:val="00D8409A"/>
    <w:rsid w:val="00D84875"/>
    <w:rsid w:val="00D871DC"/>
    <w:rsid w:val="00D87AC2"/>
    <w:rsid w:val="00D9052A"/>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F02C7"/>
    <w:rsid w:val="00DF1B03"/>
    <w:rsid w:val="00DF2910"/>
    <w:rsid w:val="00DF4DF2"/>
    <w:rsid w:val="00E00DB0"/>
    <w:rsid w:val="00E040BE"/>
    <w:rsid w:val="00E114DC"/>
    <w:rsid w:val="00E11CA9"/>
    <w:rsid w:val="00E1651A"/>
    <w:rsid w:val="00E20679"/>
    <w:rsid w:val="00E22730"/>
    <w:rsid w:val="00E249B7"/>
    <w:rsid w:val="00E2516D"/>
    <w:rsid w:val="00E25C06"/>
    <w:rsid w:val="00E27011"/>
    <w:rsid w:val="00E27B65"/>
    <w:rsid w:val="00E320FD"/>
    <w:rsid w:val="00E32D7C"/>
    <w:rsid w:val="00E35A16"/>
    <w:rsid w:val="00E41030"/>
    <w:rsid w:val="00E41215"/>
    <w:rsid w:val="00E41392"/>
    <w:rsid w:val="00E44A2C"/>
    <w:rsid w:val="00E47CFD"/>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3C2A"/>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330"/>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986662707">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896627300805255" TargetMode="External"/><Relationship Id="rId1" Type="http://schemas.openxmlformats.org/officeDocument/2006/relationships/hyperlink" Target="https://www.sciencedirect.com/science/article/abs/pii/0304394087906173"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933BEA49-50DF-45AA-A85A-62AF10536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24</Pages>
  <Words>32927</Words>
  <Characters>187687</Characters>
  <Application>Microsoft Office Word</Application>
  <DocSecurity>0</DocSecurity>
  <Lines>1564</Lines>
  <Paragraphs>440</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220174</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Stevenson, Ian</cp:lastModifiedBy>
  <cp:revision>4</cp:revision>
  <cp:lastPrinted>2020-12-15T15:17:00Z</cp:lastPrinted>
  <dcterms:created xsi:type="dcterms:W3CDTF">2021-01-25T20:27:00Z</dcterms:created>
  <dcterms:modified xsi:type="dcterms:W3CDTF">2021-01-25T20:48:00Z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http://csl.mendeley.com/styles/3154391/nature-2</vt:lpwstr>
  </property>
  <property fmtid="{D5CDD505-2E9C-101B-9397-08002B2CF9AE}" pid="21" name="Mendeley Recent Style Name 9_1">
    <vt:lpwstr>Nature - Ian Stevenson</vt:lpwstr>
  </property>
  <property fmtid="{D5CDD505-2E9C-101B-9397-08002B2CF9AE}" pid="22" name="Mendeley Document_1">
    <vt:lpwstr>True</vt:lpwstr>
  </property>
  <property fmtid="{D5CDD505-2E9C-101B-9397-08002B2CF9AE}" pid="23" name="Mendeley Unique User Id_1">
    <vt:lpwstr>4605f8a6-5a4a-362a-906f-57712317d191</vt:lpwstr>
  </property>
  <property fmtid="{D5CDD505-2E9C-101B-9397-08002B2CF9AE}" pid="24" name="Mendeley Citation Style_1">
    <vt:lpwstr>http://www.zotero.org/styles/apa</vt:lpwstr>
  </property>
</Properties>
</file>