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1F" w:rsidRDefault="00A65D57">
      <w:pPr>
        <w:rPr>
          <w:lang w:val="en-GB"/>
        </w:rPr>
      </w:pPr>
      <w:bookmarkStart w:id="0" w:name="_GoBack"/>
      <w:bookmarkEnd w:id="0"/>
      <w:r w:rsidRPr="00A65D57">
        <w:rPr>
          <w:lang w:val="en-GB"/>
        </w:rPr>
        <w:t xml:space="preserve">Reproducing p-values for sequential designs using </w:t>
      </w:r>
      <w:r>
        <w:rPr>
          <w:lang w:val="en-GB"/>
        </w:rPr>
        <w:t>SAS</w:t>
      </w:r>
    </w:p>
    <w:p w:rsidR="00A65D57" w:rsidRDefault="00A65D57">
      <w:pPr>
        <w:rPr>
          <w:lang w:val="en-GB"/>
        </w:rPr>
      </w:pPr>
    </w:p>
    <w:p w:rsidR="00A65D57" w:rsidRDefault="00A65D57">
      <w:pPr>
        <w:rPr>
          <w:lang w:val="en-GB"/>
        </w:rPr>
      </w:pPr>
    </w:p>
    <w:p w:rsidR="00A65D57" w:rsidRDefault="00A65D57">
      <w:pPr>
        <w:rPr>
          <w:lang w:val="en-GB"/>
        </w:rPr>
      </w:pPr>
      <w:r>
        <w:rPr>
          <w:lang w:val="en-GB"/>
        </w:rPr>
        <w:t>In the Wikipedia the following table for e.g. Pocock boundaries is mentioned:</w:t>
      </w:r>
    </w:p>
    <w:p w:rsidR="00A65D57" w:rsidRDefault="00A65D57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  <w:gridCol w:w="2394"/>
        <w:gridCol w:w="2591"/>
      </w:tblGrid>
      <w:tr w:rsidR="00A65D57" w:rsidRPr="00A65D57" w:rsidTr="00A65D57">
        <w:trPr>
          <w:tblCellSpacing w:w="15" w:type="dxa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 xml:space="preserve">List of </w:t>
            </w:r>
            <w:r w:rsidRPr="00A65D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nl-NL"/>
              </w:rPr>
              <w:t>p</w:t>
            </w: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 xml:space="preserve">-values used at each interim analysis, assuming the overall </w:t>
            </w:r>
            <w:r w:rsidRPr="00A65D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nl-NL"/>
              </w:rPr>
              <w:t>p</w:t>
            </w: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 xml:space="preserve">-value for the trial is 0.05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Number of planned analyses </w:t>
            </w: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Interim analysis 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nl-NL"/>
              </w:rPr>
              <w:t>p</w:t>
            </w: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-value threshold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0.0294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 (final)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0.0294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0.0221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0.0221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 (final)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0.0221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0.0182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0.0182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0.0182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 (final)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0.0182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0.0158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0.0158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0.0158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0.0158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 (final)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0.0158 </w:t>
            </w:r>
          </w:p>
        </w:tc>
      </w:tr>
    </w:tbl>
    <w:p w:rsidR="00A65D57" w:rsidRDefault="00A65D57">
      <w:pPr>
        <w:rPr>
          <w:lang w:val="en-GB"/>
        </w:rPr>
      </w:pPr>
    </w:p>
    <w:p w:rsidR="00A65D57" w:rsidRDefault="00A65D57">
      <w:pPr>
        <w:rPr>
          <w:lang w:val="en-GB"/>
        </w:rPr>
      </w:pPr>
      <w:r>
        <w:rPr>
          <w:lang w:val="en-GB"/>
        </w:rPr>
        <w:t xml:space="preserve">These can be reproduced as follows: </w:t>
      </w:r>
    </w:p>
    <w:p w:rsidR="00A65D57" w:rsidRDefault="00A65D57">
      <w:pPr>
        <w:rPr>
          <w:lang w:val="en-GB"/>
        </w:rPr>
      </w:pPr>
      <w:r>
        <w:rPr>
          <w:lang w:val="en-GB"/>
        </w:rPr>
        <w:t>First observe that the p-values above are for two-sided hypothesis and the p-values are two-sided:</w:t>
      </w:r>
    </w:p>
    <w:p w:rsidR="00A65D57" w:rsidRDefault="00A65D57">
      <w:pPr>
        <w:rPr>
          <w:lang w:val="en-GB"/>
        </w:rPr>
      </w:pPr>
      <w:r>
        <w:rPr>
          <w:lang w:val="en-GB"/>
        </w:rPr>
        <w:t>Then in SAS</w:t>
      </w:r>
    </w:p>
    <w:p w:rsidR="00A65D57" w:rsidRDefault="00A65D57">
      <w:pPr>
        <w:rPr>
          <w:lang w:val="en-GB"/>
        </w:rPr>
      </w:pPr>
    </w:p>
    <w:p w:rsid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5D57" w:rsidRP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A65D5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A65D5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seqdesign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altref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r w:rsidRPr="00A65D5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10</w:t>
      </w:r>
    </w:p>
    <w:p w:rsidR="00A65D57" w:rsidRP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boundaryscale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=pvalue</w:t>
      </w:r>
    </w:p>
    <w:p w:rsidR="00A65D57" w:rsidRP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>;</w:t>
      </w:r>
    </w:p>
    <w:p w:rsidR="00A65D57" w:rsidRP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Two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SidedPocock: </w:t>
      </w:r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design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method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=poc</w:t>
      </w:r>
    </w:p>
    <w:p w:rsidR="00A65D57" w:rsidRP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alt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=twosided </w:t>
      </w:r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stop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=reject</w:t>
      </w:r>
    </w:p>
    <w:p w:rsid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nstages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</w:p>
    <w:p w:rsid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0.10</w:t>
      </w:r>
    </w:p>
    <w:p w:rsid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;</w:t>
      </w:r>
    </w:p>
    <w:p w:rsidR="00A65D57" w:rsidRDefault="00A65D57" w:rsidP="00A65D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5D57" w:rsidRDefault="00A65D57" w:rsidP="00A65D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5D57" w:rsidRDefault="00A65D57" w:rsidP="00A65D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give a table</w:t>
      </w:r>
    </w:p>
    <w:p w:rsidR="00A65D57" w:rsidRDefault="00A65D57" w:rsidP="00A65D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Seqdesign: Boundary Information"/>
      </w:tblPr>
      <w:tblGrid>
        <w:gridCol w:w="950"/>
        <w:gridCol w:w="1284"/>
        <w:gridCol w:w="1050"/>
        <w:gridCol w:w="1010"/>
        <w:gridCol w:w="930"/>
        <w:gridCol w:w="966"/>
        <w:gridCol w:w="966"/>
      </w:tblGrid>
      <w:tr w:rsidR="00A65D57" w:rsidRPr="00A65D57" w:rsidTr="00A65D57">
        <w:trPr>
          <w:tblHeader/>
          <w:jc w:val="center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nl-NL"/>
              </w:rPr>
              <w:t>Boundary Information (p-Value Scale)</w:t>
            </w: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nl-NL"/>
              </w:rPr>
              <w:br/>
              <w:t>Null Reference = 0</w:t>
            </w:r>
          </w:p>
        </w:tc>
      </w:tr>
      <w:tr w:rsidR="00A65D57" w:rsidRPr="00A65D57" w:rsidTr="00A65D57">
        <w:trPr>
          <w:tblHeader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_Stage_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Alternative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Boundary Values</w:t>
            </w:r>
          </w:p>
        </w:tc>
      </w:tr>
      <w:tr w:rsidR="00A65D57" w:rsidRPr="00A65D57" w:rsidTr="00A65D5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Information Level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Reference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Lower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Upper</w:t>
            </w:r>
          </w:p>
        </w:tc>
      </w:tr>
      <w:tr w:rsidR="00A65D57" w:rsidRPr="00A65D57" w:rsidTr="00A65D5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Proportion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Actual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Lower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Upper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Alpha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Alpha</w:t>
            </w:r>
          </w:p>
        </w:tc>
      </w:tr>
      <w:tr w:rsidR="00A65D57" w:rsidRPr="00A65D57" w:rsidTr="00A65D5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0.025356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-1.59237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1.59237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0.00791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0.99209</w:t>
            </w:r>
          </w:p>
        </w:tc>
      </w:tr>
      <w:tr w:rsidR="00A65D57" w:rsidRPr="00A65D57" w:rsidTr="00A65D5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0.4000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0.050713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-2.25195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2.25195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0.00791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0.99209</w:t>
            </w:r>
          </w:p>
        </w:tc>
      </w:tr>
      <w:tr w:rsidR="00A65D57" w:rsidRPr="00A65D57" w:rsidTr="00A65D5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0.6000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0.076069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-2.75807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2.75807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0.00791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0.99209</w:t>
            </w:r>
          </w:p>
        </w:tc>
      </w:tr>
      <w:tr w:rsidR="00A65D57" w:rsidRPr="00A65D57" w:rsidTr="00A65D5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0.8000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0.101426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-3.18474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3.18474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0.00791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0.99209</w:t>
            </w:r>
          </w:p>
        </w:tc>
      </w:tr>
      <w:tr w:rsidR="00A65D57" w:rsidRPr="00A65D57" w:rsidTr="00A65D5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0.126782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-3.56065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3.56065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0.00791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0.99209</w:t>
            </w:r>
          </w:p>
        </w:tc>
      </w:tr>
    </w:tbl>
    <w:p w:rsidR="00A65D57" w:rsidRDefault="00A65D57" w:rsidP="00A65D57">
      <w:pPr>
        <w:rPr>
          <w:lang w:val="en-GB"/>
        </w:rPr>
      </w:pPr>
    </w:p>
    <w:p w:rsidR="00A65D57" w:rsidRDefault="00A65D57" w:rsidP="00A65D57">
      <w:pPr>
        <w:rPr>
          <w:lang w:val="en-GB"/>
        </w:rPr>
      </w:pPr>
      <w:r>
        <w:rPr>
          <w:lang w:val="en-GB"/>
        </w:rPr>
        <w:t>Note that this a one-sided p-value, so this has to be doubled:</w:t>
      </w:r>
    </w:p>
    <w:p w:rsidR="00A65D57" w:rsidRPr="00A65D57" w:rsidRDefault="00A65D57" w:rsidP="00A65D57">
      <w:pPr>
        <w:rPr>
          <w:lang w:val="en-GB"/>
        </w:rPr>
      </w:pPr>
      <w:r>
        <w:rPr>
          <w:lang w:val="en-GB"/>
        </w:rPr>
        <w:t>2*0.00791=0.01582</w:t>
      </w:r>
    </w:p>
    <w:sectPr w:rsidR="00A65D57" w:rsidRPr="00A65D57" w:rsidSect="00A65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57"/>
    <w:rsid w:val="009669F1"/>
    <w:rsid w:val="00A65D57"/>
    <w:rsid w:val="00F2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2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5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z824116</dc:creator>
  <cp:lastModifiedBy>z824116</cp:lastModifiedBy>
  <cp:revision>2</cp:revision>
  <dcterms:created xsi:type="dcterms:W3CDTF">2020-04-17T17:52:00Z</dcterms:created>
  <dcterms:modified xsi:type="dcterms:W3CDTF">2020-04-17T17:52:00Z</dcterms:modified>
</cp:coreProperties>
</file>