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B5" w:rsidRDefault="00C658B5" w:rsidP="00C658B5">
      <w:pPr>
        <w:pStyle w:val="Heading2"/>
        <w:rPr>
          <w:lang w:val="en-GB"/>
        </w:rPr>
      </w:pPr>
      <w:r>
        <w:rPr>
          <w:lang w:val="en-GB"/>
        </w:rPr>
        <w:t>Model building</w:t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  <w:r>
        <w:rPr>
          <w:lang w:val="en-GB"/>
        </w:rPr>
        <w:t>Open “Mixed Models &gt; Linear:</w:t>
      </w:r>
    </w:p>
    <w:p w:rsidR="00C658B5" w:rsidRDefault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5BAC6317" wp14:editId="13033DDC">
            <wp:extent cx="5760720" cy="231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  <w:r>
        <w:rPr>
          <w:lang w:val="en-GB"/>
        </w:rPr>
        <w:t>Choose “continue”:</w:t>
      </w:r>
    </w:p>
    <w:p w:rsidR="00C658B5" w:rsidRDefault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244966DD" wp14:editId="2EFBF4BE">
            <wp:extent cx="4267796" cy="5391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>
      <w:pPr>
        <w:rPr>
          <w:lang w:val="en-GB"/>
        </w:rPr>
      </w:pPr>
      <w:r>
        <w:rPr>
          <w:lang w:val="en-GB"/>
        </w:rPr>
        <w:lastRenderedPageBreak/>
        <w:t xml:space="preserve">Fill in </w:t>
      </w:r>
      <w:proofErr w:type="gramStart"/>
      <w:r>
        <w:rPr>
          <w:lang w:val="en-GB"/>
        </w:rPr>
        <w:t>the  dependent</w:t>
      </w:r>
      <w:proofErr w:type="gramEnd"/>
      <w:r>
        <w:rPr>
          <w:lang w:val="en-GB"/>
        </w:rPr>
        <w:t xml:space="preserve"> variable, and the independent variables: the categorical variables in “factor(s)” and continuous variables in “covariate(s)”</w:t>
      </w:r>
    </w:p>
    <w:p w:rsidR="00C658B5" w:rsidRDefault="00C658B5">
      <w:pPr>
        <w:rPr>
          <w:lang w:val="en-GB"/>
        </w:rPr>
      </w:pPr>
      <w:r w:rsidRPr="00837DAA">
        <w:drawing>
          <wp:inline distT="0" distB="0" distL="0" distR="0" wp14:anchorId="321BAF2B" wp14:editId="6B1BD8D7">
            <wp:extent cx="5760720" cy="8179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4B7E8CA0" wp14:editId="50E5BAC1">
            <wp:extent cx="5760720" cy="452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  <w:r>
        <w:rPr>
          <w:lang w:val="en-GB"/>
        </w:rPr>
        <w:t>And press “continue” to close.</w:t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0A90F597" wp14:editId="6464D4B4">
            <wp:extent cx="5760720" cy="32184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>
      <w:pPr>
        <w:rPr>
          <w:lang w:val="en-GB"/>
        </w:rPr>
      </w:pPr>
      <w:r>
        <w:rPr>
          <w:lang w:val="en-GB"/>
        </w:rPr>
        <w:lastRenderedPageBreak/>
        <w:t>And press “continue”</w:t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  <w:r>
        <w:rPr>
          <w:lang w:val="en-GB"/>
        </w:rPr>
        <w:t>Choose “Save” and check “predictive values” and “residuals”</w:t>
      </w:r>
    </w:p>
    <w:p w:rsidR="00C658B5" w:rsidRDefault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03170D7D" wp14:editId="457D572E">
            <wp:extent cx="5760720" cy="2833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  <w:r>
        <w:rPr>
          <w:lang w:val="en-GB"/>
        </w:rPr>
        <w:t>Then press “OK”</w:t>
      </w:r>
    </w:p>
    <w:p w:rsidR="00C658B5" w:rsidRDefault="00C658B5">
      <w:pPr>
        <w:rPr>
          <w:lang w:val="en-GB"/>
        </w:rPr>
      </w:pPr>
    </w:p>
    <w:p w:rsidR="00C658B5" w:rsidRDefault="00C658B5">
      <w:pPr>
        <w:rPr>
          <w:lang w:val="en-GB"/>
        </w:rPr>
      </w:pPr>
    </w:p>
    <w:p w:rsidR="00C658B5" w:rsidRDefault="00C658B5" w:rsidP="00C658B5">
      <w:pPr>
        <w:pStyle w:val="Heading2"/>
        <w:rPr>
          <w:lang w:val="en-GB"/>
        </w:rPr>
      </w:pPr>
      <w:r w:rsidRPr="00C658B5">
        <w:rPr>
          <w:lang w:val="en-GB"/>
        </w:rPr>
        <w:t>Model checking</w:t>
      </w:r>
    </w:p>
    <w:p w:rsidR="00C658B5" w:rsidRPr="00C658B5" w:rsidRDefault="00C658B5" w:rsidP="00C658B5">
      <w:pPr>
        <w:rPr>
          <w:lang w:val="en-GB"/>
        </w:rPr>
      </w:pPr>
      <w:r>
        <w:rPr>
          <w:lang w:val="en-GB"/>
        </w:rPr>
        <w:t xml:space="preserve">The idea is to look at the residuals (difference between observed and model-predicted values) to see whether the model does not systematically </w:t>
      </w:r>
      <w:proofErr w:type="gramStart"/>
      <w:r>
        <w:rPr>
          <w:lang w:val="en-GB"/>
        </w:rPr>
        <w:t>overestimates</w:t>
      </w:r>
      <w:proofErr w:type="gramEnd"/>
      <w:r>
        <w:rPr>
          <w:lang w:val="en-GB"/>
        </w:rPr>
        <w:t xml:space="preserve"> or underestimates.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t xml:space="preserve">Step 1: Assess normality of residuals overall: </w:t>
      </w: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7020DC26" wp14:editId="24D34333">
            <wp:extent cx="3426512" cy="3228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9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lastRenderedPageBreak/>
        <w:t>And choose the variable “Residuals”.</w:t>
      </w:r>
    </w:p>
    <w:p w:rsidR="00C658B5" w:rsidRPr="00C658B5" w:rsidRDefault="00C658B5" w:rsidP="00C658B5">
      <w:pPr>
        <w:rPr>
          <w:b/>
          <w:lang w:val="en-GB"/>
        </w:rPr>
      </w:pPr>
      <w:r>
        <w:rPr>
          <w:b/>
          <w:lang w:val="en-GB"/>
        </w:rPr>
        <w:t xml:space="preserve">Note that if you do several of these analyses the residuals (and predicted values) are numbered. So for the first analysis it is RESID_1, for the second RESID_2, etc. So keep track which residual you take. For the last analysis that you run it is the residual with the highest number. 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204B72C5" wp14:editId="5D582B1A">
            <wp:extent cx="4953692" cy="44106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t xml:space="preserve">Check whether residuals are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>/</w:t>
      </w:r>
      <w:proofErr w:type="gramStart"/>
      <w:r>
        <w:rPr>
          <w:lang w:val="en-GB"/>
        </w:rPr>
        <w:t>symmetric  around</w:t>
      </w:r>
      <w:proofErr w:type="gramEnd"/>
      <w:r>
        <w:rPr>
          <w:lang w:val="en-GB"/>
        </w:rPr>
        <w:t xml:space="preserve"> 0: (in this case it is not too bad, not to good either).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6CBDE93D" wp14:editId="60A4B91A">
            <wp:extent cx="4683737" cy="33691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4272" cy="33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t>Step 2: assess whether residuals are symmetric around 0 over the range of predicted values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lastRenderedPageBreak/>
        <w:drawing>
          <wp:inline distT="0" distB="0" distL="0" distR="0" wp14:anchorId="2E6061F5" wp14:editId="43489DA6">
            <wp:extent cx="4382112" cy="39724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t>Choose “simple scatter” and “define”:</w:t>
      </w: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247909F6" wp14:editId="0F4C7959">
            <wp:extent cx="3134163" cy="183858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lastRenderedPageBreak/>
        <w:drawing>
          <wp:inline distT="0" distB="0" distL="0" distR="0" wp14:anchorId="4DC4F69F" wp14:editId="18360190">
            <wp:extent cx="4972744" cy="55443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t>And press “OK”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lastRenderedPageBreak/>
        <w:drawing>
          <wp:inline distT="0" distB="0" distL="0" distR="0" wp14:anchorId="5B30E1D9" wp14:editId="375FFAB6">
            <wp:extent cx="5760720" cy="34027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t xml:space="preserve">(Here we see that across the range (of predicted values) the </w:t>
      </w:r>
      <w:proofErr w:type="gramStart"/>
      <w:r>
        <w:rPr>
          <w:lang w:val="en-GB"/>
        </w:rPr>
        <w:t>residuals seems</w:t>
      </w:r>
      <w:proofErr w:type="gramEnd"/>
      <w:r>
        <w:rPr>
          <w:lang w:val="en-GB"/>
        </w:rPr>
        <w:t xml:space="preserve"> to spread vertically around 0. </w:t>
      </w:r>
      <w:proofErr w:type="gramStart"/>
      <w:r>
        <w:rPr>
          <w:lang w:val="en-GB"/>
        </w:rPr>
        <w:t>Some outlier at 40 at 210.</w:t>
      </w:r>
      <w:proofErr w:type="gramEnd"/>
      <w:r>
        <w:rPr>
          <w:lang w:val="en-GB"/>
        </w:rPr>
        <w:t xml:space="preserve"> This seems not too bad a fit). 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pStyle w:val="Heading2"/>
        <w:rPr>
          <w:lang w:val="en-GB"/>
        </w:rPr>
      </w:pPr>
      <w:r>
        <w:rPr>
          <w:lang w:val="en-GB"/>
        </w:rPr>
        <w:t>Model interpretation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>
        <w:rPr>
          <w:lang w:val="en-GB"/>
        </w:rPr>
        <w:t>If the fit of the model is reasonable, we can interpret the coefficients.</w:t>
      </w:r>
    </w:p>
    <w:p w:rsidR="00C658B5" w:rsidRDefault="00C658B5" w:rsidP="00C658B5">
      <w:pPr>
        <w:rPr>
          <w:lang w:val="en-GB"/>
        </w:rPr>
      </w:pPr>
    </w:p>
    <w:p w:rsidR="00C658B5" w:rsidRDefault="00C658B5" w:rsidP="00C658B5">
      <w:pPr>
        <w:rPr>
          <w:lang w:val="en-GB"/>
        </w:rPr>
      </w:pPr>
      <w:r w:rsidRPr="00C658B5">
        <w:rPr>
          <w:lang w:val="en-GB"/>
        </w:rPr>
        <w:drawing>
          <wp:inline distT="0" distB="0" distL="0" distR="0" wp14:anchorId="174C0BE3" wp14:editId="7F8B8A7F">
            <wp:extent cx="5760720" cy="21987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78" w:rsidRDefault="00410378" w:rsidP="00C658B5">
      <w:pPr>
        <w:rPr>
          <w:lang w:val="en-GB"/>
        </w:rPr>
      </w:pPr>
    </w:p>
    <w:p w:rsidR="00410378" w:rsidRDefault="00410378" w:rsidP="00C658B5">
      <w:pPr>
        <w:rPr>
          <w:lang w:val="en-GB"/>
        </w:rPr>
      </w:pPr>
    </w:p>
    <w:p w:rsidR="00410378" w:rsidRDefault="00410378" w:rsidP="00410378">
      <w:pPr>
        <w:pStyle w:val="Heading2"/>
        <w:rPr>
          <w:lang w:val="en-GB"/>
        </w:rPr>
      </w:pPr>
      <w:r>
        <w:rPr>
          <w:lang w:val="en-GB"/>
        </w:rPr>
        <w:t>Some comments</w:t>
      </w:r>
    </w:p>
    <w:p w:rsidR="00410378" w:rsidRDefault="00410378" w:rsidP="00410378">
      <w:pPr>
        <w:rPr>
          <w:lang w:val="en-GB"/>
        </w:rPr>
      </w:pPr>
      <w:r>
        <w:rPr>
          <w:lang w:val="en-GB"/>
        </w:rPr>
        <w:t>For categorical variables, SPSS standard chooses the highest value as reference. For binary variables, this may be counter intuitive. This can be bypassed as follows:</w:t>
      </w:r>
    </w:p>
    <w:p w:rsidR="00410378" w:rsidRDefault="00410378" w:rsidP="0041037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410378">
        <w:rPr>
          <w:lang w:val="en-GB"/>
        </w:rPr>
        <w:t>cod</w:t>
      </w:r>
      <w:r>
        <w:rPr>
          <w:lang w:val="en-GB"/>
        </w:rPr>
        <w:t>e</w:t>
      </w:r>
      <w:proofErr w:type="gramEnd"/>
      <w:r w:rsidRPr="00410378">
        <w:rPr>
          <w:lang w:val="en-GB"/>
        </w:rPr>
        <w:t xml:space="preserve"> the binary variable as 0 and 1, with 0 the category that one wishes to be the reference. </w:t>
      </w:r>
    </w:p>
    <w:p w:rsidR="00410378" w:rsidRDefault="00410378" w:rsidP="004103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Specify the binary variable as a covariate</w:t>
      </w:r>
    </w:p>
    <w:p w:rsidR="00410378" w:rsidRPr="00410378" w:rsidRDefault="00410378" w:rsidP="00410378">
      <w:pPr>
        <w:rPr>
          <w:lang w:val="en-GB"/>
        </w:rPr>
      </w:pPr>
      <w:bookmarkStart w:id="0" w:name="_GoBack"/>
      <w:bookmarkEnd w:id="0"/>
    </w:p>
    <w:sectPr w:rsidR="00410378" w:rsidRPr="00410378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155" w:rsidRDefault="00C96155" w:rsidP="00C658B5">
      <w:r>
        <w:separator/>
      </w:r>
    </w:p>
  </w:endnote>
  <w:endnote w:type="continuationSeparator" w:id="0">
    <w:p w:rsidR="00C96155" w:rsidRDefault="00C96155" w:rsidP="00C6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155" w:rsidRDefault="00C96155" w:rsidP="00C658B5">
      <w:r>
        <w:separator/>
      </w:r>
    </w:p>
  </w:footnote>
  <w:footnote w:type="continuationSeparator" w:id="0">
    <w:p w:rsidR="00C96155" w:rsidRDefault="00C96155" w:rsidP="00C65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8B5" w:rsidRDefault="00C658B5" w:rsidP="00C658B5">
    <w:pPr>
      <w:jc w:val="center"/>
      <w:rPr>
        <w:lang w:val="en-GB"/>
      </w:rPr>
    </w:pPr>
    <w:r w:rsidRPr="00B52150">
      <w:rPr>
        <w:lang w:val="en-GB"/>
      </w:rPr>
      <w:t>Linear regression using “Linear Mixed M</w:t>
    </w:r>
    <w:r>
      <w:rPr>
        <w:lang w:val="en-GB"/>
      </w:rPr>
      <w:t>odels</w:t>
    </w:r>
    <w:proofErr w:type="gramStart"/>
    <w:r>
      <w:rPr>
        <w:lang w:val="en-GB"/>
      </w:rPr>
      <w:t>”  in</w:t>
    </w:r>
    <w:proofErr w:type="gramEnd"/>
    <w:r>
      <w:rPr>
        <w:lang w:val="en-GB"/>
      </w:rPr>
      <w:t xml:space="preserve"> SPSS</w:t>
    </w:r>
  </w:p>
  <w:p w:rsidR="00C658B5" w:rsidRPr="00C658B5" w:rsidRDefault="00C658B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6F23"/>
    <w:multiLevelType w:val="hybridMultilevel"/>
    <w:tmpl w:val="6A5A7FC8"/>
    <w:lvl w:ilvl="0" w:tplc="2904F5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160E7"/>
    <w:multiLevelType w:val="hybridMultilevel"/>
    <w:tmpl w:val="C77ECAF6"/>
    <w:lvl w:ilvl="0" w:tplc="28EE9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50"/>
    <w:rsid w:val="00410378"/>
    <w:rsid w:val="00926241"/>
    <w:rsid w:val="00B52150"/>
    <w:rsid w:val="00C658B5"/>
    <w:rsid w:val="00C9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8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8B5"/>
  </w:style>
  <w:style w:type="paragraph" w:styleId="Footer">
    <w:name w:val="footer"/>
    <w:basedOn w:val="Normal"/>
    <w:link w:val="FooterChar"/>
    <w:uiPriority w:val="99"/>
    <w:unhideWhenUsed/>
    <w:rsid w:val="00C658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8B5"/>
  </w:style>
  <w:style w:type="character" w:customStyle="1" w:styleId="Heading1Char">
    <w:name w:val="Heading 1 Char"/>
    <w:basedOn w:val="DefaultParagraphFont"/>
    <w:link w:val="Heading1"/>
    <w:uiPriority w:val="9"/>
    <w:rsid w:val="00C65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8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8B5"/>
  </w:style>
  <w:style w:type="paragraph" w:styleId="Footer">
    <w:name w:val="footer"/>
    <w:basedOn w:val="Normal"/>
    <w:link w:val="FooterChar"/>
    <w:uiPriority w:val="99"/>
    <w:unhideWhenUsed/>
    <w:rsid w:val="00C658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8B5"/>
  </w:style>
  <w:style w:type="character" w:customStyle="1" w:styleId="Heading1Char">
    <w:name w:val="Heading 1 Char"/>
    <w:basedOn w:val="DefaultParagraphFont"/>
    <w:link w:val="Heading1"/>
    <w:uiPriority w:val="9"/>
    <w:rsid w:val="00C65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C12748D2-AB41-4B6E-88DB-667F0A1E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2</cp:revision>
  <dcterms:created xsi:type="dcterms:W3CDTF">2021-06-11T14:00:00Z</dcterms:created>
  <dcterms:modified xsi:type="dcterms:W3CDTF">2021-06-11T23:26:00Z</dcterms:modified>
</cp:coreProperties>
</file>