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23259" w14:textId="77777777" w:rsidR="00F947C5" w:rsidRPr="00F947C5" w:rsidRDefault="00F947C5" w:rsidP="001A692E">
      <w:pPr>
        <w:pStyle w:val="NoSpacing"/>
        <w:rPr>
          <w:lang w:val="en-US"/>
        </w:rPr>
      </w:pPr>
      <w:r w:rsidRPr="00F947C5">
        <w:rPr>
          <w:lang w:val="en-US"/>
        </w:rPr>
        <w:t xml:space="preserve">Title </w:t>
      </w:r>
    </w:p>
    <w:p w14:paraId="7B325C7E" w14:textId="780F5ED6" w:rsidR="00342701" w:rsidRDefault="00342701" w:rsidP="00342701">
      <w:pPr>
        <w:rPr>
          <w:lang w:val="en-US"/>
        </w:rPr>
      </w:pPr>
      <w:r w:rsidRPr="00056DD0">
        <w:rPr>
          <w:lang w:val="en-US"/>
        </w:rPr>
        <w:t xml:space="preserve">Sample size </w:t>
      </w:r>
      <w:r w:rsidR="00C85FED">
        <w:rPr>
          <w:lang w:val="en-US"/>
        </w:rPr>
        <w:t xml:space="preserve">calculation </w:t>
      </w:r>
      <w:r w:rsidRPr="00056DD0">
        <w:rPr>
          <w:lang w:val="en-US"/>
        </w:rPr>
        <w:t xml:space="preserve">for </w:t>
      </w:r>
      <w:r w:rsidR="00C85FED">
        <w:rPr>
          <w:lang w:val="en-US"/>
        </w:rPr>
        <w:t xml:space="preserve">stepped wedge </w:t>
      </w:r>
      <w:r>
        <w:rPr>
          <w:lang w:val="en-US"/>
        </w:rPr>
        <w:t xml:space="preserve">cluster randomized </w:t>
      </w:r>
      <w:r w:rsidRPr="00056DD0">
        <w:rPr>
          <w:lang w:val="en-US"/>
        </w:rPr>
        <w:t>trial</w:t>
      </w:r>
      <w:r>
        <w:rPr>
          <w:lang w:val="en-US"/>
        </w:rPr>
        <w:t>s</w:t>
      </w:r>
      <w:r w:rsidRPr="00056DD0">
        <w:rPr>
          <w:lang w:val="en-US"/>
        </w:rPr>
        <w:t xml:space="preserve"> with </w:t>
      </w:r>
      <w:r>
        <w:rPr>
          <w:lang w:val="en-US"/>
        </w:rPr>
        <w:t xml:space="preserve">more than </w:t>
      </w:r>
      <w:r w:rsidR="00C85FED">
        <w:rPr>
          <w:lang w:val="en-US"/>
        </w:rPr>
        <w:t xml:space="preserve">two </w:t>
      </w:r>
      <w:r w:rsidRPr="00056DD0">
        <w:rPr>
          <w:lang w:val="en-US"/>
        </w:rPr>
        <w:t>levels</w:t>
      </w:r>
      <w:r w:rsidR="00C85FED">
        <w:rPr>
          <w:lang w:val="en-US"/>
        </w:rPr>
        <w:t xml:space="preserve"> of clustering</w:t>
      </w:r>
    </w:p>
    <w:p w14:paraId="561337A5" w14:textId="77777777" w:rsidR="00F947C5" w:rsidRDefault="00F947C5" w:rsidP="00342701">
      <w:pPr>
        <w:rPr>
          <w:lang w:val="en-US"/>
        </w:rPr>
      </w:pPr>
    </w:p>
    <w:p w14:paraId="3A4AA81B" w14:textId="77777777" w:rsidR="00F947C5" w:rsidRPr="00F947C5" w:rsidRDefault="00F947C5" w:rsidP="00342701">
      <w:pPr>
        <w:rPr>
          <w:b/>
          <w:lang w:val="en-US"/>
        </w:rPr>
      </w:pPr>
      <w:r w:rsidRPr="00F947C5">
        <w:rPr>
          <w:b/>
          <w:lang w:val="en-US"/>
        </w:rPr>
        <w:t>Running title</w:t>
      </w:r>
    </w:p>
    <w:p w14:paraId="5D1FF49D" w14:textId="77777777" w:rsidR="00F947C5" w:rsidRDefault="00F947C5" w:rsidP="00342701">
      <w:pPr>
        <w:rPr>
          <w:rFonts w:eastAsiaTheme="minorEastAsia"/>
          <w:lang w:val="en-US"/>
        </w:rPr>
      </w:pPr>
      <w:r w:rsidRPr="00056DD0">
        <w:rPr>
          <w:lang w:val="en-US"/>
        </w:rPr>
        <w:t xml:space="preserve">Sample size </w:t>
      </w:r>
      <w:r>
        <w:rPr>
          <w:lang w:val="en-US"/>
        </w:rPr>
        <w:t xml:space="preserve">stepped wedge </w:t>
      </w:r>
      <w:r w:rsidR="006934D6">
        <w:rPr>
          <w:lang w:val="en-US"/>
        </w:rPr>
        <w:t xml:space="preserve">trials </w:t>
      </w:r>
      <w:r w:rsidRPr="00056DD0">
        <w:rPr>
          <w:lang w:val="en-US"/>
        </w:rPr>
        <w:t xml:space="preserve">with </w:t>
      </w:r>
      <w:r>
        <w:rPr>
          <w:rFonts w:eastAsiaTheme="minorEastAsia"/>
          <w:lang w:val="en-US"/>
        </w:rPr>
        <w:t>&gt;2 levels</w:t>
      </w:r>
    </w:p>
    <w:p w14:paraId="2DF81EF3" w14:textId="77777777" w:rsidR="00F947C5" w:rsidRDefault="00F947C5" w:rsidP="00342701">
      <w:pPr>
        <w:rPr>
          <w:rFonts w:eastAsiaTheme="minorEastAsia"/>
          <w:lang w:val="en-US"/>
        </w:rPr>
      </w:pPr>
    </w:p>
    <w:p w14:paraId="22C82A0B" w14:textId="77777777" w:rsidR="00F947C5" w:rsidRDefault="00F947C5" w:rsidP="00342701">
      <w:pPr>
        <w:rPr>
          <w:rFonts w:eastAsiaTheme="minorEastAsia"/>
          <w:b/>
          <w:lang w:val="en-US"/>
        </w:rPr>
      </w:pPr>
      <w:r w:rsidRPr="002C3899">
        <w:rPr>
          <w:rFonts w:eastAsiaTheme="minorEastAsia"/>
          <w:b/>
          <w:lang w:val="en-US"/>
        </w:rPr>
        <w:t>Word count</w:t>
      </w:r>
    </w:p>
    <w:p w14:paraId="7401B2B2" w14:textId="7A3CA71F" w:rsidR="00AF30F1" w:rsidRPr="00AF30F1" w:rsidRDefault="00AF30F1" w:rsidP="00342701">
      <w:pPr>
        <w:rPr>
          <w:rFonts w:eastAsiaTheme="minorEastAsia"/>
          <w:lang w:val="en-US"/>
        </w:rPr>
      </w:pPr>
      <w:r w:rsidRPr="00577A3B">
        <w:rPr>
          <w:lang w:val="en-US"/>
        </w:rPr>
        <w:t>399</w:t>
      </w:r>
      <w:r w:rsidR="00440338">
        <w:rPr>
          <w:lang w:val="en-US"/>
        </w:rPr>
        <w:t>9</w:t>
      </w:r>
    </w:p>
    <w:p w14:paraId="00315A8B" w14:textId="77777777" w:rsidR="00F947C5" w:rsidRDefault="00F947C5" w:rsidP="00342701">
      <w:pPr>
        <w:rPr>
          <w:rFonts w:eastAsiaTheme="minorEastAsia"/>
          <w:lang w:val="en-US"/>
        </w:rPr>
      </w:pPr>
    </w:p>
    <w:p w14:paraId="006B2DFD" w14:textId="77777777" w:rsidR="00F947C5" w:rsidRPr="00F947C5" w:rsidRDefault="00F947C5" w:rsidP="00342701">
      <w:pPr>
        <w:rPr>
          <w:rFonts w:eastAsiaTheme="minorEastAsia"/>
          <w:b/>
          <w:lang w:val="en-US"/>
        </w:rPr>
      </w:pPr>
      <w:r w:rsidRPr="00F947C5">
        <w:rPr>
          <w:rFonts w:eastAsiaTheme="minorEastAsia"/>
          <w:b/>
          <w:lang w:val="en-US"/>
        </w:rPr>
        <w:t>Authors</w:t>
      </w:r>
    </w:p>
    <w:p w14:paraId="2ACFEBD3" w14:textId="5A0EEFEF" w:rsidR="00F947C5" w:rsidRDefault="00D17DC9">
      <w:pPr>
        <w:rPr>
          <w:lang w:val="en-US"/>
        </w:rPr>
      </w:pPr>
      <w:r>
        <w:rPr>
          <w:lang w:val="en-US"/>
        </w:rPr>
        <w:t>Steven Teerenstra</w:t>
      </w:r>
      <w:r w:rsidR="002E07A9" w:rsidRPr="00CA3DF7">
        <w:rPr>
          <w:vertAlign w:val="superscript"/>
          <w:lang w:val="en-US"/>
        </w:rPr>
        <w:t>1</w:t>
      </w:r>
      <w:r>
        <w:rPr>
          <w:lang w:val="en-US"/>
        </w:rPr>
        <w:t>, Monica Taljaard</w:t>
      </w:r>
      <w:r w:rsidR="002E07A9" w:rsidRPr="00CA3DF7">
        <w:rPr>
          <w:vertAlign w:val="superscript"/>
          <w:lang w:val="en-US"/>
        </w:rPr>
        <w:t>2</w:t>
      </w:r>
      <w:r w:rsidR="00CA3DF7">
        <w:rPr>
          <w:vertAlign w:val="superscript"/>
          <w:lang w:val="en-US"/>
        </w:rPr>
        <w:t>,3</w:t>
      </w:r>
      <w:r>
        <w:rPr>
          <w:lang w:val="en-US"/>
        </w:rPr>
        <w:t>, Anja Haenen</w:t>
      </w:r>
      <w:r w:rsidR="00CA3DF7">
        <w:rPr>
          <w:vertAlign w:val="superscript"/>
          <w:lang w:val="en-US"/>
        </w:rPr>
        <w:t>4</w:t>
      </w:r>
      <w:r w:rsidR="002E07A9" w:rsidRPr="00CA3DF7">
        <w:rPr>
          <w:vertAlign w:val="superscript"/>
          <w:lang w:val="en-US"/>
        </w:rPr>
        <w:t>,</w:t>
      </w:r>
      <w:r w:rsidR="00CA3DF7">
        <w:rPr>
          <w:vertAlign w:val="superscript"/>
          <w:lang w:val="en-US"/>
        </w:rPr>
        <w:t>5</w:t>
      </w:r>
      <w:r>
        <w:rPr>
          <w:lang w:val="en-US"/>
        </w:rPr>
        <w:t>, Anita Huis</w:t>
      </w:r>
      <w:r w:rsidR="00CA3DF7">
        <w:rPr>
          <w:vertAlign w:val="superscript"/>
          <w:lang w:val="en-US"/>
        </w:rPr>
        <w:t>5</w:t>
      </w:r>
      <w:r>
        <w:rPr>
          <w:lang w:val="en-US"/>
        </w:rPr>
        <w:t xml:space="preserve">, </w:t>
      </w:r>
      <w:proofErr w:type="spellStart"/>
      <w:r>
        <w:rPr>
          <w:lang w:val="en-US"/>
        </w:rPr>
        <w:t>Femke</w:t>
      </w:r>
      <w:proofErr w:type="spellEnd"/>
      <w:r>
        <w:rPr>
          <w:lang w:val="en-US"/>
        </w:rPr>
        <w:t xml:space="preserve"> Atsma</w:t>
      </w:r>
      <w:r w:rsidR="00CA3DF7">
        <w:rPr>
          <w:vertAlign w:val="superscript"/>
          <w:lang w:val="en-US"/>
        </w:rPr>
        <w:t>5</w:t>
      </w:r>
      <w:r>
        <w:rPr>
          <w:lang w:val="en-US"/>
        </w:rPr>
        <w:t>,</w:t>
      </w:r>
      <w:r w:rsidR="00BE63AF">
        <w:rPr>
          <w:lang w:val="en-US"/>
        </w:rPr>
        <w:t xml:space="preserve"> </w:t>
      </w:r>
      <w:r>
        <w:rPr>
          <w:lang w:val="en-US"/>
        </w:rPr>
        <w:t>Laura Rodwell</w:t>
      </w:r>
      <w:r w:rsidR="002E07A9" w:rsidRPr="00CA3DF7">
        <w:rPr>
          <w:vertAlign w:val="superscript"/>
          <w:lang w:val="en-US"/>
        </w:rPr>
        <w:t>1</w:t>
      </w:r>
      <w:r w:rsidR="00954A8D">
        <w:rPr>
          <w:lang w:val="en-US"/>
        </w:rPr>
        <w:t xml:space="preserve"> and</w:t>
      </w:r>
      <w:r>
        <w:rPr>
          <w:lang w:val="en-US"/>
        </w:rPr>
        <w:t xml:space="preserve"> </w:t>
      </w:r>
      <w:proofErr w:type="spellStart"/>
      <w:r>
        <w:rPr>
          <w:lang w:val="en-US"/>
        </w:rPr>
        <w:t>Marlies</w:t>
      </w:r>
      <w:proofErr w:type="spellEnd"/>
      <w:r>
        <w:rPr>
          <w:lang w:val="en-US"/>
        </w:rPr>
        <w:t xml:space="preserve"> Hulscher</w:t>
      </w:r>
      <w:r w:rsidR="00CA3DF7">
        <w:rPr>
          <w:vertAlign w:val="superscript"/>
          <w:lang w:val="en-US"/>
        </w:rPr>
        <w:t>5</w:t>
      </w:r>
    </w:p>
    <w:p w14:paraId="0596C640" w14:textId="77777777" w:rsidR="00F947C5" w:rsidRDefault="00F947C5">
      <w:pPr>
        <w:rPr>
          <w:lang w:val="en-US"/>
        </w:rPr>
      </w:pPr>
    </w:p>
    <w:p w14:paraId="04402DB7" w14:textId="77777777" w:rsidR="00754291" w:rsidRPr="00754291" w:rsidRDefault="00754291">
      <w:pPr>
        <w:rPr>
          <w:b/>
          <w:lang w:val="en-US"/>
        </w:rPr>
      </w:pPr>
      <w:r>
        <w:rPr>
          <w:b/>
          <w:lang w:val="en-US"/>
        </w:rPr>
        <w:t>Affiliations</w:t>
      </w:r>
    </w:p>
    <w:p w14:paraId="2D267C41" w14:textId="299DE287" w:rsidR="00CA3DF7" w:rsidRPr="00CA3DF7" w:rsidRDefault="00CA3DF7" w:rsidP="00CA3DF7">
      <w:pPr>
        <w:rPr>
          <w:lang w:val="en-US"/>
        </w:rPr>
      </w:pPr>
      <w:r w:rsidRPr="00CA3DF7">
        <w:rPr>
          <w:vertAlign w:val="superscript"/>
          <w:lang w:val="en-US"/>
        </w:rPr>
        <w:t>1</w:t>
      </w:r>
      <w:r w:rsidR="004202EF" w:rsidRPr="00CA3DF7">
        <w:rPr>
          <w:lang w:val="en-US"/>
        </w:rPr>
        <w:t xml:space="preserve">Radboud </w:t>
      </w:r>
      <w:r w:rsidR="004202EF">
        <w:rPr>
          <w:lang w:val="en-US"/>
        </w:rPr>
        <w:t>university m</w:t>
      </w:r>
      <w:r w:rsidR="004202EF" w:rsidRPr="00CA3DF7">
        <w:rPr>
          <w:lang w:val="en-US"/>
        </w:rPr>
        <w:t xml:space="preserve">edical </w:t>
      </w:r>
      <w:r w:rsidR="004202EF">
        <w:rPr>
          <w:lang w:val="en-US"/>
        </w:rPr>
        <w:t>c</w:t>
      </w:r>
      <w:r w:rsidR="004202EF" w:rsidRPr="00CA3DF7">
        <w:rPr>
          <w:lang w:val="en-US"/>
        </w:rPr>
        <w:t xml:space="preserve">enter, </w:t>
      </w:r>
      <w:r w:rsidRPr="00CA3DF7">
        <w:rPr>
          <w:lang w:val="en-US"/>
        </w:rPr>
        <w:t xml:space="preserve">Radboud Institute for Health Sciences, </w:t>
      </w:r>
      <w:r w:rsidR="004202EF">
        <w:rPr>
          <w:lang w:val="en-US"/>
        </w:rPr>
        <w:t>D</w:t>
      </w:r>
      <w:r w:rsidR="004202EF" w:rsidRPr="00CA3DF7">
        <w:rPr>
          <w:lang w:val="en-US"/>
        </w:rPr>
        <w:t>epartment for Health Evidence, Section Biostatistics</w:t>
      </w:r>
      <w:r w:rsidR="004202EF">
        <w:rPr>
          <w:lang w:val="en-US"/>
        </w:rPr>
        <w:t xml:space="preserve">, </w:t>
      </w:r>
      <w:r w:rsidR="00CA64BA">
        <w:rPr>
          <w:lang w:val="en-US"/>
        </w:rPr>
        <w:t>Nijmegen,</w:t>
      </w:r>
      <w:r w:rsidR="00954A8D">
        <w:rPr>
          <w:lang w:val="en-US"/>
        </w:rPr>
        <w:t xml:space="preserve"> </w:t>
      </w:r>
      <w:r w:rsidRPr="00CA3DF7">
        <w:rPr>
          <w:lang w:val="en-US"/>
        </w:rPr>
        <w:t>The Netherlands</w:t>
      </w:r>
    </w:p>
    <w:p w14:paraId="38799AFC" w14:textId="77777777" w:rsidR="00CA3DF7" w:rsidRDefault="00CA3DF7" w:rsidP="00CA3DF7">
      <w:pPr>
        <w:rPr>
          <w:lang w:val="en-US"/>
        </w:rPr>
      </w:pPr>
    </w:p>
    <w:p w14:paraId="2C3B996E" w14:textId="0A177DBE" w:rsidR="00CA3DF7" w:rsidRPr="00CA3DF7" w:rsidRDefault="00754291" w:rsidP="00CA3DF7">
      <w:pPr>
        <w:rPr>
          <w:lang w:val="en-US"/>
        </w:rPr>
      </w:pPr>
      <w:r w:rsidRPr="00754291">
        <w:rPr>
          <w:vertAlign w:val="superscript"/>
          <w:lang w:val="en-US"/>
        </w:rPr>
        <w:t>2</w:t>
      </w:r>
      <w:r w:rsidR="00CA3DF7" w:rsidRPr="00CA3DF7">
        <w:rPr>
          <w:lang w:val="en-US"/>
        </w:rPr>
        <w:t>Clinical Epidemiology Program, Ottawa, Hospital Research Institute, Ottawa, Ontario, Canada</w:t>
      </w:r>
    </w:p>
    <w:p w14:paraId="0579C950" w14:textId="77777777" w:rsidR="00CA3DF7" w:rsidRPr="00CA3DF7" w:rsidRDefault="00CA3DF7" w:rsidP="00CA3DF7">
      <w:pPr>
        <w:rPr>
          <w:lang w:val="en-US"/>
        </w:rPr>
      </w:pPr>
    </w:p>
    <w:p w14:paraId="2C2CA5F4" w14:textId="423F944D" w:rsidR="003946E9" w:rsidRPr="003946E9" w:rsidRDefault="003946E9" w:rsidP="003946E9">
      <w:pPr>
        <w:rPr>
          <w:lang w:val="en-US"/>
        </w:rPr>
      </w:pPr>
      <w:r w:rsidRPr="003946E9">
        <w:rPr>
          <w:vertAlign w:val="superscript"/>
          <w:lang w:val="en-US"/>
        </w:rPr>
        <w:t>3</w:t>
      </w:r>
      <w:r w:rsidRPr="003946E9">
        <w:rPr>
          <w:lang w:val="en-US"/>
        </w:rPr>
        <w:t>School of Epidemiology and Public Health, University of Ottawa, Ottawa, Ontario, Canada</w:t>
      </w:r>
    </w:p>
    <w:p w14:paraId="47E75BB4" w14:textId="77777777" w:rsidR="00754291" w:rsidRDefault="00754291" w:rsidP="00CA3DF7">
      <w:pPr>
        <w:rPr>
          <w:lang w:val="en-US"/>
        </w:rPr>
      </w:pPr>
    </w:p>
    <w:p w14:paraId="11B5EEF8" w14:textId="1C29233E" w:rsidR="00754291" w:rsidRDefault="00754291" w:rsidP="00CA3DF7">
      <w:pPr>
        <w:rPr>
          <w:lang w:val="en-US"/>
        </w:rPr>
      </w:pPr>
      <w:r w:rsidRPr="00754291">
        <w:rPr>
          <w:vertAlign w:val="superscript"/>
          <w:lang w:val="en-US"/>
        </w:rPr>
        <w:t>4</w:t>
      </w:r>
      <w:r w:rsidRPr="00754291">
        <w:rPr>
          <w:lang w:val="en-US"/>
        </w:rPr>
        <w:t xml:space="preserve">National Institute for Public Health and the Environment (RIVM), </w:t>
      </w:r>
      <w:r w:rsidR="008D0B1A" w:rsidRPr="008D0B1A">
        <w:rPr>
          <w:lang w:val="en-US"/>
        </w:rPr>
        <w:t>Centre for Infectious Disease Research, Epidemiology and Surveillance,</w:t>
      </w:r>
      <w:r w:rsidR="008D0B1A">
        <w:rPr>
          <w:lang w:val="en-US"/>
        </w:rPr>
        <w:t xml:space="preserve"> </w:t>
      </w:r>
      <w:proofErr w:type="spellStart"/>
      <w:r w:rsidRPr="00754291">
        <w:rPr>
          <w:lang w:val="en-US"/>
        </w:rPr>
        <w:t>Bilthoven</w:t>
      </w:r>
      <w:proofErr w:type="spellEnd"/>
      <w:r w:rsidRPr="00754291">
        <w:rPr>
          <w:lang w:val="en-US"/>
        </w:rPr>
        <w:t xml:space="preserve">, </w:t>
      </w:r>
      <w:r w:rsidR="00954A8D">
        <w:rPr>
          <w:lang w:val="en-US"/>
        </w:rPr>
        <w:t>T</w:t>
      </w:r>
      <w:r w:rsidR="00954A8D" w:rsidRPr="00754291">
        <w:rPr>
          <w:lang w:val="en-US"/>
        </w:rPr>
        <w:t xml:space="preserve">he </w:t>
      </w:r>
      <w:r w:rsidRPr="00754291">
        <w:rPr>
          <w:lang w:val="en-US"/>
        </w:rPr>
        <w:t>Netherlands</w:t>
      </w:r>
    </w:p>
    <w:p w14:paraId="0B9D6D20" w14:textId="77777777" w:rsidR="00CA3DF7" w:rsidRDefault="00CA3DF7" w:rsidP="00CA3DF7">
      <w:pPr>
        <w:rPr>
          <w:lang w:val="en-US"/>
        </w:rPr>
      </w:pPr>
    </w:p>
    <w:p w14:paraId="31700D9D" w14:textId="47B49F46" w:rsidR="00CA3DF7" w:rsidRPr="00CA3DF7" w:rsidRDefault="00CA3DF7" w:rsidP="00CA3DF7">
      <w:pPr>
        <w:rPr>
          <w:lang w:val="en-US"/>
        </w:rPr>
      </w:pPr>
      <w:r>
        <w:rPr>
          <w:vertAlign w:val="superscript"/>
          <w:lang w:val="en-US"/>
        </w:rPr>
        <w:t>5</w:t>
      </w:r>
      <w:r w:rsidRPr="00CA3DF7">
        <w:rPr>
          <w:lang w:val="en-US"/>
        </w:rPr>
        <w:t xml:space="preserve">Radboud </w:t>
      </w:r>
      <w:r w:rsidR="00954A8D">
        <w:rPr>
          <w:lang w:val="en-US"/>
        </w:rPr>
        <w:t>U</w:t>
      </w:r>
      <w:r w:rsidRPr="00CA3DF7">
        <w:rPr>
          <w:lang w:val="en-US"/>
        </w:rPr>
        <w:t xml:space="preserve">niversity </w:t>
      </w:r>
      <w:r w:rsidR="00954A8D">
        <w:rPr>
          <w:lang w:val="en-US"/>
        </w:rPr>
        <w:t>M</w:t>
      </w:r>
      <w:r w:rsidR="00954A8D" w:rsidRPr="00CA3DF7">
        <w:rPr>
          <w:lang w:val="en-US"/>
        </w:rPr>
        <w:t xml:space="preserve">edical </w:t>
      </w:r>
      <w:r w:rsidR="00954A8D">
        <w:rPr>
          <w:lang w:val="en-US"/>
        </w:rPr>
        <w:t>C</w:t>
      </w:r>
      <w:r w:rsidR="00954A8D" w:rsidRPr="00CA3DF7">
        <w:rPr>
          <w:lang w:val="en-US"/>
        </w:rPr>
        <w:t>enter</w:t>
      </w:r>
      <w:r w:rsidRPr="00CA3DF7">
        <w:rPr>
          <w:lang w:val="en-US"/>
        </w:rPr>
        <w:t xml:space="preserve">, </w:t>
      </w:r>
      <w:r w:rsidR="004202EF" w:rsidRPr="00CA3DF7">
        <w:rPr>
          <w:lang w:val="en-US"/>
        </w:rPr>
        <w:t xml:space="preserve">Radboud Institute for Health Sciences, Scientific Center for Quality of Healthcare, </w:t>
      </w:r>
      <w:r w:rsidR="00CA64BA">
        <w:rPr>
          <w:lang w:val="en-US"/>
        </w:rPr>
        <w:t xml:space="preserve">Nijmegen, </w:t>
      </w:r>
      <w:r w:rsidRPr="00CA3DF7">
        <w:rPr>
          <w:lang w:val="en-US"/>
        </w:rPr>
        <w:t>The Netherlands</w:t>
      </w:r>
    </w:p>
    <w:p w14:paraId="32C70139" w14:textId="77777777" w:rsidR="00CA64BA" w:rsidRDefault="00CA64BA">
      <w:pPr>
        <w:rPr>
          <w:lang w:val="en-US"/>
        </w:rPr>
      </w:pPr>
    </w:p>
    <w:p w14:paraId="1786C299" w14:textId="77777777" w:rsidR="00CA64BA" w:rsidRDefault="00CA64BA">
      <w:pPr>
        <w:rPr>
          <w:lang w:val="en-US"/>
        </w:rPr>
      </w:pPr>
    </w:p>
    <w:p w14:paraId="27E427B9" w14:textId="774F2235" w:rsidR="00CA64BA" w:rsidRDefault="00CA64BA" w:rsidP="00CA64BA">
      <w:pPr>
        <w:rPr>
          <w:lang w:val="en-US"/>
        </w:rPr>
      </w:pPr>
      <w:r w:rsidRPr="00CA64BA">
        <w:rPr>
          <w:b/>
          <w:lang w:val="en-US"/>
        </w:rPr>
        <w:t>Corresponding author</w:t>
      </w:r>
      <w:r w:rsidR="009D63E0">
        <w:rPr>
          <w:b/>
          <w:lang w:val="en-US"/>
        </w:rPr>
        <w:t xml:space="preserve">: </w:t>
      </w:r>
      <w:r>
        <w:rPr>
          <w:lang w:val="en-US"/>
        </w:rPr>
        <w:t xml:space="preserve">Steven </w:t>
      </w:r>
      <w:proofErr w:type="spellStart"/>
      <w:r>
        <w:rPr>
          <w:lang w:val="en-US"/>
        </w:rPr>
        <w:t>Teerenstra</w:t>
      </w:r>
      <w:proofErr w:type="spellEnd"/>
    </w:p>
    <w:p w14:paraId="76D4AA43" w14:textId="04F7F677" w:rsidR="00CA64BA" w:rsidRDefault="009D63E0" w:rsidP="009D63E0">
      <w:pPr>
        <w:ind w:left="1410" w:hanging="1410"/>
        <w:rPr>
          <w:lang w:val="en-US"/>
        </w:rPr>
      </w:pPr>
      <w:r>
        <w:rPr>
          <w:lang w:val="en-US"/>
        </w:rPr>
        <w:t xml:space="preserve">Address: </w:t>
      </w:r>
      <w:r>
        <w:rPr>
          <w:lang w:val="en-US"/>
        </w:rPr>
        <w:tab/>
      </w:r>
      <w:r w:rsidR="00CA64BA" w:rsidRPr="00CA3DF7">
        <w:rPr>
          <w:lang w:val="en-US"/>
        </w:rPr>
        <w:t xml:space="preserve">Radboud University Medical Center, </w:t>
      </w:r>
      <w:r w:rsidR="00AF30F1" w:rsidRPr="00CA3DF7">
        <w:rPr>
          <w:lang w:val="en-US"/>
        </w:rPr>
        <w:t>Radboud Institute for Health Sciences, Department for Health Evidence,</w:t>
      </w:r>
      <w:r w:rsidR="00954A8D">
        <w:rPr>
          <w:lang w:val="en-US"/>
        </w:rPr>
        <w:t xml:space="preserve"> </w:t>
      </w:r>
      <w:r w:rsidR="00AF30F1" w:rsidRPr="00CA3DF7">
        <w:rPr>
          <w:lang w:val="en-US"/>
        </w:rPr>
        <w:t>Section Biostatistics,</w:t>
      </w:r>
      <w:r w:rsidR="00AF30F1">
        <w:rPr>
          <w:lang w:val="en-US"/>
        </w:rPr>
        <w:t xml:space="preserve"> </w:t>
      </w:r>
      <w:r w:rsidR="00CA64BA">
        <w:rPr>
          <w:lang w:val="en-US"/>
        </w:rPr>
        <w:t>internal postcode 133, P.O. Box 9101, 6500 HB Nijmegen,</w:t>
      </w:r>
      <w:r w:rsidR="00954A8D">
        <w:rPr>
          <w:lang w:val="en-US"/>
        </w:rPr>
        <w:t xml:space="preserve"> T</w:t>
      </w:r>
      <w:r w:rsidR="00954A8D" w:rsidRPr="00CA3DF7">
        <w:rPr>
          <w:lang w:val="en-US"/>
        </w:rPr>
        <w:t xml:space="preserve">he </w:t>
      </w:r>
      <w:r w:rsidR="00CA64BA" w:rsidRPr="00CA3DF7">
        <w:rPr>
          <w:lang w:val="en-US"/>
        </w:rPr>
        <w:t>Netherlands</w:t>
      </w:r>
    </w:p>
    <w:p w14:paraId="5794C62C" w14:textId="77777777" w:rsidR="00CA64BA" w:rsidRDefault="009D63E0" w:rsidP="00CA64BA">
      <w:pPr>
        <w:rPr>
          <w:lang w:val="en-US"/>
        </w:rPr>
      </w:pPr>
      <w:r>
        <w:rPr>
          <w:lang w:val="en-US"/>
        </w:rPr>
        <w:t xml:space="preserve">Email: </w:t>
      </w:r>
      <w:r>
        <w:rPr>
          <w:lang w:val="en-US"/>
        </w:rPr>
        <w:tab/>
      </w:r>
      <w:r>
        <w:rPr>
          <w:lang w:val="en-US"/>
        </w:rPr>
        <w:tab/>
      </w:r>
      <w:r w:rsidR="00E42E1D">
        <w:fldChar w:fldCharType="begin"/>
      </w:r>
      <w:r w:rsidR="00E42E1D" w:rsidRPr="004141B2">
        <w:rPr>
          <w:lang w:val="en-US"/>
        </w:rPr>
        <w:instrText xml:space="preserve"> HYPERLINK "mailto:Steven.Teerenstra@Radboudumc.nl" </w:instrText>
      </w:r>
      <w:r w:rsidR="00E42E1D">
        <w:fldChar w:fldCharType="separate"/>
      </w:r>
      <w:r w:rsidRPr="00983E29">
        <w:rPr>
          <w:rStyle w:val="Hyperlink"/>
          <w:lang w:val="en-US"/>
        </w:rPr>
        <w:t>Steven.Teerenstra@Radboudumc.nl</w:t>
      </w:r>
      <w:r w:rsidR="00E42E1D">
        <w:rPr>
          <w:rStyle w:val="Hyperlink"/>
          <w:lang w:val="en-US"/>
        </w:rPr>
        <w:fldChar w:fldCharType="end"/>
      </w:r>
    </w:p>
    <w:p w14:paraId="01836D51" w14:textId="77777777" w:rsidR="00CA64BA" w:rsidRPr="00CA3DF7" w:rsidRDefault="009D63E0" w:rsidP="00CA64BA">
      <w:pPr>
        <w:rPr>
          <w:lang w:val="en-US"/>
        </w:rPr>
      </w:pPr>
      <w:r>
        <w:rPr>
          <w:lang w:val="en-US"/>
        </w:rPr>
        <w:t>Telephone:</w:t>
      </w:r>
      <w:r>
        <w:rPr>
          <w:lang w:val="en-US"/>
        </w:rPr>
        <w:tab/>
        <w:t xml:space="preserve"> </w:t>
      </w:r>
      <w:r w:rsidR="00CA64BA">
        <w:rPr>
          <w:lang w:val="en-US"/>
        </w:rPr>
        <w:t>+31 (0) 24 36 176 79</w:t>
      </w:r>
    </w:p>
    <w:p w14:paraId="2A055C0C" w14:textId="77777777" w:rsidR="00AF30F1" w:rsidRDefault="00F947C5" w:rsidP="00AF30F1">
      <w:pPr>
        <w:rPr>
          <w:b/>
          <w:lang w:val="en-US"/>
        </w:rPr>
      </w:pPr>
      <w:r w:rsidRPr="00F947C5">
        <w:rPr>
          <w:lang w:val="en-US"/>
        </w:rPr>
        <w:br/>
      </w:r>
      <w:r w:rsidR="00AF30F1" w:rsidRPr="00B2420F">
        <w:rPr>
          <w:b/>
          <w:lang w:val="en-US"/>
        </w:rPr>
        <w:t>Funding</w:t>
      </w:r>
    </w:p>
    <w:p w14:paraId="2AA904DD" w14:textId="77777777" w:rsidR="00AF30F1" w:rsidRPr="00AF30F1" w:rsidRDefault="00AF30F1" w:rsidP="00AF30F1">
      <w:pPr>
        <w:rPr>
          <w:iCs/>
          <w:lang w:val="en-US"/>
        </w:rPr>
      </w:pPr>
      <w:r w:rsidRPr="00AF30F1">
        <w:rPr>
          <w:iCs/>
          <w:lang w:val="en-US"/>
        </w:rPr>
        <w:t xml:space="preserve">This work was supported in part by the Netherlands </w:t>
      </w:r>
      <w:proofErr w:type="spellStart"/>
      <w:r w:rsidRPr="00AF30F1">
        <w:rPr>
          <w:iCs/>
          <w:lang w:val="en-US"/>
        </w:rPr>
        <w:t>Organisation</w:t>
      </w:r>
      <w:proofErr w:type="spellEnd"/>
      <w:r w:rsidRPr="00AF30F1">
        <w:rPr>
          <w:iCs/>
          <w:lang w:val="en-US"/>
        </w:rPr>
        <w:t xml:space="preserve"> for Health Research and </w:t>
      </w:r>
    </w:p>
    <w:p w14:paraId="312C62B9" w14:textId="77777777" w:rsidR="00AF30F1" w:rsidRPr="00AF30F1" w:rsidRDefault="00AF30F1" w:rsidP="00AF30F1">
      <w:pPr>
        <w:rPr>
          <w:iCs/>
          <w:lang w:val="en-US"/>
        </w:rPr>
      </w:pPr>
      <w:r w:rsidRPr="00AF30F1">
        <w:rPr>
          <w:iCs/>
          <w:lang w:val="en-US"/>
        </w:rPr>
        <w:t>Development (</w:t>
      </w:r>
      <w:proofErr w:type="spellStart"/>
      <w:r w:rsidRPr="00AF30F1">
        <w:rPr>
          <w:iCs/>
          <w:lang w:val="en-US"/>
        </w:rPr>
        <w:t>ZonMw</w:t>
      </w:r>
      <w:proofErr w:type="spellEnd"/>
      <w:r w:rsidRPr="00AF30F1">
        <w:rPr>
          <w:iCs/>
          <w:lang w:val="en-US"/>
        </w:rPr>
        <w:t xml:space="preserve">) [grant number R522002009]. </w:t>
      </w:r>
    </w:p>
    <w:p w14:paraId="0ED41988" w14:textId="77777777" w:rsidR="00AF30F1" w:rsidRDefault="00F947C5" w:rsidP="003657E4">
      <w:pPr>
        <w:rPr>
          <w:b/>
          <w:lang w:val="en-US"/>
        </w:rPr>
      </w:pPr>
      <w:r w:rsidRPr="00F947C5">
        <w:rPr>
          <w:lang w:val="en-US"/>
        </w:rPr>
        <w:br/>
      </w:r>
      <w:r w:rsidR="00AF30F1" w:rsidRPr="00AF30F1">
        <w:rPr>
          <w:b/>
          <w:lang w:val="en-US"/>
        </w:rPr>
        <w:t>Trial described</w:t>
      </w:r>
    </w:p>
    <w:p w14:paraId="79E428B8" w14:textId="77777777" w:rsidR="00AF30F1" w:rsidRDefault="00AF30F1" w:rsidP="003657E4">
      <w:pPr>
        <w:rPr>
          <w:lang w:val="en-US"/>
        </w:rPr>
      </w:pPr>
      <w:r w:rsidRPr="008F181E">
        <w:rPr>
          <w:lang w:val="en-US"/>
        </w:rPr>
        <w:t>CHANGE trial</w:t>
      </w:r>
      <w:r>
        <w:rPr>
          <w:lang w:val="en-US"/>
        </w:rPr>
        <w:t xml:space="preserve"> (ClinicalTrial.gov </w:t>
      </w:r>
      <w:r w:rsidRPr="00FF24E3">
        <w:rPr>
          <w:lang w:val="en-US"/>
        </w:rPr>
        <w:t>NCT02817282</w:t>
      </w:r>
      <w:r>
        <w:rPr>
          <w:lang w:val="en-US"/>
        </w:rPr>
        <w:t>)</w:t>
      </w:r>
    </w:p>
    <w:p w14:paraId="0C6102FA" w14:textId="0A31D640" w:rsidR="003657E4" w:rsidRPr="00BA0884" w:rsidRDefault="00F947C5" w:rsidP="00B35E69">
      <w:pPr>
        <w:rPr>
          <w:lang w:val="en-US"/>
        </w:rPr>
      </w:pPr>
      <w:r w:rsidRPr="00F947C5">
        <w:rPr>
          <w:lang w:val="en-US"/>
        </w:rPr>
        <w:br/>
      </w:r>
    </w:p>
    <w:p w14:paraId="00BBDE3B" w14:textId="77777777" w:rsidR="003946E9" w:rsidRPr="003946E9" w:rsidRDefault="003946E9" w:rsidP="003946E9">
      <w:pPr>
        <w:pStyle w:val="NormalWeb"/>
        <w:rPr>
          <w:color w:val="000000"/>
          <w:lang w:val="en-US"/>
        </w:rPr>
      </w:pPr>
    </w:p>
    <w:p w14:paraId="424933C2" w14:textId="77777777" w:rsidR="00F947C5" w:rsidRDefault="00F947C5">
      <w:pPr>
        <w:rPr>
          <w:lang w:val="en-US"/>
        </w:rPr>
      </w:pPr>
      <w:r>
        <w:rPr>
          <w:lang w:val="en-US"/>
        </w:rPr>
        <w:br w:type="page"/>
      </w:r>
    </w:p>
    <w:p w14:paraId="0DE0CCE3" w14:textId="77777777" w:rsidR="00B35E69" w:rsidRDefault="00342701" w:rsidP="00342701">
      <w:pPr>
        <w:rPr>
          <w:b/>
          <w:lang w:val="en-US"/>
        </w:rPr>
      </w:pPr>
      <w:r w:rsidRPr="000B05B3">
        <w:rPr>
          <w:b/>
          <w:lang w:val="en-US"/>
        </w:rPr>
        <w:lastRenderedPageBreak/>
        <w:t>Abstract</w:t>
      </w:r>
    </w:p>
    <w:p w14:paraId="0D536768" w14:textId="34F519CF" w:rsidR="00342701" w:rsidRDefault="00342701" w:rsidP="00342701">
      <w:pPr>
        <w:rPr>
          <w:b/>
          <w:lang w:val="en-US"/>
        </w:rPr>
      </w:pPr>
    </w:p>
    <w:p w14:paraId="53B2BC20" w14:textId="390E1EE4" w:rsidR="005336FB" w:rsidRPr="00390F73" w:rsidRDefault="005336FB" w:rsidP="005336FB">
      <w:pPr>
        <w:rPr>
          <w:lang w:val="en-US"/>
        </w:rPr>
      </w:pPr>
      <w:r w:rsidRPr="001A692E">
        <w:rPr>
          <w:b/>
          <w:lang w:val="en-US"/>
        </w:rPr>
        <w:t>Background/Aims</w:t>
      </w:r>
      <w:r w:rsidR="00B35E69">
        <w:rPr>
          <w:lang w:val="en-US"/>
        </w:rPr>
        <w:t>:</w:t>
      </w:r>
      <w:r w:rsidRPr="00390F73">
        <w:rPr>
          <w:lang w:val="en-US"/>
        </w:rPr>
        <w:br/>
      </w:r>
      <w:r>
        <w:rPr>
          <w:lang w:val="en-US"/>
        </w:rPr>
        <w:t xml:space="preserve">Power and sample size calculation formulas for stepped wedge trials with two levels (subjects within clusters) are available. However, stepped wedge trials with more than two levels are possible. An example is the CHANGE trial which </w:t>
      </w:r>
      <w:r w:rsidRPr="00056DD0">
        <w:rPr>
          <w:lang w:val="en-US"/>
        </w:rPr>
        <w:t>r</w:t>
      </w:r>
      <w:r>
        <w:rPr>
          <w:lang w:val="en-US"/>
        </w:rPr>
        <w:t>andomizes nursing homes (level 4</w:t>
      </w:r>
      <w:r w:rsidRPr="00056DD0">
        <w:rPr>
          <w:lang w:val="en-US"/>
        </w:rPr>
        <w:t xml:space="preserve">) </w:t>
      </w:r>
      <w:r>
        <w:rPr>
          <w:lang w:val="en-US"/>
        </w:rPr>
        <w:t xml:space="preserve">consisting of </w:t>
      </w:r>
      <w:r w:rsidRPr="00056DD0">
        <w:rPr>
          <w:lang w:val="en-US"/>
        </w:rPr>
        <w:t>nursing home</w:t>
      </w:r>
      <w:r>
        <w:rPr>
          <w:lang w:val="en-US"/>
        </w:rPr>
        <w:t xml:space="preserve"> wards</w:t>
      </w:r>
      <w:r w:rsidRPr="00056DD0">
        <w:rPr>
          <w:lang w:val="en-US"/>
        </w:rPr>
        <w:t xml:space="preserve"> (level </w:t>
      </w:r>
      <w:r>
        <w:rPr>
          <w:lang w:val="en-US"/>
        </w:rPr>
        <w:t>3</w:t>
      </w:r>
      <w:r w:rsidRPr="00056DD0">
        <w:rPr>
          <w:lang w:val="en-US"/>
        </w:rPr>
        <w:t xml:space="preserve">) </w:t>
      </w:r>
      <w:r>
        <w:rPr>
          <w:lang w:val="en-US"/>
        </w:rPr>
        <w:t>in which nurses</w:t>
      </w:r>
      <w:r w:rsidRPr="00056DD0">
        <w:rPr>
          <w:lang w:val="en-US"/>
        </w:rPr>
        <w:t xml:space="preserve"> (level </w:t>
      </w:r>
      <w:r>
        <w:rPr>
          <w:lang w:val="en-US"/>
        </w:rPr>
        <w:t>2</w:t>
      </w:r>
      <w:r w:rsidRPr="00056DD0">
        <w:rPr>
          <w:lang w:val="en-US"/>
        </w:rPr>
        <w:t xml:space="preserve">) are </w:t>
      </w:r>
      <w:r>
        <w:rPr>
          <w:lang w:val="en-US"/>
        </w:rPr>
        <w:t xml:space="preserve">observed with respect to </w:t>
      </w:r>
      <w:r w:rsidRPr="00056DD0">
        <w:rPr>
          <w:lang w:val="en-US"/>
        </w:rPr>
        <w:t xml:space="preserve">their </w:t>
      </w:r>
      <w:r>
        <w:rPr>
          <w:lang w:val="en-US"/>
        </w:rPr>
        <w:t xml:space="preserve">hand </w:t>
      </w:r>
      <w:r w:rsidRPr="00056DD0">
        <w:rPr>
          <w:lang w:val="en-US"/>
        </w:rPr>
        <w:t>hygiene compliance</w:t>
      </w:r>
      <w:r>
        <w:rPr>
          <w:lang w:val="en-US"/>
        </w:rPr>
        <w:t xml:space="preserve"> during hand hygiene opportunities (level 1) in the care of patients. We provide power and sample size methods for such trials and illustrate these in the setting of the CHANGE trial. </w:t>
      </w:r>
    </w:p>
    <w:p w14:paraId="13EAAFE0" w14:textId="77777777" w:rsidR="009A1CC8" w:rsidRDefault="009A1CC8" w:rsidP="005336FB">
      <w:pPr>
        <w:rPr>
          <w:i/>
          <w:lang w:val="en-US"/>
        </w:rPr>
      </w:pPr>
    </w:p>
    <w:p w14:paraId="0AE7EC13" w14:textId="39EBFBC2" w:rsidR="005336FB" w:rsidRDefault="005336FB" w:rsidP="005336FB">
      <w:pPr>
        <w:rPr>
          <w:lang w:val="en-US"/>
        </w:rPr>
      </w:pPr>
      <w:r w:rsidRPr="001A692E">
        <w:rPr>
          <w:b/>
          <w:lang w:val="en-US"/>
        </w:rPr>
        <w:t>Methods</w:t>
      </w:r>
      <w:r w:rsidR="009A1CC8" w:rsidRPr="001A692E">
        <w:rPr>
          <w:b/>
          <w:lang w:val="en-US"/>
        </w:rPr>
        <w:t>:</w:t>
      </w:r>
      <w:r w:rsidR="009A1CC8">
        <w:rPr>
          <w:lang w:val="en-US"/>
        </w:rPr>
        <w:t xml:space="preserve"> </w:t>
      </w:r>
      <w:r w:rsidRPr="00390F73">
        <w:rPr>
          <w:lang w:val="en-US"/>
        </w:rPr>
        <w:t xml:space="preserve">We </w:t>
      </w:r>
      <w:r>
        <w:rPr>
          <w:lang w:val="en-US"/>
        </w:rPr>
        <w:t xml:space="preserve">extend the original sample size methodology derived for stepped wedge trials based on a random intercepts model, to accommodate more than 2 levels of clustering. </w:t>
      </w:r>
      <w:r w:rsidR="00896143">
        <w:rPr>
          <w:lang w:val="en-US"/>
        </w:rPr>
        <w:t xml:space="preserve">We derive expressions that can be used to determine power and sample size for </w:t>
      </w:r>
      <w:r w:rsidR="00896143" w:rsidRPr="00C949B5">
        <w:rPr>
          <w:i/>
          <w:lang w:val="en-US"/>
        </w:rPr>
        <w:t>p</w:t>
      </w:r>
      <w:r w:rsidR="00896143">
        <w:rPr>
          <w:lang w:val="en-US"/>
        </w:rPr>
        <w:t xml:space="preserve"> levels of clustering in terms of </w:t>
      </w:r>
      <w:r w:rsidR="00F36D8B">
        <w:rPr>
          <w:lang w:val="en-US"/>
        </w:rPr>
        <w:t xml:space="preserve">the variances at each level </w:t>
      </w:r>
      <w:r w:rsidR="00896143">
        <w:rPr>
          <w:lang w:val="en-US"/>
        </w:rPr>
        <w:t xml:space="preserve">or, alternatively, in terms of </w:t>
      </w:r>
      <w:proofErr w:type="spellStart"/>
      <w:r w:rsidR="00F36D8B">
        <w:rPr>
          <w:lang w:val="en-US"/>
        </w:rPr>
        <w:t>intracluster</w:t>
      </w:r>
      <w:proofErr w:type="spellEnd"/>
      <w:r w:rsidR="00F36D8B">
        <w:rPr>
          <w:lang w:val="en-US"/>
        </w:rPr>
        <w:t xml:space="preserve"> correlation coefficients</w:t>
      </w:r>
      <w:r w:rsidR="00896143">
        <w:rPr>
          <w:lang w:val="en-US"/>
        </w:rPr>
        <w:t xml:space="preserve">. </w:t>
      </w:r>
      <w:r>
        <w:rPr>
          <w:lang w:val="en-US"/>
        </w:rPr>
        <w:t xml:space="preserve">We consider different scenarios, depending on whether the same units in a particular level are repeatedly measured as a cohort sample or whether different units are measured cross-sectionally. </w:t>
      </w:r>
    </w:p>
    <w:p w14:paraId="388FED09" w14:textId="77777777" w:rsidR="009A1CC8" w:rsidRDefault="009A1CC8" w:rsidP="005336FB">
      <w:pPr>
        <w:rPr>
          <w:i/>
          <w:lang w:val="en-US"/>
        </w:rPr>
      </w:pPr>
    </w:p>
    <w:p w14:paraId="7E583D36" w14:textId="2D2607FC" w:rsidR="005336FB" w:rsidRDefault="005336FB" w:rsidP="005336FB">
      <w:pPr>
        <w:rPr>
          <w:lang w:val="en-US"/>
        </w:rPr>
      </w:pPr>
      <w:r w:rsidRPr="001A692E">
        <w:rPr>
          <w:b/>
          <w:lang w:val="en-US"/>
        </w:rPr>
        <w:t>Results</w:t>
      </w:r>
      <w:r w:rsidR="009A1CC8" w:rsidRPr="001A692E">
        <w:rPr>
          <w:b/>
          <w:lang w:val="en-US"/>
        </w:rPr>
        <w:t>:</w:t>
      </w:r>
      <w:r w:rsidR="009A1CC8">
        <w:rPr>
          <w:lang w:val="en-US"/>
        </w:rPr>
        <w:t xml:space="preserve"> </w:t>
      </w:r>
      <w:r>
        <w:rPr>
          <w:lang w:val="en-US"/>
        </w:rPr>
        <w:t>A simple variance inflation factor is obtained that can be used to calculate power and sample size for continuous, and by approximation for binary and rate outcomes</w:t>
      </w:r>
      <w:r w:rsidRPr="00056DD0">
        <w:rPr>
          <w:lang w:val="en-US"/>
        </w:rPr>
        <w:t>.</w:t>
      </w:r>
      <w:r>
        <w:rPr>
          <w:lang w:val="en-US"/>
        </w:rPr>
        <w:t xml:space="preserve"> It is the product of 1) variance inflation due to the multilevel structure and 2) variance inflation due to the stepped wedge manner of assigning interventions over time</w:t>
      </w:r>
      <w:r w:rsidR="0023488D">
        <w:rPr>
          <w:lang w:val="en-US"/>
        </w:rPr>
        <w:t xml:space="preserve">. </w:t>
      </w:r>
      <w:r w:rsidR="004F5C09">
        <w:rPr>
          <w:lang w:val="en-US"/>
        </w:rPr>
        <w:t xml:space="preserve">Standard and non-standard designs (i.e., so-called “hybrid designs” and designs with more, less, or no data collection </w:t>
      </w:r>
      <w:r w:rsidR="007342EF">
        <w:rPr>
          <w:lang w:val="en-US"/>
        </w:rPr>
        <w:t xml:space="preserve">when </w:t>
      </w:r>
      <w:r w:rsidR="0004492D">
        <w:rPr>
          <w:lang w:val="en-US"/>
        </w:rPr>
        <w:t>the clusters are all in the control or are all in the intervention condition</w:t>
      </w:r>
      <w:r w:rsidR="004F5C09">
        <w:rPr>
          <w:lang w:val="en-US"/>
        </w:rPr>
        <w:t>) are covered.</w:t>
      </w:r>
    </w:p>
    <w:p w14:paraId="10F7A84C" w14:textId="77777777" w:rsidR="009A1CC8" w:rsidRPr="007325D1" w:rsidRDefault="009A1CC8" w:rsidP="005336FB">
      <w:pPr>
        <w:rPr>
          <w:lang w:val="en-US"/>
        </w:rPr>
      </w:pPr>
    </w:p>
    <w:p w14:paraId="6CF85C66" w14:textId="270D2577" w:rsidR="005336FB" w:rsidRDefault="005336FB" w:rsidP="005336FB">
      <w:pPr>
        <w:rPr>
          <w:lang w:val="en-US"/>
        </w:rPr>
      </w:pPr>
      <w:r w:rsidRPr="001A692E">
        <w:rPr>
          <w:b/>
          <w:lang w:val="en-US"/>
        </w:rPr>
        <w:t>Conclusions</w:t>
      </w:r>
      <w:r w:rsidR="009A1CC8">
        <w:rPr>
          <w:b/>
          <w:lang w:val="en-US"/>
        </w:rPr>
        <w:t>:</w:t>
      </w:r>
      <w:r w:rsidR="009A1CC8">
        <w:rPr>
          <w:lang w:val="en-US"/>
        </w:rPr>
        <w:t xml:space="preserve"> </w:t>
      </w:r>
      <w:r w:rsidR="0090029C">
        <w:rPr>
          <w:lang w:val="en-US"/>
        </w:rPr>
        <w:t>The formulas derived enable p</w:t>
      </w:r>
      <w:r>
        <w:rPr>
          <w:lang w:val="en-US"/>
        </w:rPr>
        <w:t xml:space="preserve">ower and sample size </w:t>
      </w:r>
      <w:r w:rsidR="006B7898">
        <w:rPr>
          <w:lang w:val="en-US"/>
        </w:rPr>
        <w:t xml:space="preserve">calculations </w:t>
      </w:r>
      <w:r>
        <w:rPr>
          <w:lang w:val="en-US"/>
        </w:rPr>
        <w:t>for</w:t>
      </w:r>
      <w:r w:rsidR="0090029C">
        <w:rPr>
          <w:lang w:val="en-US"/>
        </w:rPr>
        <w:t xml:space="preserve"> multilevel stepped wedge trials</w:t>
      </w:r>
      <w:r>
        <w:rPr>
          <w:lang w:val="en-US"/>
        </w:rPr>
        <w:t xml:space="preserve">. For the </w:t>
      </w:r>
      <w:r w:rsidR="0090029C">
        <w:rPr>
          <w:lang w:val="en-US"/>
        </w:rPr>
        <w:t xml:space="preserve">2-, </w:t>
      </w:r>
      <w:r>
        <w:rPr>
          <w:lang w:val="en-US"/>
        </w:rPr>
        <w:t>3- and 4-level case</w:t>
      </w:r>
      <w:r w:rsidR="000962D4">
        <w:rPr>
          <w:lang w:val="en-US"/>
        </w:rPr>
        <w:t xml:space="preserve"> of the standard stepped wedge</w:t>
      </w:r>
      <w:r>
        <w:rPr>
          <w:lang w:val="en-US"/>
        </w:rPr>
        <w:t>, we provide programs to facilitate these calculations.</w:t>
      </w:r>
    </w:p>
    <w:p w14:paraId="0EFD9F28" w14:textId="77777777" w:rsidR="00327BF6" w:rsidRDefault="00327BF6" w:rsidP="00342701">
      <w:pPr>
        <w:rPr>
          <w:lang w:val="en-US"/>
        </w:rPr>
      </w:pPr>
    </w:p>
    <w:p w14:paraId="32CF7CCD" w14:textId="77777777" w:rsidR="00327BF6" w:rsidRDefault="00327BF6" w:rsidP="00342701">
      <w:pPr>
        <w:rPr>
          <w:lang w:val="en-US"/>
        </w:rPr>
      </w:pPr>
    </w:p>
    <w:p w14:paraId="5CF391F2" w14:textId="77777777" w:rsidR="00342701" w:rsidRPr="00056DD0" w:rsidRDefault="00342701" w:rsidP="00342701">
      <w:pPr>
        <w:rPr>
          <w:b/>
          <w:lang w:val="en-US"/>
        </w:rPr>
      </w:pPr>
    </w:p>
    <w:p w14:paraId="0732EA14" w14:textId="4DF525A0" w:rsidR="00342701" w:rsidRPr="00F947C5" w:rsidRDefault="00342701" w:rsidP="00342701">
      <w:pPr>
        <w:rPr>
          <w:b/>
          <w:lang w:val="en-US"/>
        </w:rPr>
      </w:pPr>
      <w:r w:rsidRPr="00F947C5">
        <w:rPr>
          <w:b/>
          <w:lang w:val="en-US"/>
        </w:rPr>
        <w:t>Keywords</w:t>
      </w:r>
    </w:p>
    <w:p w14:paraId="474AA9BA" w14:textId="0DA5946F" w:rsidR="00342701" w:rsidRDefault="00342701" w:rsidP="00342701">
      <w:pPr>
        <w:rPr>
          <w:lang w:val="en-US"/>
        </w:rPr>
      </w:pPr>
      <w:r w:rsidRPr="00056DD0">
        <w:rPr>
          <w:lang w:val="en-US"/>
        </w:rPr>
        <w:t xml:space="preserve">Stepped </w:t>
      </w:r>
      <w:r w:rsidR="000A13DB">
        <w:rPr>
          <w:lang w:val="en-US"/>
        </w:rPr>
        <w:t xml:space="preserve">wedge trials, </w:t>
      </w:r>
      <w:r w:rsidR="0023488D">
        <w:rPr>
          <w:lang w:val="en-US"/>
        </w:rPr>
        <w:t xml:space="preserve">hybrid </w:t>
      </w:r>
      <w:r w:rsidR="005E720A">
        <w:rPr>
          <w:lang w:val="en-US"/>
        </w:rPr>
        <w:t xml:space="preserve">(stepped wedge) </w:t>
      </w:r>
      <w:r w:rsidR="0023488D">
        <w:rPr>
          <w:lang w:val="en-US"/>
        </w:rPr>
        <w:t xml:space="preserve">design, </w:t>
      </w:r>
      <w:r w:rsidR="000A13DB">
        <w:rPr>
          <w:lang w:val="en-US"/>
        </w:rPr>
        <w:t>power,</w:t>
      </w:r>
      <w:r w:rsidR="009005E3">
        <w:rPr>
          <w:lang w:val="en-US"/>
        </w:rPr>
        <w:t xml:space="preserve"> sample size,</w:t>
      </w:r>
      <w:r w:rsidR="000A13DB">
        <w:rPr>
          <w:lang w:val="en-US"/>
        </w:rPr>
        <w:t xml:space="preserve"> multilevel</w:t>
      </w:r>
      <w:r w:rsidR="006934D6">
        <w:rPr>
          <w:lang w:val="en-US"/>
        </w:rPr>
        <w:t>, variance inflation factor</w:t>
      </w:r>
    </w:p>
    <w:p w14:paraId="165E21B6" w14:textId="77777777" w:rsidR="005336FB" w:rsidRDefault="005336FB" w:rsidP="00342701">
      <w:pPr>
        <w:rPr>
          <w:lang w:val="en-US"/>
        </w:rPr>
      </w:pPr>
    </w:p>
    <w:p w14:paraId="139F2582" w14:textId="77777777" w:rsidR="00BE63AF" w:rsidRDefault="00BE63AF" w:rsidP="00342701">
      <w:pPr>
        <w:rPr>
          <w:lang w:val="en-US"/>
        </w:rPr>
      </w:pPr>
    </w:p>
    <w:p w14:paraId="5B6EA492" w14:textId="77777777" w:rsidR="00BE63AF" w:rsidRDefault="00BE63AF" w:rsidP="00342701">
      <w:pPr>
        <w:rPr>
          <w:lang w:val="en-US"/>
        </w:rPr>
      </w:pPr>
    </w:p>
    <w:p w14:paraId="3EAC65A8" w14:textId="77777777" w:rsidR="00BE63AF" w:rsidRDefault="00BE63AF" w:rsidP="00342701">
      <w:pPr>
        <w:rPr>
          <w:lang w:val="en-US"/>
        </w:rPr>
      </w:pPr>
    </w:p>
    <w:p w14:paraId="76C4B818" w14:textId="77777777" w:rsidR="00BE63AF" w:rsidRPr="00056DD0" w:rsidRDefault="00BE63AF" w:rsidP="00342701">
      <w:pPr>
        <w:rPr>
          <w:lang w:val="en-US"/>
        </w:rPr>
      </w:pPr>
    </w:p>
    <w:p w14:paraId="73D7574B" w14:textId="77777777" w:rsidR="00342701" w:rsidRDefault="00342701" w:rsidP="00342701">
      <w:pPr>
        <w:rPr>
          <w:lang w:val="en-US"/>
        </w:rPr>
      </w:pPr>
    </w:p>
    <w:p w14:paraId="273CCBB6" w14:textId="77777777" w:rsidR="000D6A27" w:rsidRDefault="000D6A27">
      <w:pPr>
        <w:rPr>
          <w:lang w:val="en-GB"/>
        </w:rPr>
        <w:sectPr w:rsidR="000D6A27" w:rsidSect="000510DE">
          <w:headerReference w:type="even" r:id="rId9"/>
          <w:headerReference w:type="default" r:id="rId10"/>
          <w:footerReference w:type="even" r:id="rId11"/>
          <w:footerReference w:type="default" r:id="rId12"/>
          <w:headerReference w:type="first" r:id="rId13"/>
          <w:footerReference w:type="first" r:id="rId14"/>
          <w:pgSz w:w="14174" w:h="16838"/>
          <w:pgMar w:top="1417" w:right="3685" w:bottom="1417" w:left="1417" w:header="708" w:footer="708" w:gutter="0"/>
          <w:cols w:space="708"/>
          <w:docGrid w:linePitch="360"/>
        </w:sectPr>
      </w:pPr>
    </w:p>
    <w:p w14:paraId="625FDB82" w14:textId="77777777" w:rsidR="00342701" w:rsidRDefault="00342701" w:rsidP="000D6A27">
      <w:pPr>
        <w:spacing w:line="480" w:lineRule="auto"/>
        <w:rPr>
          <w:b/>
          <w:lang w:val="en-US"/>
        </w:rPr>
      </w:pPr>
      <w:r w:rsidRPr="000B05B3">
        <w:rPr>
          <w:b/>
          <w:lang w:val="en-US"/>
        </w:rPr>
        <w:lastRenderedPageBreak/>
        <w:t>Introduction</w:t>
      </w:r>
    </w:p>
    <w:p w14:paraId="1274F4A1" w14:textId="77777777" w:rsidR="000D6A27" w:rsidRDefault="000D6A27" w:rsidP="000D6A27">
      <w:pPr>
        <w:spacing w:line="480" w:lineRule="auto"/>
        <w:rPr>
          <w:b/>
          <w:lang w:val="en-US"/>
        </w:rPr>
      </w:pPr>
    </w:p>
    <w:p w14:paraId="2BD97545" w14:textId="7A20ABB6" w:rsidR="00445BFD" w:rsidRDefault="00AD0067" w:rsidP="000D6A27">
      <w:pPr>
        <w:spacing w:line="480" w:lineRule="auto"/>
        <w:rPr>
          <w:lang w:val="en-US"/>
        </w:rPr>
      </w:pPr>
      <w:r w:rsidRPr="00586E7F">
        <w:rPr>
          <w:lang w:val="en-US"/>
        </w:rPr>
        <w:t>Hussey and Hughes</w:t>
      </w:r>
      <w:r w:rsidR="00D80027" w:rsidRPr="001A692E">
        <w:rPr>
          <w:noProof/>
          <w:vertAlign w:val="superscript"/>
          <w:lang w:val="en-US"/>
        </w:rPr>
        <w:t>1</w:t>
      </w:r>
      <w:r w:rsidR="009D63E0">
        <w:rPr>
          <w:lang w:val="en-US"/>
        </w:rPr>
        <w:t xml:space="preserve"> </w:t>
      </w:r>
      <w:r w:rsidR="00CA6C73">
        <w:rPr>
          <w:lang w:val="en-US"/>
        </w:rPr>
        <w:t>and Girling and Hemming</w:t>
      </w:r>
      <w:r w:rsidR="00D80027" w:rsidRPr="001A692E">
        <w:rPr>
          <w:noProof/>
          <w:vertAlign w:val="superscript"/>
          <w:lang w:val="en-US"/>
        </w:rPr>
        <w:t>2</w:t>
      </w:r>
      <w:r w:rsidR="00CA6C73">
        <w:rPr>
          <w:lang w:val="en-US"/>
        </w:rPr>
        <w:t xml:space="preserve"> </w:t>
      </w:r>
      <w:r>
        <w:rPr>
          <w:lang w:val="en-US"/>
        </w:rPr>
        <w:t xml:space="preserve">derived </w:t>
      </w:r>
      <w:r w:rsidR="00342701" w:rsidRPr="00586E7F">
        <w:rPr>
          <w:lang w:val="en-US"/>
        </w:rPr>
        <w:t xml:space="preserve">a power formula for </w:t>
      </w:r>
      <w:r w:rsidR="00D05DF6">
        <w:rPr>
          <w:lang w:val="en-US"/>
        </w:rPr>
        <w:t xml:space="preserve">the </w:t>
      </w:r>
      <w:r w:rsidR="00A02FBD">
        <w:rPr>
          <w:lang w:val="en-US"/>
        </w:rPr>
        <w:t xml:space="preserve">standard </w:t>
      </w:r>
      <w:r w:rsidR="00342701" w:rsidRPr="00586E7F">
        <w:rPr>
          <w:lang w:val="en-US"/>
        </w:rPr>
        <w:t xml:space="preserve">stepped wedge </w:t>
      </w:r>
      <w:r w:rsidR="00D05DF6">
        <w:rPr>
          <w:lang w:val="en-US"/>
        </w:rPr>
        <w:t xml:space="preserve">cluster randomized </w:t>
      </w:r>
      <w:r w:rsidR="00342701" w:rsidRPr="00586E7F">
        <w:rPr>
          <w:lang w:val="en-US"/>
        </w:rPr>
        <w:t xml:space="preserve">design </w:t>
      </w:r>
      <w:r w:rsidR="009629AA">
        <w:rPr>
          <w:lang w:val="en-US"/>
        </w:rPr>
        <w:t xml:space="preserve">(see Figure 1) </w:t>
      </w:r>
      <w:r w:rsidR="00D05DF6">
        <w:rPr>
          <w:lang w:val="en-US"/>
        </w:rPr>
        <w:t xml:space="preserve">with </w:t>
      </w:r>
      <w:r w:rsidR="00342701" w:rsidRPr="00586E7F">
        <w:rPr>
          <w:lang w:val="en-US"/>
        </w:rPr>
        <w:t xml:space="preserve">two levels </w:t>
      </w:r>
      <w:r w:rsidR="00D05DF6">
        <w:rPr>
          <w:lang w:val="en-US"/>
        </w:rPr>
        <w:t xml:space="preserve">of clustering </w:t>
      </w:r>
      <w:r w:rsidR="00342701" w:rsidRPr="00586E7F">
        <w:rPr>
          <w:lang w:val="en-US"/>
        </w:rPr>
        <w:t>(</w:t>
      </w:r>
      <w:r w:rsidR="00A02FBD">
        <w:rPr>
          <w:lang w:val="en-US"/>
        </w:rPr>
        <w:t xml:space="preserve">i.e. </w:t>
      </w:r>
      <w:r w:rsidR="00342701" w:rsidRPr="00586E7F">
        <w:rPr>
          <w:lang w:val="en-US"/>
        </w:rPr>
        <w:t xml:space="preserve">subjects within clusters), </w:t>
      </w:r>
      <w:r w:rsidR="00D05DF6">
        <w:rPr>
          <w:lang w:val="en-US"/>
        </w:rPr>
        <w:t xml:space="preserve">where </w:t>
      </w:r>
      <w:r w:rsidR="00342701" w:rsidRPr="00586E7F">
        <w:rPr>
          <w:lang w:val="en-US"/>
        </w:rPr>
        <w:t xml:space="preserve">cross-sectional samples </w:t>
      </w:r>
      <w:r w:rsidR="00D05DF6">
        <w:rPr>
          <w:lang w:val="en-US"/>
        </w:rPr>
        <w:t xml:space="preserve">are taken </w:t>
      </w:r>
      <w:r w:rsidR="00342701" w:rsidRPr="00586E7F">
        <w:rPr>
          <w:lang w:val="en-US"/>
        </w:rPr>
        <w:t xml:space="preserve">at the lowest (subject) level, i.e. </w:t>
      </w:r>
      <w:r w:rsidR="00D05DF6">
        <w:rPr>
          <w:lang w:val="en-US"/>
        </w:rPr>
        <w:t xml:space="preserve">different subjects are measured </w:t>
      </w:r>
      <w:r w:rsidR="00342701" w:rsidRPr="00586E7F">
        <w:rPr>
          <w:lang w:val="en-US"/>
        </w:rPr>
        <w:t>in every period</w:t>
      </w:r>
      <w:r w:rsidR="00D05DF6">
        <w:rPr>
          <w:lang w:val="en-US"/>
        </w:rPr>
        <w:t xml:space="preserve">. </w:t>
      </w:r>
      <w:r>
        <w:rPr>
          <w:lang w:val="en-US"/>
        </w:rPr>
        <w:t xml:space="preserve">In this paper, we </w:t>
      </w:r>
      <w:r w:rsidR="004E17F7">
        <w:rPr>
          <w:lang w:val="en-US"/>
        </w:rPr>
        <w:t xml:space="preserve">derive and demonstrate </w:t>
      </w:r>
      <w:r>
        <w:rPr>
          <w:lang w:val="en-US"/>
        </w:rPr>
        <w:t xml:space="preserve">power and sample size calculations for </w:t>
      </w:r>
      <w:r w:rsidR="004E17F7">
        <w:rPr>
          <w:lang w:val="en-US"/>
        </w:rPr>
        <w:t xml:space="preserve">stepped wedge cluster trials with </w:t>
      </w:r>
      <w:r>
        <w:rPr>
          <w:lang w:val="en-US"/>
        </w:rPr>
        <w:t>more than two levels</w:t>
      </w:r>
      <w:r w:rsidR="00796C77">
        <w:rPr>
          <w:lang w:val="en-US"/>
        </w:rPr>
        <w:t xml:space="preserve">, </w:t>
      </w:r>
      <w:r w:rsidR="004E17F7">
        <w:rPr>
          <w:lang w:val="en-US"/>
        </w:rPr>
        <w:t xml:space="preserve">in which </w:t>
      </w:r>
      <w:r w:rsidR="00796C77">
        <w:rPr>
          <w:lang w:val="en-US"/>
        </w:rPr>
        <w:t>the lowest level is cross-sectional</w:t>
      </w:r>
      <w:r w:rsidR="003D3671">
        <w:rPr>
          <w:lang w:val="en-US"/>
        </w:rPr>
        <w:t xml:space="preserve">. </w:t>
      </w:r>
      <w:r w:rsidR="004E17F7">
        <w:rPr>
          <w:lang w:val="en-US"/>
        </w:rPr>
        <w:t xml:space="preserve">One such example is the </w:t>
      </w:r>
      <w:r w:rsidR="00342701" w:rsidRPr="008F181E">
        <w:rPr>
          <w:lang w:val="en-US"/>
        </w:rPr>
        <w:t>CHANGE trial</w:t>
      </w:r>
      <w:r w:rsidR="00070057">
        <w:rPr>
          <w:lang w:val="en-US"/>
        </w:rPr>
        <w:t xml:space="preserve"> (ClinicalTrial.gov </w:t>
      </w:r>
      <w:r w:rsidR="00070057" w:rsidRPr="00FF24E3">
        <w:rPr>
          <w:lang w:val="en-US"/>
        </w:rPr>
        <w:t>NCT02817282</w:t>
      </w:r>
      <w:r w:rsidR="00070057">
        <w:rPr>
          <w:lang w:val="en-US"/>
        </w:rPr>
        <w:t>)</w:t>
      </w:r>
      <w:r w:rsidR="003D3671">
        <w:rPr>
          <w:lang w:val="en-US"/>
        </w:rPr>
        <w:t>, which</w:t>
      </w:r>
      <w:r w:rsidR="00342701" w:rsidRPr="008F181E">
        <w:rPr>
          <w:lang w:val="en-US"/>
        </w:rPr>
        <w:t xml:space="preserve"> aims </w:t>
      </w:r>
      <w:r w:rsidR="004E17F7">
        <w:rPr>
          <w:lang w:val="en-US"/>
        </w:rPr>
        <w:t xml:space="preserve">to </w:t>
      </w:r>
      <w:r w:rsidR="00342701">
        <w:rPr>
          <w:lang w:val="en-US"/>
        </w:rPr>
        <w:t>i</w:t>
      </w:r>
      <w:r w:rsidR="00342701" w:rsidRPr="008F181E">
        <w:rPr>
          <w:lang w:val="en-US"/>
        </w:rPr>
        <w:t>mprov</w:t>
      </w:r>
      <w:r w:rsidR="004E17F7">
        <w:rPr>
          <w:lang w:val="en-US"/>
        </w:rPr>
        <w:t xml:space="preserve">e nurses’ level of compliance with </w:t>
      </w:r>
      <w:r w:rsidR="00AB130F">
        <w:rPr>
          <w:lang w:val="en-US"/>
        </w:rPr>
        <w:t xml:space="preserve">hand </w:t>
      </w:r>
      <w:r w:rsidR="00342701" w:rsidRPr="008F181E">
        <w:rPr>
          <w:lang w:val="en-US"/>
        </w:rPr>
        <w:t>hygiene guideline</w:t>
      </w:r>
      <w:r w:rsidR="004E17F7">
        <w:rPr>
          <w:lang w:val="en-US"/>
        </w:rPr>
        <w:t>s.</w:t>
      </w:r>
      <w:r w:rsidR="00342701">
        <w:rPr>
          <w:lang w:val="en-US"/>
        </w:rPr>
        <w:t xml:space="preserve"> </w:t>
      </w:r>
      <w:r w:rsidR="004E17F7">
        <w:rPr>
          <w:lang w:val="en-US"/>
        </w:rPr>
        <w:t xml:space="preserve">This trial has four levels of clustering, with nurses </w:t>
      </w:r>
      <w:r w:rsidR="00342701">
        <w:rPr>
          <w:lang w:val="en-US"/>
        </w:rPr>
        <w:t xml:space="preserve">(level 2) </w:t>
      </w:r>
      <w:r w:rsidR="00342701" w:rsidRPr="008F181E">
        <w:rPr>
          <w:lang w:val="en-US"/>
        </w:rPr>
        <w:t xml:space="preserve">in </w:t>
      </w:r>
      <w:r w:rsidR="003D3671">
        <w:rPr>
          <w:lang w:val="en-US"/>
        </w:rPr>
        <w:t xml:space="preserve">wards </w:t>
      </w:r>
      <w:r w:rsidR="00342701">
        <w:rPr>
          <w:lang w:val="en-US"/>
        </w:rPr>
        <w:t xml:space="preserve">(level 3) of several </w:t>
      </w:r>
      <w:r w:rsidR="003D3671">
        <w:rPr>
          <w:lang w:val="en-US"/>
        </w:rPr>
        <w:t>nursing homes</w:t>
      </w:r>
      <w:r w:rsidR="00342701">
        <w:rPr>
          <w:lang w:val="en-US"/>
        </w:rPr>
        <w:t xml:space="preserve"> (level 4)</w:t>
      </w:r>
      <w:r w:rsidR="00A2385F">
        <w:rPr>
          <w:lang w:val="en-US"/>
        </w:rPr>
        <w:t xml:space="preserve">. </w:t>
      </w:r>
      <w:r w:rsidR="003D3671">
        <w:rPr>
          <w:lang w:val="en-US"/>
        </w:rPr>
        <w:t xml:space="preserve">Nurses </w:t>
      </w:r>
      <w:r w:rsidR="00445BFD">
        <w:rPr>
          <w:lang w:val="en-US"/>
        </w:rPr>
        <w:t xml:space="preserve">are followed in </w:t>
      </w:r>
      <w:r w:rsidR="00A2385F">
        <w:rPr>
          <w:lang w:val="en-US"/>
        </w:rPr>
        <w:t xml:space="preserve">sessions where different opportunities for </w:t>
      </w:r>
      <w:r w:rsidR="00445BFD">
        <w:rPr>
          <w:lang w:val="en-US"/>
        </w:rPr>
        <w:t xml:space="preserve">hand hygiene </w:t>
      </w:r>
      <w:r w:rsidR="00A2385F">
        <w:rPr>
          <w:lang w:val="en-US"/>
        </w:rPr>
        <w:t>arise</w:t>
      </w:r>
      <w:r w:rsidR="00DF410F">
        <w:rPr>
          <w:lang w:val="en-US"/>
        </w:rPr>
        <w:t xml:space="preserve"> </w:t>
      </w:r>
      <w:r w:rsidR="00445BFD">
        <w:rPr>
          <w:lang w:val="en-US"/>
        </w:rPr>
        <w:t>and observation</w:t>
      </w:r>
      <w:r w:rsidR="00070057">
        <w:rPr>
          <w:lang w:val="en-US"/>
        </w:rPr>
        <w:t>s</w:t>
      </w:r>
      <w:r w:rsidR="00445BFD">
        <w:rPr>
          <w:lang w:val="en-US"/>
        </w:rPr>
        <w:t xml:space="preserve"> (level 1) on compliance to the guideline are made</w:t>
      </w:r>
      <w:r w:rsidR="00A2385F">
        <w:rPr>
          <w:lang w:val="en-US"/>
        </w:rPr>
        <w:t xml:space="preserve">. </w:t>
      </w:r>
    </w:p>
    <w:p w14:paraId="5074950F" w14:textId="77777777" w:rsidR="001565F5" w:rsidRDefault="001565F5" w:rsidP="000D6A27">
      <w:pPr>
        <w:spacing w:line="480" w:lineRule="auto"/>
        <w:rPr>
          <w:lang w:val="en-US"/>
        </w:rPr>
      </w:pPr>
    </w:p>
    <w:p w14:paraId="238734BF" w14:textId="77777777" w:rsidR="0012482A" w:rsidRDefault="0012482A" w:rsidP="0012482A">
      <w:pPr>
        <w:rPr>
          <w:lang w:val="en-US"/>
        </w:rPr>
      </w:pPr>
      <w:r>
        <w:rPr>
          <w:lang w:val="en-US"/>
        </w:rPr>
        <w:t>[INSERT FIGURE 1 HERE]</w:t>
      </w:r>
    </w:p>
    <w:p w14:paraId="14FF4421" w14:textId="77777777" w:rsidR="001565F5" w:rsidRDefault="001565F5" w:rsidP="0012482A">
      <w:pPr>
        <w:rPr>
          <w:lang w:val="en-US"/>
        </w:rPr>
      </w:pPr>
    </w:p>
    <w:p w14:paraId="1FE55712" w14:textId="77777777" w:rsidR="0012482A" w:rsidRDefault="0012482A" w:rsidP="000D6A27">
      <w:pPr>
        <w:spacing w:line="480" w:lineRule="auto"/>
        <w:rPr>
          <w:lang w:val="en-US"/>
        </w:rPr>
      </w:pPr>
    </w:p>
    <w:p w14:paraId="3C4A000B" w14:textId="56B69496" w:rsidR="00342701" w:rsidRPr="00586E7F" w:rsidRDefault="00342701" w:rsidP="000D6A27">
      <w:pPr>
        <w:spacing w:line="480" w:lineRule="auto"/>
        <w:rPr>
          <w:lang w:val="en-US"/>
        </w:rPr>
      </w:pPr>
      <w:r w:rsidRPr="00586E7F">
        <w:rPr>
          <w:lang w:val="en-US"/>
        </w:rPr>
        <w:t xml:space="preserve">If clusters </w:t>
      </w:r>
      <w:r w:rsidR="00D05DF6">
        <w:rPr>
          <w:lang w:val="en-US"/>
        </w:rPr>
        <w:t xml:space="preserve">consist of </w:t>
      </w:r>
      <w:r w:rsidRPr="00586E7F">
        <w:rPr>
          <w:lang w:val="en-US"/>
        </w:rPr>
        <w:t xml:space="preserve">more than </w:t>
      </w:r>
      <w:r w:rsidR="00D05DF6">
        <w:rPr>
          <w:lang w:val="en-US"/>
        </w:rPr>
        <w:t>two</w:t>
      </w:r>
      <w:r w:rsidRPr="00586E7F">
        <w:rPr>
          <w:lang w:val="en-US"/>
        </w:rPr>
        <w:t xml:space="preserve"> levels, different </w:t>
      </w:r>
      <w:r w:rsidR="00800ABF">
        <w:rPr>
          <w:lang w:val="en-US"/>
        </w:rPr>
        <w:t>scenarios</w:t>
      </w:r>
      <w:r w:rsidRPr="00586E7F">
        <w:rPr>
          <w:lang w:val="en-US"/>
        </w:rPr>
        <w:t xml:space="preserve"> are possible. For example</w:t>
      </w:r>
      <w:r w:rsidR="00D05DF6">
        <w:rPr>
          <w:lang w:val="en-US"/>
        </w:rPr>
        <w:t>,</w:t>
      </w:r>
      <w:r w:rsidRPr="00586E7F">
        <w:rPr>
          <w:lang w:val="en-US"/>
        </w:rPr>
        <w:t xml:space="preserve"> in </w:t>
      </w:r>
      <w:r w:rsidR="00D05DF6">
        <w:rPr>
          <w:lang w:val="en-US"/>
        </w:rPr>
        <w:t xml:space="preserve">the </w:t>
      </w:r>
      <w:r w:rsidRPr="00586E7F">
        <w:rPr>
          <w:lang w:val="en-US"/>
        </w:rPr>
        <w:t xml:space="preserve">CHANGE trial that has </w:t>
      </w:r>
      <w:r w:rsidR="00D05DF6">
        <w:rPr>
          <w:lang w:val="en-US"/>
        </w:rPr>
        <w:t xml:space="preserve">four </w:t>
      </w:r>
      <w:r w:rsidRPr="00586E7F">
        <w:rPr>
          <w:lang w:val="en-US"/>
        </w:rPr>
        <w:t>levels, the following scenarios</w:t>
      </w:r>
      <w:r w:rsidR="00CD366B">
        <w:rPr>
          <w:lang w:val="en-US"/>
        </w:rPr>
        <w:t xml:space="preserve"> are possible</w:t>
      </w:r>
      <w:r w:rsidR="0012482A">
        <w:rPr>
          <w:lang w:val="en-US"/>
        </w:rPr>
        <w:t xml:space="preserve"> (Figure 2)</w:t>
      </w:r>
      <w:r w:rsidRPr="00586E7F">
        <w:rPr>
          <w:lang w:val="en-US"/>
        </w:rPr>
        <w:t xml:space="preserve">: </w:t>
      </w:r>
    </w:p>
    <w:p w14:paraId="7DF069CE" w14:textId="138A9BCE" w:rsidR="00342701" w:rsidRPr="00DD37F6" w:rsidRDefault="00DD37F6" w:rsidP="00AF2616">
      <w:pPr>
        <w:spacing w:line="480" w:lineRule="auto"/>
        <w:rPr>
          <w:lang w:val="en-US"/>
        </w:rPr>
      </w:pPr>
      <w:r>
        <w:rPr>
          <w:i/>
          <w:lang w:val="en-US"/>
        </w:rPr>
        <w:t>L</w:t>
      </w:r>
      <w:r w:rsidRPr="00DD37F6">
        <w:rPr>
          <w:i/>
          <w:lang w:val="en-US"/>
        </w:rPr>
        <w:t>evel 4 repeated</w:t>
      </w:r>
      <w:r>
        <w:rPr>
          <w:lang w:val="en-US"/>
        </w:rPr>
        <w:t>: t</w:t>
      </w:r>
      <w:r w:rsidR="00CD366B" w:rsidRPr="00DD37F6">
        <w:rPr>
          <w:lang w:val="en-US"/>
        </w:rPr>
        <w:t>he same</w:t>
      </w:r>
      <w:r w:rsidR="00864573" w:rsidRPr="00DD37F6">
        <w:rPr>
          <w:lang w:val="en-US"/>
        </w:rPr>
        <w:t xml:space="preserve"> nursing homes</w:t>
      </w:r>
      <w:r w:rsidR="00342701" w:rsidRPr="00DD37F6">
        <w:rPr>
          <w:lang w:val="en-US"/>
        </w:rPr>
        <w:t xml:space="preserve"> are repeatedly measured (</w:t>
      </w:r>
      <w:r w:rsidR="002C31FB" w:rsidRPr="00DD37F6">
        <w:rPr>
          <w:lang w:val="en-US"/>
        </w:rPr>
        <w:t>i.e., a</w:t>
      </w:r>
      <w:r w:rsidR="00DF410F" w:rsidRPr="00DD37F6">
        <w:rPr>
          <w:lang w:val="en-US"/>
        </w:rPr>
        <w:t>s</w:t>
      </w:r>
      <w:r w:rsidR="002C31FB" w:rsidRPr="00DD37F6">
        <w:rPr>
          <w:lang w:val="en-US"/>
        </w:rPr>
        <w:t xml:space="preserve"> </w:t>
      </w:r>
      <w:r w:rsidR="00447B2A">
        <w:rPr>
          <w:lang w:val="en-US"/>
        </w:rPr>
        <w:t xml:space="preserve">a </w:t>
      </w:r>
      <w:r w:rsidR="00342701" w:rsidRPr="00DD37F6">
        <w:rPr>
          <w:lang w:val="en-US"/>
        </w:rPr>
        <w:t>cohort</w:t>
      </w:r>
      <w:r w:rsidR="00DF410F" w:rsidRPr="00DD37F6">
        <w:rPr>
          <w:lang w:val="en-US"/>
        </w:rPr>
        <w:t>)</w:t>
      </w:r>
      <w:r w:rsidR="00342701" w:rsidRPr="00DD37F6">
        <w:rPr>
          <w:lang w:val="en-US"/>
        </w:rPr>
        <w:t xml:space="preserve"> </w:t>
      </w:r>
      <w:r w:rsidR="00CD366B" w:rsidRPr="00DD37F6">
        <w:rPr>
          <w:lang w:val="en-US"/>
        </w:rPr>
        <w:t xml:space="preserve">but </w:t>
      </w:r>
      <w:r w:rsidR="002C31FB" w:rsidRPr="00DD37F6">
        <w:rPr>
          <w:lang w:val="en-US"/>
        </w:rPr>
        <w:t xml:space="preserve">in </w:t>
      </w:r>
      <w:r w:rsidR="00342701" w:rsidRPr="00DD37F6">
        <w:rPr>
          <w:lang w:val="en-US"/>
        </w:rPr>
        <w:t>every measurement period</w:t>
      </w:r>
      <w:r w:rsidR="00CD366B" w:rsidRPr="00DD37F6">
        <w:rPr>
          <w:lang w:val="en-US"/>
        </w:rPr>
        <w:t>,</w:t>
      </w:r>
      <w:r w:rsidR="00342701" w:rsidRPr="00DD37F6">
        <w:rPr>
          <w:lang w:val="en-US"/>
        </w:rPr>
        <w:t xml:space="preserve"> different </w:t>
      </w:r>
      <w:r w:rsidR="00864573" w:rsidRPr="00DD37F6">
        <w:rPr>
          <w:lang w:val="en-US"/>
        </w:rPr>
        <w:t xml:space="preserve">wards </w:t>
      </w:r>
      <w:r w:rsidR="00CD366B" w:rsidRPr="00DD37F6">
        <w:rPr>
          <w:lang w:val="en-US"/>
        </w:rPr>
        <w:t>are measured</w:t>
      </w:r>
      <w:r w:rsidR="00342701" w:rsidRPr="00DD37F6">
        <w:rPr>
          <w:lang w:val="en-US"/>
        </w:rPr>
        <w:t xml:space="preserve">, </w:t>
      </w:r>
      <w:r w:rsidR="002C31FB" w:rsidRPr="00DD37F6">
        <w:rPr>
          <w:lang w:val="en-US"/>
        </w:rPr>
        <w:t xml:space="preserve">implying also that </w:t>
      </w:r>
      <w:r w:rsidR="00342701" w:rsidRPr="00DD37F6">
        <w:rPr>
          <w:lang w:val="en-US"/>
        </w:rPr>
        <w:t xml:space="preserve">different nurses and </w:t>
      </w:r>
      <w:r w:rsidR="00DF410F" w:rsidRPr="00DD37F6">
        <w:rPr>
          <w:lang w:val="en-US"/>
        </w:rPr>
        <w:t xml:space="preserve">hygiene </w:t>
      </w:r>
      <w:r w:rsidR="00F6629F" w:rsidRPr="00DD37F6">
        <w:rPr>
          <w:lang w:val="en-US"/>
        </w:rPr>
        <w:t>o</w:t>
      </w:r>
      <w:r w:rsidR="00DF410F" w:rsidRPr="00DD37F6">
        <w:rPr>
          <w:lang w:val="en-US"/>
        </w:rPr>
        <w:t>bservations</w:t>
      </w:r>
      <w:r w:rsidR="00342701" w:rsidRPr="00DD37F6">
        <w:rPr>
          <w:lang w:val="en-US"/>
        </w:rPr>
        <w:t xml:space="preserve"> are m</w:t>
      </w:r>
      <w:r w:rsidR="00DF410F" w:rsidRPr="00DD37F6">
        <w:rPr>
          <w:lang w:val="en-US"/>
        </w:rPr>
        <w:t>ade</w:t>
      </w:r>
      <w:r w:rsidR="00342701" w:rsidRPr="00DD37F6">
        <w:rPr>
          <w:lang w:val="en-US"/>
        </w:rPr>
        <w:t xml:space="preserve"> </w:t>
      </w:r>
      <w:r w:rsidR="002C31FB" w:rsidRPr="00DD37F6">
        <w:rPr>
          <w:lang w:val="en-US"/>
        </w:rPr>
        <w:t xml:space="preserve">(i.e., </w:t>
      </w:r>
      <w:r w:rsidR="00342701" w:rsidRPr="00DD37F6">
        <w:rPr>
          <w:lang w:val="en-US"/>
        </w:rPr>
        <w:t>cross-sectional</w:t>
      </w:r>
      <w:r w:rsidR="002C31FB" w:rsidRPr="00DD37F6">
        <w:rPr>
          <w:lang w:val="en-US"/>
        </w:rPr>
        <w:t xml:space="preserve"> </w:t>
      </w:r>
      <w:r w:rsidR="00445BFD" w:rsidRPr="00DD37F6">
        <w:rPr>
          <w:lang w:val="en-US"/>
        </w:rPr>
        <w:t>measurement</w:t>
      </w:r>
      <w:r w:rsidR="002C31FB" w:rsidRPr="00DD37F6">
        <w:rPr>
          <w:lang w:val="en-US"/>
        </w:rPr>
        <w:t xml:space="preserve"> at the lower levels)</w:t>
      </w:r>
      <w:r w:rsidR="00342701" w:rsidRPr="00DD37F6">
        <w:rPr>
          <w:lang w:val="en-US"/>
        </w:rPr>
        <w:t>.</w:t>
      </w:r>
    </w:p>
    <w:p w14:paraId="0B17EC70" w14:textId="0C9906C8" w:rsidR="00342701" w:rsidRPr="00DD37F6" w:rsidRDefault="00DD37F6" w:rsidP="00AF2616">
      <w:pPr>
        <w:spacing w:line="480" w:lineRule="auto"/>
        <w:rPr>
          <w:lang w:val="en-US"/>
        </w:rPr>
      </w:pPr>
      <w:r>
        <w:rPr>
          <w:i/>
          <w:lang w:val="en-US"/>
        </w:rPr>
        <w:t>Level 4</w:t>
      </w:r>
      <w:r w:rsidR="00F47CB5">
        <w:rPr>
          <w:i/>
          <w:lang w:val="en-US"/>
        </w:rPr>
        <w:t>&amp;</w:t>
      </w:r>
      <w:r>
        <w:rPr>
          <w:i/>
          <w:lang w:val="en-US"/>
        </w:rPr>
        <w:t xml:space="preserve">3 repeated: </w:t>
      </w:r>
      <w:r>
        <w:rPr>
          <w:lang w:val="en-US"/>
        </w:rPr>
        <w:t>t</w:t>
      </w:r>
      <w:r w:rsidR="00CD366B" w:rsidRPr="00DD37F6">
        <w:rPr>
          <w:lang w:val="en-US"/>
        </w:rPr>
        <w:t xml:space="preserve">he same </w:t>
      </w:r>
      <w:r w:rsidR="00864573" w:rsidRPr="00DD37F6">
        <w:rPr>
          <w:lang w:val="en-US"/>
        </w:rPr>
        <w:t>wards</w:t>
      </w:r>
      <w:r w:rsidR="00342701" w:rsidRPr="00DD37F6">
        <w:rPr>
          <w:lang w:val="en-US"/>
        </w:rPr>
        <w:t xml:space="preserve"> within </w:t>
      </w:r>
      <w:r w:rsidR="00864573" w:rsidRPr="00DD37F6">
        <w:rPr>
          <w:lang w:val="en-US"/>
        </w:rPr>
        <w:t>nursing homes</w:t>
      </w:r>
      <w:r w:rsidR="00342701" w:rsidRPr="00DD37F6">
        <w:rPr>
          <w:lang w:val="en-US"/>
        </w:rPr>
        <w:t xml:space="preserve"> are repeated</w:t>
      </w:r>
      <w:r w:rsidR="00CD366B" w:rsidRPr="00DD37F6">
        <w:rPr>
          <w:lang w:val="en-US"/>
        </w:rPr>
        <w:t>ly</w:t>
      </w:r>
      <w:r>
        <w:rPr>
          <w:lang w:val="en-US"/>
        </w:rPr>
        <w:t xml:space="preserve"> measured, </w:t>
      </w:r>
      <w:r w:rsidR="00CD366B" w:rsidRPr="00DD37F6">
        <w:rPr>
          <w:lang w:val="en-US"/>
        </w:rPr>
        <w:t xml:space="preserve">but </w:t>
      </w:r>
      <w:r w:rsidR="002C31FB" w:rsidRPr="00DD37F6">
        <w:rPr>
          <w:lang w:val="en-US"/>
        </w:rPr>
        <w:t xml:space="preserve">in </w:t>
      </w:r>
      <w:r w:rsidR="00342701" w:rsidRPr="00DD37F6">
        <w:rPr>
          <w:lang w:val="en-US"/>
        </w:rPr>
        <w:t>every measurement period</w:t>
      </w:r>
      <w:r w:rsidR="00CD366B" w:rsidRPr="00DD37F6">
        <w:rPr>
          <w:lang w:val="en-US"/>
        </w:rPr>
        <w:t>,</w:t>
      </w:r>
      <w:r w:rsidR="00342701" w:rsidRPr="00DD37F6">
        <w:rPr>
          <w:lang w:val="en-US"/>
        </w:rPr>
        <w:t xml:space="preserve"> different nurses and </w:t>
      </w:r>
      <w:r w:rsidR="00DF410F" w:rsidRPr="00DD37F6">
        <w:rPr>
          <w:lang w:val="en-US"/>
        </w:rPr>
        <w:t>hygiene observations</w:t>
      </w:r>
      <w:r w:rsidR="00342701" w:rsidRPr="00DD37F6">
        <w:rPr>
          <w:lang w:val="en-US"/>
        </w:rPr>
        <w:t xml:space="preserve"> are m</w:t>
      </w:r>
      <w:r w:rsidR="00DF410F" w:rsidRPr="00DD37F6">
        <w:rPr>
          <w:lang w:val="en-US"/>
        </w:rPr>
        <w:t>ade</w:t>
      </w:r>
      <w:r w:rsidR="00342701" w:rsidRPr="00DD37F6">
        <w:rPr>
          <w:lang w:val="en-US"/>
        </w:rPr>
        <w:t xml:space="preserve"> cross-sectionally</w:t>
      </w:r>
      <w:r w:rsidR="00CD366B" w:rsidRPr="00DD37F6">
        <w:rPr>
          <w:lang w:val="en-US"/>
        </w:rPr>
        <w:t xml:space="preserve"> over time</w:t>
      </w:r>
      <w:r w:rsidR="00342701" w:rsidRPr="00DD37F6">
        <w:rPr>
          <w:lang w:val="en-US"/>
        </w:rPr>
        <w:t>.</w:t>
      </w:r>
    </w:p>
    <w:p w14:paraId="2FD64E0B" w14:textId="2823CB36" w:rsidR="00342701" w:rsidRPr="00DD37F6" w:rsidRDefault="00DD37F6" w:rsidP="00AF2616">
      <w:pPr>
        <w:spacing w:line="480" w:lineRule="auto"/>
        <w:rPr>
          <w:lang w:val="en-US"/>
        </w:rPr>
      </w:pPr>
      <w:r>
        <w:rPr>
          <w:i/>
          <w:lang w:val="en-US"/>
        </w:rPr>
        <w:t>Level</w:t>
      </w:r>
      <w:r w:rsidR="00F47CB5">
        <w:rPr>
          <w:i/>
          <w:lang w:val="en-US"/>
        </w:rPr>
        <w:t xml:space="preserve"> </w:t>
      </w:r>
      <w:r>
        <w:rPr>
          <w:i/>
          <w:lang w:val="en-US"/>
        </w:rPr>
        <w:t>4</w:t>
      </w:r>
      <w:r w:rsidR="00F47CB5">
        <w:rPr>
          <w:i/>
          <w:lang w:val="en-US"/>
        </w:rPr>
        <w:t>&amp;3&amp;</w:t>
      </w:r>
      <w:r>
        <w:rPr>
          <w:i/>
          <w:lang w:val="en-US"/>
        </w:rPr>
        <w:t xml:space="preserve">2 repeated: </w:t>
      </w:r>
      <w:r>
        <w:rPr>
          <w:lang w:val="en-US"/>
        </w:rPr>
        <w:t>t</w:t>
      </w:r>
      <w:r w:rsidR="00CD366B" w:rsidRPr="00DD37F6">
        <w:rPr>
          <w:lang w:val="en-US"/>
        </w:rPr>
        <w:t>he same n</w:t>
      </w:r>
      <w:r w:rsidR="00342701" w:rsidRPr="00DD37F6">
        <w:rPr>
          <w:lang w:val="en-US"/>
        </w:rPr>
        <w:t xml:space="preserve">urses within </w:t>
      </w:r>
      <w:r w:rsidR="00864573" w:rsidRPr="00DD37F6">
        <w:rPr>
          <w:lang w:val="en-US"/>
        </w:rPr>
        <w:t>wards</w:t>
      </w:r>
      <w:r w:rsidR="00342701" w:rsidRPr="00DD37F6">
        <w:rPr>
          <w:lang w:val="en-US"/>
        </w:rPr>
        <w:t xml:space="preserve"> within </w:t>
      </w:r>
      <w:r w:rsidR="00864573" w:rsidRPr="00DD37F6">
        <w:rPr>
          <w:lang w:val="en-US"/>
        </w:rPr>
        <w:t>nurs</w:t>
      </w:r>
      <w:r w:rsidR="00804078" w:rsidRPr="00DD37F6">
        <w:rPr>
          <w:lang w:val="en-US"/>
        </w:rPr>
        <w:t>i</w:t>
      </w:r>
      <w:r w:rsidR="00864573" w:rsidRPr="00DD37F6">
        <w:rPr>
          <w:lang w:val="en-US"/>
        </w:rPr>
        <w:t>ng homes</w:t>
      </w:r>
      <w:r w:rsidR="00342701" w:rsidRPr="00DD37F6">
        <w:rPr>
          <w:lang w:val="en-US"/>
        </w:rPr>
        <w:t xml:space="preserve"> are repeated</w:t>
      </w:r>
      <w:r w:rsidR="00CD366B" w:rsidRPr="00DD37F6">
        <w:rPr>
          <w:lang w:val="en-US"/>
        </w:rPr>
        <w:t>ly</w:t>
      </w:r>
      <w:r w:rsidR="00342701" w:rsidRPr="00DD37F6">
        <w:rPr>
          <w:lang w:val="en-US"/>
        </w:rPr>
        <w:t xml:space="preserve"> measured (cohort</w:t>
      </w:r>
      <w:r w:rsidR="00857A10" w:rsidRPr="00DD37F6">
        <w:rPr>
          <w:lang w:val="en-US"/>
        </w:rPr>
        <w:t xml:space="preserve"> design </w:t>
      </w:r>
      <w:r w:rsidR="009C023A" w:rsidRPr="00DD37F6">
        <w:rPr>
          <w:lang w:val="en-US"/>
        </w:rPr>
        <w:t>at these levels</w:t>
      </w:r>
      <w:r w:rsidR="00342701" w:rsidRPr="00DD37F6">
        <w:rPr>
          <w:lang w:val="en-US"/>
        </w:rPr>
        <w:t>)</w:t>
      </w:r>
      <w:r w:rsidR="00DF410F" w:rsidRPr="00DD37F6">
        <w:rPr>
          <w:lang w:val="en-US"/>
        </w:rPr>
        <w:t xml:space="preserve">; </w:t>
      </w:r>
      <w:r w:rsidR="00C012D6" w:rsidRPr="00DD37F6">
        <w:rPr>
          <w:lang w:val="en-US"/>
        </w:rPr>
        <w:t xml:space="preserve">in </w:t>
      </w:r>
      <w:r w:rsidR="00CD366B" w:rsidRPr="00DD37F6">
        <w:rPr>
          <w:lang w:val="en-US"/>
        </w:rPr>
        <w:t xml:space="preserve">each </w:t>
      </w:r>
      <w:r w:rsidR="00342701" w:rsidRPr="00DD37F6">
        <w:rPr>
          <w:lang w:val="en-US"/>
        </w:rPr>
        <w:t xml:space="preserve">measurement period different </w:t>
      </w:r>
      <w:r w:rsidR="00C012D6" w:rsidRPr="00DD37F6">
        <w:rPr>
          <w:lang w:val="en-US"/>
        </w:rPr>
        <w:t>(</w:t>
      </w:r>
      <w:r>
        <w:rPr>
          <w:lang w:val="en-US"/>
        </w:rPr>
        <w:t xml:space="preserve">i.e., </w:t>
      </w:r>
      <w:r w:rsidR="00CD366B" w:rsidRPr="00DD37F6">
        <w:rPr>
          <w:lang w:val="en-US"/>
        </w:rPr>
        <w:t>cross-sectional</w:t>
      </w:r>
      <w:r w:rsidR="00C012D6" w:rsidRPr="00DD37F6">
        <w:rPr>
          <w:lang w:val="en-US"/>
        </w:rPr>
        <w:t>)</w:t>
      </w:r>
      <w:r w:rsidR="00CD366B" w:rsidRPr="00DD37F6">
        <w:rPr>
          <w:lang w:val="en-US"/>
        </w:rPr>
        <w:t xml:space="preserve"> </w:t>
      </w:r>
      <w:r w:rsidR="00DF410F" w:rsidRPr="00DD37F6">
        <w:rPr>
          <w:lang w:val="en-US"/>
        </w:rPr>
        <w:t>hygiene observations</w:t>
      </w:r>
      <w:r w:rsidR="00C012D6" w:rsidRPr="00DD37F6">
        <w:rPr>
          <w:lang w:val="en-US"/>
        </w:rPr>
        <w:t xml:space="preserve"> are made</w:t>
      </w:r>
      <w:r w:rsidR="00DF410F" w:rsidRPr="00DD37F6">
        <w:rPr>
          <w:lang w:val="en-US"/>
        </w:rPr>
        <w:t>.</w:t>
      </w:r>
      <w:r w:rsidR="009005E3" w:rsidRPr="00DD37F6">
        <w:rPr>
          <w:lang w:val="en-US"/>
        </w:rPr>
        <w:t xml:space="preserve"> </w:t>
      </w:r>
    </w:p>
    <w:p w14:paraId="086F2926" w14:textId="0934CCBB" w:rsidR="00BB47C7" w:rsidRPr="00314DFF" w:rsidRDefault="00BB47C7" w:rsidP="00BB47C7">
      <w:pPr>
        <w:spacing w:line="480" w:lineRule="auto"/>
        <w:rPr>
          <w:lang w:val="en-US"/>
        </w:rPr>
      </w:pPr>
      <w:r>
        <w:rPr>
          <w:rFonts w:eastAsiaTheme="minorEastAsia"/>
          <w:lang w:val="en-US"/>
        </w:rPr>
        <w:lastRenderedPageBreak/>
        <w:t xml:space="preserve">As illustrated in the range of possible </w:t>
      </w:r>
      <w:r w:rsidR="0004492D">
        <w:rPr>
          <w:rFonts w:eastAsiaTheme="minorEastAsia"/>
          <w:lang w:val="en-US"/>
        </w:rPr>
        <w:t>scenarios</w:t>
      </w:r>
      <w:r>
        <w:rPr>
          <w:rFonts w:eastAsiaTheme="minorEastAsia"/>
          <w:lang w:val="en-US"/>
        </w:rPr>
        <w:t xml:space="preserve"> above, t</w:t>
      </w:r>
      <w:r w:rsidRPr="00314DFF">
        <w:rPr>
          <w:rFonts w:eastAsiaTheme="minorEastAsia"/>
          <w:lang w:val="en-US"/>
        </w:rPr>
        <w:t>he highest level</w:t>
      </w:r>
      <w:r>
        <w:rPr>
          <w:rFonts w:eastAsiaTheme="minorEastAsia"/>
          <w:lang w:val="en-US"/>
        </w:rPr>
        <w:t xml:space="preserve"> (referred to as a cluster</w:t>
      </w:r>
      <w:r w:rsidR="00053EA0">
        <w:rPr>
          <w:rFonts w:eastAsiaTheme="minorEastAsia"/>
          <w:lang w:val="en-US"/>
        </w:rPr>
        <w:t xml:space="preserve"> in this paper</w:t>
      </w:r>
      <w:r>
        <w:rPr>
          <w:rFonts w:eastAsiaTheme="minorEastAsia"/>
          <w:lang w:val="en-US"/>
        </w:rPr>
        <w:t xml:space="preserve">) </w:t>
      </w:r>
      <w:r w:rsidRPr="00314DFF">
        <w:rPr>
          <w:rFonts w:eastAsiaTheme="minorEastAsia"/>
          <w:lang w:val="en-US"/>
        </w:rPr>
        <w:t xml:space="preserve">is </w:t>
      </w:r>
      <w:r>
        <w:rPr>
          <w:rFonts w:eastAsiaTheme="minorEastAsia"/>
          <w:lang w:val="en-US"/>
        </w:rPr>
        <w:t xml:space="preserve">always </w:t>
      </w:r>
      <w:r w:rsidRPr="00314DFF">
        <w:rPr>
          <w:rFonts w:eastAsiaTheme="minorEastAsia"/>
          <w:lang w:val="en-US"/>
        </w:rPr>
        <w:t>repeatedly measured and the lowest level cross-sectional</w:t>
      </w:r>
      <w:r>
        <w:rPr>
          <w:rFonts w:eastAsiaTheme="minorEastAsia"/>
          <w:lang w:val="en-US"/>
        </w:rPr>
        <w:t xml:space="preserve">ly. Up to a certain level, all levels below this level are cross-sectionally measured, but levels above it as cohort. </w:t>
      </w:r>
    </w:p>
    <w:p w14:paraId="150C002B" w14:textId="77777777" w:rsidR="00BB47C7" w:rsidRDefault="00BB47C7" w:rsidP="000D6A27">
      <w:pPr>
        <w:spacing w:line="480" w:lineRule="auto"/>
        <w:rPr>
          <w:rFonts w:eastAsiaTheme="minorEastAsia"/>
          <w:lang w:val="en-US"/>
        </w:rPr>
      </w:pPr>
    </w:p>
    <w:p w14:paraId="0E246FED" w14:textId="75693113" w:rsidR="001565F5" w:rsidRDefault="001565F5" w:rsidP="000D6A27">
      <w:pPr>
        <w:spacing w:line="480" w:lineRule="auto"/>
        <w:rPr>
          <w:lang w:val="en-US"/>
        </w:rPr>
      </w:pPr>
    </w:p>
    <w:p w14:paraId="26E69FA1" w14:textId="77777777" w:rsidR="0012482A" w:rsidRDefault="0012482A" w:rsidP="0012482A">
      <w:pPr>
        <w:rPr>
          <w:lang w:val="en-US"/>
        </w:rPr>
      </w:pPr>
      <w:r>
        <w:rPr>
          <w:lang w:val="en-US"/>
        </w:rPr>
        <w:t>[INSERT FIGURE 2 HERE]</w:t>
      </w:r>
    </w:p>
    <w:p w14:paraId="7886B6BB" w14:textId="77777777" w:rsidR="001565F5" w:rsidRDefault="001565F5" w:rsidP="0012482A">
      <w:pPr>
        <w:rPr>
          <w:lang w:val="en-US"/>
        </w:rPr>
      </w:pPr>
    </w:p>
    <w:p w14:paraId="631D1C91" w14:textId="77777777" w:rsidR="0012482A" w:rsidRPr="00855B62" w:rsidRDefault="0012482A" w:rsidP="000D6A27">
      <w:pPr>
        <w:spacing w:line="480" w:lineRule="auto"/>
        <w:rPr>
          <w:lang w:val="en-US"/>
        </w:rPr>
      </w:pPr>
    </w:p>
    <w:p w14:paraId="50B9C262" w14:textId="15097F13" w:rsidR="007C2DB2" w:rsidRDefault="004F5C09" w:rsidP="00DD37F6">
      <w:pPr>
        <w:spacing w:line="480" w:lineRule="auto"/>
        <w:rPr>
          <w:lang w:val="en-US"/>
        </w:rPr>
      </w:pPr>
      <w:r>
        <w:rPr>
          <w:lang w:val="en-US"/>
        </w:rPr>
        <w:t xml:space="preserve">Our method covers both ‘standard’ stepped wedge designs (that is, designs where all clusters start in the control and end in the intervention condition), and non-standard designs (that is, </w:t>
      </w:r>
      <w:r w:rsidR="0094303A">
        <w:rPr>
          <w:lang w:val="en-US"/>
        </w:rPr>
        <w:t xml:space="preserve">stepped wedge designs </w:t>
      </w:r>
      <w:r w:rsidR="00CF2C3D">
        <w:rPr>
          <w:lang w:val="en-US"/>
        </w:rPr>
        <w:t xml:space="preserve">with </w:t>
      </w:r>
      <w:r>
        <w:rPr>
          <w:lang w:val="en-US"/>
        </w:rPr>
        <w:t xml:space="preserve">more, </w:t>
      </w:r>
      <w:r w:rsidR="000962D4">
        <w:rPr>
          <w:lang w:val="en-US"/>
        </w:rPr>
        <w:t>less or no data collection</w:t>
      </w:r>
      <w:r w:rsidR="00CF2C3D">
        <w:rPr>
          <w:lang w:val="en-US"/>
        </w:rPr>
        <w:t xml:space="preserve"> before and/or after roll-out</w:t>
      </w:r>
      <w:r w:rsidR="00A50158">
        <w:rPr>
          <w:lang w:val="en-US"/>
        </w:rPr>
        <w:t>,</w:t>
      </w:r>
      <w:r w:rsidR="00A50158" w:rsidRPr="001A692E">
        <w:rPr>
          <w:noProof/>
          <w:vertAlign w:val="superscript"/>
          <w:lang w:val="en-US"/>
        </w:rPr>
        <w:t>3</w:t>
      </w:r>
      <w:r w:rsidR="006067A8">
        <w:rPr>
          <w:lang w:val="en-US"/>
        </w:rPr>
        <w:t xml:space="preserve"> and hybrid designs</w:t>
      </w:r>
      <w:r w:rsidR="003212A6" w:rsidRPr="001A692E">
        <w:rPr>
          <w:noProof/>
          <w:vertAlign w:val="superscript"/>
          <w:lang w:val="en-US"/>
        </w:rPr>
        <w:t>2</w:t>
      </w:r>
      <w:r>
        <w:rPr>
          <w:lang w:val="en-US"/>
        </w:rPr>
        <w:t xml:space="preserve">), see </w:t>
      </w:r>
      <w:r w:rsidR="00857A10">
        <w:rPr>
          <w:lang w:val="en-US"/>
        </w:rPr>
        <w:t xml:space="preserve">Figure </w:t>
      </w:r>
      <w:r w:rsidR="00AD7678">
        <w:rPr>
          <w:lang w:val="en-US"/>
        </w:rPr>
        <w:t>1</w:t>
      </w:r>
      <w:r w:rsidR="00E054AF">
        <w:rPr>
          <w:lang w:val="en-US"/>
        </w:rPr>
        <w:t xml:space="preserve"> with </w:t>
      </w:r>
      <m:oMath>
        <m:r>
          <w:rPr>
            <w:rFonts w:ascii="Cambria Math" w:hAnsi="Cambria Math"/>
            <w:lang w:val="en-US"/>
          </w:rPr>
          <m:t>s=4</m:t>
        </m:r>
      </m:oMath>
      <w:r w:rsidR="00E054AF">
        <w:rPr>
          <w:rFonts w:eastAsiaTheme="minorEastAsia"/>
          <w:lang w:val="en-US"/>
        </w:rPr>
        <w:t xml:space="preserve"> </w:t>
      </w:r>
      <w:r>
        <w:rPr>
          <w:rFonts w:eastAsiaTheme="minorEastAsia"/>
          <w:lang w:val="en-US"/>
        </w:rPr>
        <w:t xml:space="preserve">stepped wedge </w:t>
      </w:r>
      <w:r w:rsidR="00E054AF">
        <w:rPr>
          <w:rFonts w:eastAsiaTheme="minorEastAsia"/>
          <w:lang w:val="en-US"/>
        </w:rPr>
        <w:t>sequences</w:t>
      </w:r>
      <w:r w:rsidR="006067A8">
        <w:rPr>
          <w:lang w:val="en-US"/>
        </w:rPr>
        <w:t xml:space="preserve">. </w:t>
      </w:r>
    </w:p>
    <w:p w14:paraId="314C3C84" w14:textId="77777777" w:rsidR="00C01443" w:rsidRDefault="00C01443" w:rsidP="00C01443">
      <w:pPr>
        <w:rPr>
          <w:lang w:val="en-US"/>
        </w:rPr>
      </w:pPr>
    </w:p>
    <w:p w14:paraId="54BA61A7" w14:textId="77777777" w:rsidR="00BC5EF5" w:rsidRDefault="00BC5EF5" w:rsidP="00BC5EF5">
      <w:pPr>
        <w:spacing w:line="480" w:lineRule="auto"/>
        <w:rPr>
          <w:lang w:val="en-US"/>
        </w:rPr>
      </w:pPr>
    </w:p>
    <w:p w14:paraId="0D412B5F" w14:textId="77777777" w:rsidR="00342701" w:rsidRDefault="00342701" w:rsidP="000D6A27">
      <w:pPr>
        <w:spacing w:line="480" w:lineRule="auto"/>
        <w:rPr>
          <w:b/>
          <w:lang w:val="en-US"/>
        </w:rPr>
      </w:pPr>
      <w:r w:rsidRPr="000B05B3">
        <w:rPr>
          <w:b/>
          <w:lang w:val="en-US"/>
        </w:rPr>
        <w:t xml:space="preserve">Methods </w:t>
      </w:r>
    </w:p>
    <w:p w14:paraId="18299DFA" w14:textId="77777777" w:rsidR="000D6A27" w:rsidRPr="000B05B3" w:rsidRDefault="000D6A27" w:rsidP="000D6A27">
      <w:pPr>
        <w:spacing w:line="480" w:lineRule="auto"/>
        <w:rPr>
          <w:b/>
          <w:lang w:val="en-US"/>
        </w:rPr>
      </w:pPr>
    </w:p>
    <w:p w14:paraId="0F9E37B8" w14:textId="52A6F183" w:rsidR="00342701" w:rsidRDefault="009218E2" w:rsidP="000D6A27">
      <w:pPr>
        <w:spacing w:line="480" w:lineRule="auto"/>
        <w:rPr>
          <w:rFonts w:eastAsiaTheme="minorEastAsia"/>
          <w:lang w:val="en-US"/>
        </w:rPr>
      </w:pPr>
      <w:r>
        <w:rPr>
          <w:lang w:val="en-US"/>
        </w:rPr>
        <w:t xml:space="preserve">In order to support </w:t>
      </w:r>
      <w:r w:rsidR="00DE04DC" w:rsidRPr="009E2D8A">
        <w:rPr>
          <w:lang w:val="en-US"/>
        </w:rPr>
        <w:t xml:space="preserve">the flow of </w:t>
      </w:r>
      <w:r w:rsidR="00E7110C">
        <w:rPr>
          <w:lang w:val="en-US"/>
        </w:rPr>
        <w:t>arguments</w:t>
      </w:r>
      <w:r w:rsidR="00DE04DC">
        <w:rPr>
          <w:lang w:val="en-US"/>
        </w:rPr>
        <w:t>,</w:t>
      </w:r>
      <w:r w:rsidR="00DE04DC" w:rsidRPr="009E2D8A">
        <w:rPr>
          <w:lang w:val="en-US"/>
        </w:rPr>
        <w:t xml:space="preserve"> technical </w:t>
      </w:r>
      <w:r w:rsidR="00A80407">
        <w:rPr>
          <w:lang w:val="en-US"/>
        </w:rPr>
        <w:t>derivations</w:t>
      </w:r>
      <w:r w:rsidR="00DE04DC" w:rsidRPr="009E2D8A">
        <w:rPr>
          <w:lang w:val="en-US"/>
        </w:rPr>
        <w:t xml:space="preserve"> </w:t>
      </w:r>
      <w:r w:rsidR="00DE04DC">
        <w:rPr>
          <w:lang w:val="en-US"/>
        </w:rPr>
        <w:t xml:space="preserve">are </w:t>
      </w:r>
      <w:r w:rsidR="00051032">
        <w:rPr>
          <w:lang w:val="en-US"/>
        </w:rPr>
        <w:t xml:space="preserve">provided </w:t>
      </w:r>
      <w:r w:rsidR="00DE04DC" w:rsidRPr="009E2D8A">
        <w:rPr>
          <w:lang w:val="en-US"/>
        </w:rPr>
        <w:t xml:space="preserve">in the </w:t>
      </w:r>
      <w:r w:rsidR="002542EE" w:rsidRPr="00957820">
        <w:rPr>
          <w:lang w:val="en-US"/>
        </w:rPr>
        <w:t>Supplementary Files (SF)</w:t>
      </w:r>
      <w:r w:rsidR="007A45A8">
        <w:rPr>
          <w:lang w:val="en-US"/>
        </w:rPr>
        <w:t xml:space="preserve"> and notations</w:t>
      </w:r>
      <w:r>
        <w:rPr>
          <w:lang w:val="en-US"/>
        </w:rPr>
        <w:t xml:space="preserve"> given</w:t>
      </w:r>
      <w:r w:rsidR="007A45A8">
        <w:rPr>
          <w:lang w:val="en-US"/>
        </w:rPr>
        <w:t xml:space="preserve"> in Table 1</w:t>
      </w:r>
      <w:r w:rsidR="00DE04DC">
        <w:rPr>
          <w:lang w:val="en-US"/>
        </w:rPr>
        <w:t>.</w:t>
      </w:r>
      <w:r w:rsidR="000D6A27">
        <w:rPr>
          <w:lang w:val="en-US"/>
        </w:rPr>
        <w:t xml:space="preserve"> </w:t>
      </w:r>
      <w:r w:rsidR="00342701">
        <w:rPr>
          <w:rFonts w:eastAsiaTheme="minorEastAsia"/>
          <w:lang w:val="en-US"/>
        </w:rPr>
        <w:t xml:space="preserve">At time </w:t>
      </w:r>
      <m:oMath>
        <m:r>
          <w:rPr>
            <w:rFonts w:ascii="Cambria Math" w:eastAsiaTheme="minorEastAsia" w:hAnsi="Cambria Math"/>
            <w:lang w:val="en-US"/>
          </w:rPr>
          <m:t>t</m:t>
        </m:r>
      </m:oMath>
      <w:r w:rsidR="00CD366B">
        <w:rPr>
          <w:rFonts w:eastAsiaTheme="minorEastAsia"/>
          <w:lang w:val="en-US"/>
        </w:rPr>
        <w:t>,</w:t>
      </w:r>
      <w:r w:rsidR="00342701">
        <w:rPr>
          <w:rFonts w:eastAsiaTheme="minorEastAsia"/>
          <w:lang w:val="en-US"/>
        </w:rPr>
        <w:t xml:space="preserve"> cluster </w:t>
      </w:r>
      <m:oMath>
        <m:r>
          <w:rPr>
            <w:rFonts w:ascii="Cambria Math" w:eastAsiaTheme="minorEastAsia" w:hAnsi="Cambria Math"/>
            <w:lang w:val="en-US"/>
          </w:rPr>
          <m:t>i</m:t>
        </m:r>
      </m:oMath>
      <w:r w:rsidR="00342701">
        <w:rPr>
          <w:rFonts w:eastAsiaTheme="minorEastAsia"/>
          <w:lang w:val="en-US"/>
        </w:rPr>
        <w:t xml:space="preserve"> is either in the control condition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it</m:t>
            </m:r>
          </m:sub>
        </m:sSub>
        <m:r>
          <w:rPr>
            <w:rFonts w:ascii="Cambria Math" w:eastAsiaTheme="minorEastAsia" w:hAnsi="Cambria Math"/>
            <w:lang w:val="en-US"/>
          </w:rPr>
          <m:t>=0)</m:t>
        </m:r>
      </m:oMath>
      <w:r w:rsidR="00342701">
        <w:rPr>
          <w:rFonts w:eastAsiaTheme="minorEastAsia"/>
          <w:lang w:val="en-US"/>
        </w:rPr>
        <w:t xml:space="preserve"> or in the intervention condition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it</m:t>
            </m:r>
          </m:sub>
        </m:sSub>
        <m:r>
          <w:rPr>
            <w:rFonts w:ascii="Cambria Math" w:eastAsiaTheme="minorEastAsia" w:hAnsi="Cambria Math"/>
            <w:lang w:val="en-US"/>
          </w:rPr>
          <m:t>=1</m:t>
        </m:r>
      </m:oMath>
      <w:r w:rsidR="00342701">
        <w:rPr>
          <w:rFonts w:eastAsiaTheme="minorEastAsia"/>
          <w:lang w:val="en-US"/>
        </w:rPr>
        <w:t>)</w:t>
      </w:r>
      <w:r w:rsidR="00107DCC">
        <w:rPr>
          <w:rFonts w:eastAsiaTheme="minorEastAsia"/>
          <w:lang w:val="en-US"/>
        </w:rPr>
        <w:t xml:space="preserve">. </w:t>
      </w:r>
      <w:r w:rsidR="006E694C">
        <w:rPr>
          <w:rFonts w:eastAsiaTheme="minorEastAsia"/>
          <w:lang w:val="en-US"/>
        </w:rPr>
        <w:t>For power calculations, w</w:t>
      </w:r>
      <w:r w:rsidR="00107DCC" w:rsidRPr="00107DCC">
        <w:rPr>
          <w:rFonts w:eastAsiaTheme="minorEastAsia"/>
          <w:lang w:val="en-US"/>
        </w:rPr>
        <w:t xml:space="preserve">e make the simplifying assumption that the </w:t>
      </w:r>
      <w:r w:rsidR="00107DCC">
        <w:rPr>
          <w:rFonts w:eastAsiaTheme="minorEastAsia"/>
          <w:lang w:val="en-US"/>
        </w:rPr>
        <w:t>differences between conditions</w:t>
      </w:r>
      <w:proofErr w:type="gramStart"/>
      <w:r w:rsidR="00107DCC" w:rsidRPr="00107DCC">
        <w:rPr>
          <w:rFonts w:eastAsiaTheme="minorEastAsia"/>
          <w:lang w:val="en-US"/>
        </w:rPr>
        <w:t xml:space="preserve">, </w:t>
      </w:r>
      <w:proofErr w:type="gramEnd"/>
      <m:oMath>
        <m:r>
          <w:rPr>
            <w:rFonts w:ascii="Cambria Math" w:eastAsiaTheme="minorEastAsia" w:hAnsi="Cambria Math"/>
            <w:lang w:val="en-US"/>
          </w:rPr>
          <m:t>δ</m:t>
        </m:r>
      </m:oMath>
      <w:r w:rsidR="00107DCC" w:rsidRPr="00107DCC">
        <w:rPr>
          <w:rFonts w:eastAsiaTheme="minorEastAsia"/>
          <w:lang w:val="en-US"/>
        </w:rPr>
        <w:t>, is the same wherever and whenever the intervention is introduced, and is maintained at this level</w:t>
      </w:r>
      <w:r w:rsidR="00342701">
        <w:rPr>
          <w:rFonts w:eastAsiaTheme="minorEastAsia"/>
          <w:lang w:val="en-US"/>
        </w:rPr>
        <w:t>.</w:t>
      </w:r>
      <w:r w:rsidR="00D52A45">
        <w:rPr>
          <w:rFonts w:eastAsiaTheme="minorEastAsia"/>
          <w:lang w:val="en-US"/>
        </w:rPr>
        <w:t xml:space="preserve"> </w:t>
      </w:r>
      <w:r w:rsidR="00342701">
        <w:rPr>
          <w:lang w:val="en-US"/>
        </w:rPr>
        <w:t xml:space="preserve">Hussey and </w:t>
      </w:r>
      <w:r w:rsidR="00ED6EB2">
        <w:rPr>
          <w:lang w:val="en-US"/>
        </w:rPr>
        <w:t>Hughes</w:t>
      </w:r>
      <w:r w:rsidR="00C2474C" w:rsidRPr="001A692E">
        <w:rPr>
          <w:noProof/>
          <w:vertAlign w:val="superscript"/>
          <w:lang w:val="en-US"/>
        </w:rPr>
        <w:t>1</w:t>
      </w:r>
      <w:r w:rsidR="00ED6EB2">
        <w:rPr>
          <w:lang w:val="en-US"/>
        </w:rPr>
        <w:t xml:space="preserve"> modeled</w:t>
      </w:r>
      <w:r w:rsidR="00EF22B9">
        <w:rPr>
          <w:lang w:val="en-US"/>
        </w:rPr>
        <w:t xml:space="preserve"> the clustering </w:t>
      </w:r>
      <w:r w:rsidR="00051032">
        <w:rPr>
          <w:lang w:val="en-US"/>
        </w:rPr>
        <w:t>of subjects within clusters by</w:t>
      </w:r>
      <w:r w:rsidR="00F426BC">
        <w:rPr>
          <w:lang w:val="en-US"/>
        </w:rPr>
        <w:t xml:space="preserve"> a</w:t>
      </w:r>
      <w:r w:rsidR="00EF22B9">
        <w:rPr>
          <w:lang w:val="en-US"/>
        </w:rPr>
        <w:t xml:space="preserve"> random intercept for cluster</w:t>
      </w:r>
      <w:r w:rsidR="00663F2B">
        <w:rPr>
          <w:lang w:val="en-US"/>
        </w:rPr>
        <w:t xml:space="preserve"> (level 2 random effect)</w:t>
      </w:r>
      <w:r w:rsidR="00EF22B9">
        <w:rPr>
          <w:lang w:val="en-US"/>
        </w:rPr>
        <w:t xml:space="preserve">. </w:t>
      </w:r>
      <w:r w:rsidR="00663F2B">
        <w:rPr>
          <w:lang w:val="en-US"/>
        </w:rPr>
        <w:t xml:space="preserve">For </w:t>
      </w:r>
      <w:r w:rsidR="00D56F05">
        <w:rPr>
          <w:lang w:val="en-US"/>
        </w:rPr>
        <w:t>more than two</w:t>
      </w:r>
      <w:r w:rsidR="00663F2B">
        <w:rPr>
          <w:lang w:val="en-US"/>
        </w:rPr>
        <w:t xml:space="preserve"> level</w:t>
      </w:r>
      <w:r w:rsidR="00D56F05">
        <w:rPr>
          <w:lang w:val="en-US"/>
        </w:rPr>
        <w:t>s</w:t>
      </w:r>
      <w:r w:rsidR="00663F2B">
        <w:rPr>
          <w:lang w:val="en-US"/>
        </w:rPr>
        <w:t xml:space="preserve">, we </w:t>
      </w:r>
      <w:r w:rsidR="00EC7F6E">
        <w:rPr>
          <w:lang w:val="en-US"/>
        </w:rPr>
        <w:t xml:space="preserve">extend </w:t>
      </w:r>
      <w:r w:rsidR="00663F2B">
        <w:rPr>
          <w:lang w:val="en-US"/>
        </w:rPr>
        <w:t>this idea by incorporating random effect</w:t>
      </w:r>
      <w:r w:rsidR="00F426BC">
        <w:rPr>
          <w:lang w:val="en-US"/>
        </w:rPr>
        <w:t>s</w:t>
      </w:r>
      <w:r w:rsidR="00663F2B">
        <w:rPr>
          <w:lang w:val="en-US"/>
        </w:rPr>
        <w:t xml:space="preserve"> for </w:t>
      </w:r>
      <w:r w:rsidR="00D56F05">
        <w:rPr>
          <w:lang w:val="en-US"/>
        </w:rPr>
        <w:t xml:space="preserve">each </w:t>
      </w:r>
      <w:r w:rsidR="000514EB">
        <w:rPr>
          <w:lang w:val="en-US"/>
        </w:rPr>
        <w:t>clustering-</w:t>
      </w:r>
      <w:r w:rsidR="00D56F05">
        <w:rPr>
          <w:lang w:val="en-US"/>
        </w:rPr>
        <w:t>level</w:t>
      </w:r>
      <w:r w:rsidR="00663F2B">
        <w:rPr>
          <w:lang w:val="en-US"/>
        </w:rPr>
        <w:t xml:space="preserve">. For example, </w:t>
      </w:r>
      <w:r w:rsidR="00342701">
        <w:rPr>
          <w:lang w:val="en-US"/>
        </w:rPr>
        <w:t xml:space="preserve">for </w:t>
      </w:r>
      <w:r w:rsidR="00860D2A">
        <w:rPr>
          <w:lang w:val="en-US"/>
        </w:rPr>
        <w:t>four</w:t>
      </w:r>
      <w:r w:rsidR="00342701">
        <w:rPr>
          <w:lang w:val="en-US"/>
        </w:rPr>
        <w:t xml:space="preserve"> levels, </w:t>
      </w:r>
      <w:r w:rsidR="00663F2B">
        <w:rPr>
          <w:lang w:val="en-US"/>
        </w:rPr>
        <w:t>t</w:t>
      </w:r>
      <w:r w:rsidR="00EF22B9">
        <w:rPr>
          <w:lang w:val="en-US"/>
        </w:rPr>
        <w:t xml:space="preserve">he </w:t>
      </w:r>
      <w:r w:rsidR="00342701">
        <w:rPr>
          <w:lang w:val="en-US"/>
        </w:rPr>
        <w:t xml:space="preserve">outcome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itjkm</m:t>
            </m:r>
          </m:sub>
        </m:sSub>
      </m:oMath>
      <w:r w:rsidR="00342701">
        <w:rPr>
          <w:rFonts w:eastAsiaTheme="minorEastAsia"/>
          <w:lang w:val="en-US"/>
        </w:rPr>
        <w:t xml:space="preserve"> of </w:t>
      </w:r>
      <w:r w:rsidR="00EA56F4">
        <w:rPr>
          <w:rFonts w:eastAsiaTheme="minorEastAsia"/>
          <w:lang w:val="en-US"/>
        </w:rPr>
        <w:t>‘</w:t>
      </w:r>
      <w:r w:rsidR="000514EB">
        <w:rPr>
          <w:rFonts w:eastAsiaTheme="minorEastAsia"/>
          <w:lang w:val="en-US"/>
        </w:rPr>
        <w:t>observation</w:t>
      </w:r>
      <w:r w:rsidR="00EA56F4">
        <w:rPr>
          <w:rFonts w:eastAsiaTheme="minorEastAsia"/>
          <w:lang w:val="en-US"/>
        </w:rPr>
        <w:t>’</w:t>
      </w:r>
      <w:r w:rsidR="000514EB">
        <w:rPr>
          <w:rFonts w:eastAsiaTheme="minorEastAsia"/>
          <w:lang w:val="en-US"/>
        </w:rPr>
        <w:t xml:space="preserve"> (level 1 unit) </w:t>
      </w:r>
      <w:r w:rsidR="00EA56F4">
        <w:rPr>
          <w:rFonts w:eastAsiaTheme="minorEastAsia"/>
          <w:lang w:val="en-US"/>
        </w:rPr>
        <w:t xml:space="preserve"> </w:t>
      </w:r>
      <m:oMath>
        <m:r>
          <w:rPr>
            <w:rFonts w:ascii="Cambria Math" w:eastAsiaTheme="minorEastAsia" w:hAnsi="Cambria Math"/>
            <w:lang w:val="en-US"/>
          </w:rPr>
          <m:t>m=1,…,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oMath>
      <w:r w:rsidR="00342701">
        <w:rPr>
          <w:rFonts w:eastAsiaTheme="minorEastAsia"/>
          <w:lang w:val="en-US"/>
        </w:rPr>
        <w:t xml:space="preserve"> of </w:t>
      </w:r>
      <w:r w:rsidR="00EA56F4">
        <w:rPr>
          <w:rFonts w:eastAsiaTheme="minorEastAsia"/>
          <w:lang w:val="en-US"/>
        </w:rPr>
        <w:t>‘</w:t>
      </w:r>
      <w:r w:rsidR="00342701">
        <w:rPr>
          <w:rFonts w:eastAsiaTheme="minorEastAsia"/>
          <w:lang w:val="en-US"/>
        </w:rPr>
        <w:t>subject</w:t>
      </w:r>
      <w:r w:rsidR="00EA56F4">
        <w:rPr>
          <w:rFonts w:eastAsiaTheme="minorEastAsia"/>
          <w:lang w:val="en-US"/>
        </w:rPr>
        <w:t>’ (level 2</w:t>
      </w:r>
      <w:r w:rsidR="000514EB">
        <w:rPr>
          <w:rFonts w:eastAsiaTheme="minorEastAsia"/>
          <w:lang w:val="en-US"/>
        </w:rPr>
        <w:t xml:space="preserve"> unit</w:t>
      </w:r>
      <w:r w:rsidR="00EA56F4">
        <w:rPr>
          <w:rFonts w:eastAsiaTheme="minorEastAsia"/>
          <w:lang w:val="en-US"/>
        </w:rPr>
        <w:t xml:space="preserve">) </w:t>
      </w:r>
      <w:r w:rsidR="00342701">
        <w:rPr>
          <w:rFonts w:eastAsiaTheme="minorEastAsia"/>
          <w:lang w:val="en-US"/>
        </w:rPr>
        <w:t xml:space="preserve"> </w:t>
      </w:r>
      <m:oMath>
        <m:r>
          <w:rPr>
            <w:rFonts w:ascii="Cambria Math" w:eastAsiaTheme="minorEastAsia" w:hAnsi="Cambria Math"/>
            <w:lang w:val="en-US"/>
          </w:rPr>
          <m:t>k=1,…,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oMath>
      <w:r w:rsidR="00342701">
        <w:rPr>
          <w:rFonts w:eastAsiaTheme="minorEastAsia"/>
          <w:lang w:val="en-US"/>
        </w:rPr>
        <w:t xml:space="preserve"> </w:t>
      </w:r>
      <w:r w:rsidR="00EC7F6E">
        <w:rPr>
          <w:rFonts w:eastAsiaTheme="minorEastAsia"/>
          <w:lang w:val="en-US"/>
        </w:rPr>
        <w:t>with</w:t>
      </w:r>
      <w:r w:rsidR="00342701">
        <w:rPr>
          <w:rFonts w:eastAsiaTheme="minorEastAsia"/>
          <w:lang w:val="en-US"/>
        </w:rPr>
        <w:t xml:space="preserve">in </w:t>
      </w:r>
      <w:r w:rsidR="00EA56F4">
        <w:rPr>
          <w:rFonts w:eastAsiaTheme="minorEastAsia"/>
          <w:lang w:val="en-US"/>
        </w:rPr>
        <w:t>‘</w:t>
      </w:r>
      <w:r w:rsidR="00342701">
        <w:rPr>
          <w:rFonts w:eastAsiaTheme="minorEastAsia"/>
          <w:lang w:val="en-US"/>
        </w:rPr>
        <w:t>sub-cluster</w:t>
      </w:r>
      <w:r w:rsidR="00EA56F4">
        <w:rPr>
          <w:rFonts w:eastAsiaTheme="minorEastAsia"/>
          <w:lang w:val="en-US"/>
        </w:rPr>
        <w:t>’ (level 3</w:t>
      </w:r>
      <w:r w:rsidR="000514EB">
        <w:rPr>
          <w:rFonts w:eastAsiaTheme="minorEastAsia"/>
          <w:lang w:val="en-US"/>
        </w:rPr>
        <w:t xml:space="preserve"> unit</w:t>
      </w:r>
      <w:r w:rsidR="00EA56F4">
        <w:rPr>
          <w:rFonts w:eastAsiaTheme="minorEastAsia"/>
          <w:lang w:val="en-US"/>
        </w:rPr>
        <w:t>)</w:t>
      </w:r>
      <w:r w:rsidR="00342701">
        <w:rPr>
          <w:rFonts w:eastAsiaTheme="minorEastAsia"/>
          <w:lang w:val="en-US"/>
        </w:rPr>
        <w:t xml:space="preserve"> </w:t>
      </w:r>
      <m:oMath>
        <m:r>
          <w:rPr>
            <w:rFonts w:ascii="Cambria Math" w:eastAsiaTheme="minorEastAsia" w:hAnsi="Cambria Math"/>
            <w:lang w:val="en-US"/>
          </w:rPr>
          <m:t>j=1,…,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oMath>
      <w:r w:rsidR="00342701">
        <w:rPr>
          <w:rFonts w:eastAsiaTheme="minorEastAsia"/>
          <w:lang w:val="en-US"/>
        </w:rPr>
        <w:t xml:space="preserve"> </w:t>
      </w:r>
      <w:r w:rsidR="00EC7F6E">
        <w:rPr>
          <w:rFonts w:eastAsiaTheme="minorEastAsia"/>
          <w:lang w:val="en-US"/>
        </w:rPr>
        <w:t>with</w:t>
      </w:r>
      <w:r w:rsidR="00342701">
        <w:rPr>
          <w:rFonts w:eastAsiaTheme="minorEastAsia"/>
          <w:lang w:val="en-US"/>
        </w:rPr>
        <w:t xml:space="preserve">in </w:t>
      </w:r>
      <w:r w:rsidR="00EA56F4">
        <w:rPr>
          <w:rFonts w:eastAsiaTheme="minorEastAsia"/>
          <w:lang w:val="en-US"/>
        </w:rPr>
        <w:t>‘</w:t>
      </w:r>
      <w:r w:rsidR="00342701">
        <w:rPr>
          <w:rFonts w:eastAsiaTheme="minorEastAsia"/>
          <w:lang w:val="en-US"/>
        </w:rPr>
        <w:t>cluster</w:t>
      </w:r>
      <w:r w:rsidR="00EA56F4">
        <w:rPr>
          <w:rFonts w:eastAsiaTheme="minorEastAsia"/>
          <w:lang w:val="en-US"/>
        </w:rPr>
        <w:t>’</w:t>
      </w:r>
      <w:r w:rsidR="00342701">
        <w:rPr>
          <w:rFonts w:eastAsiaTheme="minorEastAsia"/>
          <w:lang w:val="en-US"/>
        </w:rPr>
        <w:t xml:space="preserve"> </w:t>
      </w:r>
      <w:r w:rsidR="00EA56F4">
        <w:rPr>
          <w:rFonts w:eastAsiaTheme="minorEastAsia"/>
          <w:lang w:val="en-US"/>
        </w:rPr>
        <w:t>(level 4</w:t>
      </w:r>
      <w:r w:rsidR="000514EB">
        <w:rPr>
          <w:rFonts w:eastAsiaTheme="minorEastAsia"/>
          <w:lang w:val="en-US"/>
        </w:rPr>
        <w:t xml:space="preserve"> unit</w:t>
      </w:r>
      <w:r w:rsidR="00EA56F4">
        <w:rPr>
          <w:rFonts w:eastAsiaTheme="minorEastAsia"/>
          <w:lang w:val="en-US"/>
        </w:rPr>
        <w:t xml:space="preserve">) </w:t>
      </w:r>
      <m:oMath>
        <m:r>
          <w:rPr>
            <w:rFonts w:ascii="Cambria Math" w:eastAsiaTheme="minorEastAsia" w:hAnsi="Cambria Math"/>
            <w:lang w:val="en-US"/>
          </w:rPr>
          <m:t>i=1,…,I</m:t>
        </m:r>
      </m:oMath>
      <w:r w:rsidR="00342701">
        <w:rPr>
          <w:rFonts w:eastAsiaTheme="minorEastAsia"/>
          <w:lang w:val="en-US"/>
        </w:rPr>
        <w:t xml:space="preserve"> in measurement</w:t>
      </w:r>
      <w:r w:rsidR="00476361">
        <w:rPr>
          <w:rFonts w:eastAsiaTheme="minorEastAsia"/>
          <w:lang w:val="en-US"/>
        </w:rPr>
        <w:t>/</w:t>
      </w:r>
      <w:r w:rsidR="00342701">
        <w:rPr>
          <w:rFonts w:eastAsiaTheme="minorEastAsia"/>
          <w:lang w:val="en-US"/>
        </w:rPr>
        <w:t xml:space="preserve">period </w:t>
      </w:r>
      <m:oMath>
        <m:r>
          <w:rPr>
            <w:rFonts w:ascii="Cambria Math" w:eastAsiaTheme="minorEastAsia" w:hAnsi="Cambria Math"/>
            <w:lang w:val="en-US"/>
          </w:rPr>
          <m:t>t=1,…,T</m:t>
        </m:r>
      </m:oMath>
      <w:r w:rsidR="00342701">
        <w:rPr>
          <w:rFonts w:eastAsiaTheme="minorEastAsia"/>
          <w:lang w:val="en-US"/>
        </w:rPr>
        <w:t xml:space="preserve"> is</w:t>
      </w:r>
      <w:r w:rsidR="00F426BC">
        <w:rPr>
          <w:rFonts w:eastAsiaTheme="minorEastAsia"/>
          <w:lang w:val="en-US"/>
        </w:rPr>
        <w:t>:</w:t>
      </w:r>
    </w:p>
    <w:p w14:paraId="43CC54A7" w14:textId="77777777" w:rsidR="00342701" w:rsidRDefault="00342701" w:rsidP="00342701">
      <w:pPr>
        <w:rPr>
          <w:rFonts w:eastAsiaTheme="minorEastAsia"/>
          <w:lang w:val="en-US"/>
        </w:rPr>
      </w:pPr>
    </w:p>
    <w:p w14:paraId="10D85719" w14:textId="3A8BC8F9" w:rsidR="00FB0388" w:rsidRDefault="00E42E1D" w:rsidP="00342701">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itjkm</m:t>
                              </m:r>
                            </m:sub>
                          </m:sSub>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000i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00i(t)j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0i(t)jk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δX</m:t>
                              </m:r>
                            </m:e>
                            <m:sub>
                              <m:r>
                                <w:rPr>
                                  <w:rFonts w:ascii="Cambria Math" w:eastAsiaTheme="minorEastAsia" w:hAnsi="Cambria Math"/>
                                  <w:lang w:val="en-US"/>
                                </w:rPr>
                                <m:t>it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itjkm</m:t>
                              </m:r>
                            </m:sub>
                          </m:sSub>
                          <m:r>
                            <w:rPr>
                              <w:rFonts w:ascii="Cambria Math" w:eastAsiaTheme="minorEastAsia" w:hAnsi="Cambria Math"/>
                              <w:lang w:val="en-US"/>
                            </w:rPr>
                            <m:t xml:space="preserve"> ,</m:t>
                          </m:r>
                        </m:e>
                      </m:mr>
                      <m:m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000i</m:t>
                                            </m:r>
                                          </m:sub>
                                        </m:sSub>
                                        <m:r>
                                          <w:rPr>
                                            <w:rFonts w:ascii="Cambria Math" w:eastAsiaTheme="minorEastAsia" w:hAnsi="Cambria Math"/>
                                            <w:lang w:val="en-US"/>
                                          </w:rPr>
                                          <m:t>, u</m:t>
                                        </m:r>
                                      </m:e>
                                      <m:sub>
                                        <m:r>
                                          <w:rPr>
                                            <w:rFonts w:ascii="Cambria Math" w:eastAsiaTheme="minorEastAsia" w:hAnsi="Cambria Math"/>
                                            <w:lang w:val="en-US"/>
                                          </w:rPr>
                                          <m:t>00i(t)j</m:t>
                                        </m:r>
                                      </m:sub>
                                    </m:sSub>
                                    <m:r>
                                      <w:rPr>
                                        <w:rFonts w:ascii="Cambria Math" w:eastAsiaTheme="minorEastAsia" w:hAnsi="Cambria Math"/>
                                        <w:lang w:val="en-US"/>
                                      </w:rPr>
                                      <m:t>, u</m:t>
                                    </m:r>
                                  </m:e>
                                  <m:sub>
                                    <m:r>
                                      <w:rPr>
                                        <w:rFonts w:ascii="Cambria Math" w:eastAsiaTheme="minorEastAsia" w:hAnsi="Cambria Math"/>
                                        <w:lang w:val="en-US"/>
                                      </w:rPr>
                                      <m:t>0i(t)jk</m:t>
                                    </m:r>
                                  </m:sub>
                                </m:sSub>
                                <m:r>
                                  <w:rPr>
                                    <w:rFonts w:ascii="Cambria Math" w:eastAsiaTheme="minorEastAsia" w:hAnsi="Cambria Math"/>
                                    <w:lang w:val="en-US"/>
                                  </w:rPr>
                                  <m:t xml:space="preserve"> </m:t>
                                </m:r>
                                <m:r>
                                  <m:rPr>
                                    <m:nor/>
                                  </m:rPr>
                                  <w:rPr>
                                    <w:rFonts w:ascii="Cambria Math" w:eastAsiaTheme="minorEastAsia" w:hAnsi="Cambria Math"/>
                                    <w:lang w:val="en-US"/>
                                  </w:rPr>
                                  <m:t>random effects at level 4, 3, 2 with variances</m:t>
                                </m:r>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4</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 xml:space="preserve">, </m:t>
                                </m:r>
                                <m:r>
                                  <m:rPr>
                                    <m:nor/>
                                  </m:rPr>
                                  <w:rPr>
                                    <w:rFonts w:ascii="Cambria Math" w:eastAsiaTheme="minorEastAsia" w:hAnsi="Cambria Math"/>
                                    <w:lang w:val="en-US"/>
                                  </w:rPr>
                                  <m:t>respectively</m:t>
                                </m:r>
                              </m:e>
                            </m:mr>
                            <m:m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itj</m:t>
                                    </m:r>
                                    <m:r>
                                      <w:rPr>
                                        <w:rFonts w:ascii="Cambria Math" w:eastAsiaTheme="minorEastAsia" w:hAnsi="Cambria Math"/>
                                        <w:lang w:val="en-US"/>
                                      </w:rPr>
                                      <m:t>km</m:t>
                                    </m:r>
                                  </m:sub>
                                </m:sSub>
                                <m:r>
                                  <w:rPr>
                                    <w:rFonts w:ascii="Cambria Math" w:eastAsiaTheme="minorEastAsia" w:hAnsi="Cambria Math"/>
                                    <w:lang w:val="en-US"/>
                                  </w:rPr>
                                  <m:t xml:space="preserve"> </m:t>
                                </m:r>
                                <m:r>
                                  <m:rPr>
                                    <m:nor/>
                                  </m:rPr>
                                  <w:rPr>
                                    <w:rFonts w:ascii="Cambria Math" w:eastAsiaTheme="minorEastAsia" w:hAnsi="Cambria Math"/>
                                    <w:lang w:val="en-US"/>
                                  </w:rPr>
                                  <m:t xml:space="preserve">random effect (residual) at level 1, with variance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e>
                            </m:mr>
                          </m:m>
                        </m:e>
                      </m:mr>
                    </m:m>
                  </m:e>
                </m:mr>
                <m:mr>
                  <m:e>
                    <m:m>
                      <m:mPr>
                        <m:mcs>
                          <m:mc>
                            <m:mcPr>
                              <m:count m:val="1"/>
                              <m:mcJc m:val="center"/>
                            </m:mcPr>
                          </m:mc>
                        </m:mcs>
                        <m:ctrlPr>
                          <w:rPr>
                            <w:rFonts w:ascii="Cambria Math" w:hAnsi="Cambria Math"/>
                            <w:i/>
                            <w:lang w:val="en-US"/>
                          </w:rPr>
                        </m:ctrlPr>
                      </m:mPr>
                      <m:m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rPr>
                                <m:t>u</m:t>
                              </m:r>
                            </m:e>
                            <m:sub>
                              <m:r>
                                <w:rPr>
                                  <w:rFonts w:ascii="Cambria Math" w:eastAsiaTheme="minorEastAsia" w:hAnsi="Cambria Math"/>
                                  <w:lang w:val="en-US"/>
                                </w:rPr>
                                <m:t>000</m:t>
                              </m:r>
                              <m:r>
                                <w:rPr>
                                  <w:rFonts w:ascii="Cambria Math" w:eastAsiaTheme="minorEastAsia" w:hAnsi="Cambria Math"/>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 xml:space="preserve"> </m:t>
                              </m:r>
                              <m:r>
                                <w:rPr>
                                  <w:rFonts w:ascii="Cambria Math" w:eastAsiaTheme="minorEastAsia" w:hAnsi="Cambria Math"/>
                                </w:rPr>
                                <m:t>u</m:t>
                              </m:r>
                            </m:e>
                            <m:sub>
                              <m:r>
                                <w:rPr>
                                  <w:rFonts w:ascii="Cambria Math" w:eastAsiaTheme="minorEastAsia" w:hAnsi="Cambria Math"/>
                                  <w:lang w:val="en-US"/>
                                </w:rPr>
                                <m:t>00(</m:t>
                              </m:r>
                              <m:r>
                                <w:rPr>
                                  <w:rFonts w:ascii="Cambria Math" w:eastAsiaTheme="minorEastAsia" w:hAnsi="Cambria Math"/>
                                </w:rPr>
                                <m:t>it</m:t>
                              </m:r>
                              <m:r>
                                <w:rPr>
                                  <w:rFonts w:ascii="Cambria Math" w:eastAsiaTheme="minorEastAsia" w:hAnsi="Cambria Math"/>
                                  <w:lang w:val="en-US"/>
                                </w:rPr>
                                <m:t>)</m:t>
                              </m:r>
                              <m:r>
                                <w:rPr>
                                  <w:rFonts w:ascii="Cambria Math" w:eastAsiaTheme="minorEastAsia" w:hAnsi="Cambria Math"/>
                                </w:rPr>
                                <m:t>j</m:t>
                              </m:r>
                              <m:r>
                                <w:rPr>
                                  <w:rFonts w:ascii="Cambria Math" w:eastAsiaTheme="minorEastAsia" w:hAnsi="Cambria Math"/>
                                  <w:lang w:val="en-US"/>
                                </w:rPr>
                                <m:t xml:space="preserve">, </m:t>
                              </m:r>
                            </m:sub>
                          </m:sSub>
                          <m:sSub>
                            <m:sSubPr>
                              <m:ctrlPr>
                                <w:rPr>
                                  <w:rFonts w:ascii="Cambria Math" w:eastAsiaTheme="minorEastAsia" w:hAnsi="Cambria Math"/>
                                  <w:i/>
                                  <w:lang w:val="en-US"/>
                                </w:rPr>
                              </m:ctrlPr>
                            </m:sSubPr>
                            <m:e>
                              <m:r>
                                <w:rPr>
                                  <w:rFonts w:ascii="Cambria Math" w:eastAsiaTheme="minorEastAsia" w:hAnsi="Cambria Math"/>
                                  <w:lang w:val="en-US"/>
                                </w:rPr>
                                <m:t xml:space="preserve"> </m:t>
                              </m:r>
                              <m:r>
                                <w:rPr>
                                  <w:rFonts w:ascii="Cambria Math" w:eastAsiaTheme="minorEastAsia" w:hAnsi="Cambria Math"/>
                                </w:rPr>
                                <m:t>u</m:t>
                              </m:r>
                            </m:e>
                            <m:sub>
                              <m:r>
                                <w:rPr>
                                  <w:rFonts w:ascii="Cambria Math" w:eastAsiaTheme="minorEastAsia" w:hAnsi="Cambria Math"/>
                                  <w:lang w:val="en-US"/>
                                </w:rPr>
                                <m:t>0(</m:t>
                              </m:r>
                              <m:r>
                                <w:rPr>
                                  <w:rFonts w:ascii="Cambria Math" w:eastAsiaTheme="minorEastAsia" w:hAnsi="Cambria Math"/>
                                </w:rPr>
                                <m:t>it</m:t>
                              </m:r>
                              <m:r>
                                <w:rPr>
                                  <w:rFonts w:ascii="Cambria Math" w:eastAsiaTheme="minorEastAsia" w:hAnsi="Cambria Math"/>
                                  <w:lang w:val="en-US"/>
                                </w:rPr>
                                <m:t>)</m:t>
                              </m:r>
                              <m:r>
                                <w:rPr>
                                  <w:rFonts w:ascii="Cambria Math" w:eastAsiaTheme="minorEastAsia" w:hAnsi="Cambria Math"/>
                                </w:rPr>
                                <m:t>jk</m:t>
                              </m:r>
                              <m:r>
                                <w:rPr>
                                  <w:rFonts w:ascii="Cambria Math" w:eastAsiaTheme="minorEastAsia" w:hAnsi="Cambria Math"/>
                                  <w:lang w:val="en-US"/>
                                </w:rPr>
                                <m:t xml:space="preserve">, </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 xml:space="preserve"> </m:t>
                              </m:r>
                              <m:r>
                                <w:rPr>
                                  <w:rFonts w:ascii="Cambria Math" w:eastAsiaTheme="minorEastAsia" w:hAnsi="Cambria Math"/>
                                </w:rPr>
                                <m:t>e</m:t>
                              </m:r>
                            </m:e>
                            <m:sub>
                              <m:d>
                                <m:dPr>
                                  <m:ctrlPr>
                                    <w:rPr>
                                      <w:rFonts w:ascii="Cambria Math" w:eastAsiaTheme="minorEastAsia" w:hAnsi="Cambria Math"/>
                                      <w:i/>
                                      <w:lang w:val="en-US"/>
                                    </w:rPr>
                                  </m:ctrlPr>
                                </m:dPr>
                                <m:e>
                                  <m:r>
                                    <w:rPr>
                                      <w:rFonts w:ascii="Cambria Math" w:eastAsiaTheme="minorEastAsia" w:hAnsi="Cambria Math"/>
                                    </w:rPr>
                                    <m:t>it</m:t>
                                  </m:r>
                                </m:e>
                              </m:d>
                              <m:r>
                                <w:rPr>
                                  <w:rFonts w:ascii="Cambria Math" w:eastAsiaTheme="minorEastAsia" w:hAnsi="Cambria Math"/>
                                </w:rPr>
                                <m:t>jkm</m:t>
                              </m:r>
                            </m:sub>
                          </m:sSub>
                          <m:r>
                            <m:rPr>
                              <m:nor/>
                            </m:rPr>
                            <w:rPr>
                              <w:rFonts w:ascii="Cambria Math" w:eastAsiaTheme="minorEastAsia" w:hAnsi="Cambria Math"/>
                              <w:lang w:val="en-US"/>
                            </w:rPr>
                            <m:t xml:space="preserve">} mutually independent; </m:t>
                          </m:r>
                        </m:e>
                      </m:m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00i(t)j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00i(</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)j</m:t>
                                    </m:r>
                                  </m:sub>
                                </m:sSub>
                                <m:r>
                                  <w:rPr>
                                    <w:rFonts w:ascii="Cambria Math" w:hAnsi="Cambria Math"/>
                                    <w:lang w:val="en-US"/>
                                  </w:rPr>
                                  <m:t xml:space="preserve"> </m:t>
                                </m:r>
                                <m:r>
                                  <m:rPr>
                                    <m:nor/>
                                  </m:rPr>
                                  <w:rPr>
                                    <w:rFonts w:ascii="Cambria Math" w:hAnsi="Cambria Math"/>
                                    <w:lang w:val="en-US"/>
                                  </w:rPr>
                                  <m:t xml:space="preserve">are equal </m:t>
                                </m:r>
                                <m:r>
                                  <m:rPr>
                                    <m:nor/>
                                  </m:rPr>
                                  <w:rPr>
                                    <w:rFonts w:ascii="Cambria Math" w:hAnsi="Cambria Math"/>
                                    <w:i/>
                                    <w:lang w:val="en-US"/>
                                  </w:rPr>
                                  <m:t>(unequal)</m:t>
                                </m:r>
                                <m:r>
                                  <m:rPr>
                                    <m:nor/>
                                  </m:rPr>
                                  <w:rPr>
                                    <w:rFonts w:ascii="Cambria Math" w:hAnsi="Cambria Math"/>
                                    <w:lang w:val="en-US"/>
                                  </w:rPr>
                                  <m:t xml:space="preserve"> for t≠t' if level 3 measured as cohort </m:t>
                                </m:r>
                                <m:r>
                                  <m:rPr>
                                    <m:nor/>
                                  </m:rPr>
                                  <w:rPr>
                                    <w:rFonts w:ascii="Cambria Math" w:hAnsi="Cambria Math"/>
                                    <w:i/>
                                    <w:lang w:val="en-US"/>
                                  </w:rPr>
                                  <m:t>(crossectional)</m:t>
                                </m:r>
                                <m:r>
                                  <m:rPr>
                                    <m:nor/>
                                  </m:rP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0i(t)jk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0i(</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)jk</m:t>
                                    </m:r>
                                  </m:sub>
                                </m:sSub>
                                <m:r>
                                  <w:rPr>
                                    <w:rFonts w:ascii="Cambria Math" w:hAnsi="Cambria Math"/>
                                    <w:lang w:val="en-US"/>
                                  </w:rPr>
                                  <m:t xml:space="preserve"> </m:t>
                                </m:r>
                                <m:r>
                                  <m:rPr>
                                    <m:nor/>
                                  </m:rPr>
                                  <w:rPr>
                                    <w:rFonts w:ascii="Cambria Math" w:hAnsi="Cambria Math"/>
                                    <w:lang w:val="en-US"/>
                                  </w:rPr>
                                  <m:t xml:space="preserve">are equal </m:t>
                                </m:r>
                                <m:r>
                                  <m:rPr>
                                    <m:nor/>
                                  </m:rPr>
                                  <w:rPr>
                                    <w:rFonts w:ascii="Cambria Math" w:hAnsi="Cambria Math"/>
                                    <w:i/>
                                    <w:lang w:val="en-US"/>
                                  </w:rPr>
                                  <m:t>(unequal)</m:t>
                                </m:r>
                                <m:r>
                                  <m:rPr>
                                    <m:nor/>
                                  </m:rPr>
                                  <w:rPr>
                                    <w:rFonts w:ascii="Cambria Math" w:hAnsi="Cambria Math"/>
                                    <w:lang w:val="en-US"/>
                                  </w:rPr>
                                  <m:t xml:space="preserve"> for t≠t' if level 2 measured as cohort </m:t>
                                </m:r>
                                <m:r>
                                  <m:rPr>
                                    <m:nor/>
                                  </m:rPr>
                                  <w:rPr>
                                    <w:rFonts w:ascii="Cambria Math" w:hAnsi="Cambria Math"/>
                                    <w:i/>
                                    <w:lang w:val="en-US"/>
                                  </w:rPr>
                                  <m:t>(crossectional)</m:t>
                                </m:r>
                                <m:r>
                                  <m:rPr>
                                    <m:nor/>
                                  </m:rPr>
                                  <w:rPr>
                                    <w:rFonts w:ascii="Cambria Math" w:hAnsi="Cambria Math"/>
                                    <w:lang w:val="en-US"/>
                                  </w:rPr>
                                  <m:t>.</m:t>
                                </m:r>
                              </m:e>
                            </m:mr>
                          </m:m>
                        </m:e>
                      </m:mr>
                    </m:m>
                  </m:e>
                </m:mr>
              </m:m>
            </m:e>
          </m:d>
          <m:r>
            <w:rPr>
              <w:rFonts w:ascii="Cambria Math" w:hAnsi="Cambria Math"/>
              <w:lang w:val="en-US"/>
            </w:rPr>
            <m:t>(1)</m:t>
          </m:r>
        </m:oMath>
      </m:oMathPara>
    </w:p>
    <w:p w14:paraId="5692180C" w14:textId="77777777" w:rsidR="00487FE5" w:rsidRDefault="00487FE5" w:rsidP="00487FE5">
      <w:pPr>
        <w:rPr>
          <w:lang w:val="en-US"/>
        </w:rPr>
      </w:pPr>
    </w:p>
    <w:p w14:paraId="3DB16684" w14:textId="77777777" w:rsidR="001565F5" w:rsidRDefault="001565F5" w:rsidP="00487FE5">
      <w:pPr>
        <w:rPr>
          <w:lang w:val="en-US"/>
        </w:rPr>
      </w:pPr>
    </w:p>
    <w:p w14:paraId="59B6ADD8" w14:textId="77777777" w:rsidR="000D6A27" w:rsidRDefault="000D6A27" w:rsidP="00487FE5">
      <w:pPr>
        <w:rPr>
          <w:lang w:val="en-US"/>
        </w:rPr>
      </w:pPr>
      <w:r>
        <w:rPr>
          <w:lang w:val="en-US"/>
        </w:rPr>
        <w:t>[INSERT TABLE 1 HERE]</w:t>
      </w:r>
    </w:p>
    <w:p w14:paraId="503813C8" w14:textId="77777777" w:rsidR="000D6A27" w:rsidRDefault="000D6A27" w:rsidP="00487FE5">
      <w:pPr>
        <w:rPr>
          <w:lang w:val="en-US"/>
        </w:rPr>
      </w:pPr>
    </w:p>
    <w:p w14:paraId="125BB11B" w14:textId="77777777" w:rsidR="001565F5" w:rsidRDefault="001565F5" w:rsidP="00F12687">
      <w:pPr>
        <w:spacing w:line="480" w:lineRule="auto"/>
        <w:rPr>
          <w:lang w:val="en-US"/>
        </w:rPr>
      </w:pPr>
    </w:p>
    <w:p w14:paraId="4C49856B" w14:textId="77777777" w:rsidR="00F82A9C" w:rsidRDefault="004C15F4" w:rsidP="004C15F4">
      <w:pPr>
        <w:spacing w:line="480" w:lineRule="auto"/>
        <w:rPr>
          <w:lang w:val="en-US"/>
        </w:rPr>
      </w:pPr>
      <w:r>
        <w:rPr>
          <w:lang w:val="en-US"/>
        </w:rPr>
        <w:t>If</w:t>
      </w:r>
      <w:r w:rsidR="00E426D6" w:rsidRPr="007F06DA">
        <w:rPr>
          <w:lang w:val="en-US"/>
        </w:rPr>
        <w:t xml:space="preserve"> an intermediate level is measured as cohort, the index </w:t>
      </w:r>
      <m:oMath>
        <m:r>
          <w:rPr>
            <w:rFonts w:ascii="Cambria Math" w:hAnsi="Cambria Math"/>
            <w:lang w:val="en-US"/>
          </w:rPr>
          <m:t>(t)</m:t>
        </m:r>
      </m:oMath>
      <w:r w:rsidR="00E426D6" w:rsidRPr="007F06DA">
        <w:rPr>
          <w:rFonts w:eastAsiaTheme="minorEastAsia"/>
          <w:lang w:val="en-US"/>
        </w:rPr>
        <w:t xml:space="preserve"> </w:t>
      </w:r>
      <w:r>
        <w:rPr>
          <w:lang w:val="en-US"/>
        </w:rPr>
        <w:t xml:space="preserve">can be dropped. </w:t>
      </w:r>
    </w:p>
    <w:p w14:paraId="143A62DB" w14:textId="3B9033EF" w:rsidR="005046BB" w:rsidRDefault="005046BB" w:rsidP="004C15F4">
      <w:pPr>
        <w:spacing w:line="480" w:lineRule="auto"/>
        <w:rPr>
          <w:lang w:val="en-US"/>
        </w:rPr>
      </w:pPr>
      <w:r>
        <w:rPr>
          <w:lang w:val="en-US"/>
        </w:rPr>
        <w:t>In this paper, we assume that, a</w:t>
      </w:r>
      <w:r>
        <w:rPr>
          <w:rFonts w:eastAsiaTheme="minorEastAsia"/>
          <w:lang w:val="en-US"/>
        </w:rPr>
        <w:t>t every measurement time/period (</w:t>
      </w:r>
      <m:oMath>
        <m:r>
          <w:rPr>
            <w:rFonts w:ascii="Cambria Math" w:eastAsiaTheme="minorEastAsia" w:hAnsi="Cambria Math"/>
            <w:lang w:val="en-US"/>
          </w:rPr>
          <m:t>t=1, 2, …, T)</m:t>
        </m:r>
      </m:oMath>
      <w:r>
        <w:rPr>
          <w:rFonts w:eastAsiaTheme="minorEastAsia"/>
          <w:lang w:val="en-US"/>
        </w:rPr>
        <w:t xml:space="preserve">: </w:t>
      </w:r>
      <w:r>
        <w:rPr>
          <w:lang w:val="en-US"/>
        </w:rPr>
        <w:t xml:space="preserve"> </w:t>
      </w:r>
    </w:p>
    <w:p w14:paraId="7D7E6C57" w14:textId="77777777" w:rsidR="005046BB" w:rsidRDefault="005046BB" w:rsidP="00AF2616">
      <w:pPr>
        <w:pStyle w:val="ListParagraph"/>
        <w:numPr>
          <w:ilvl w:val="0"/>
          <w:numId w:val="7"/>
        </w:numPr>
        <w:spacing w:line="480" w:lineRule="auto"/>
        <w:rPr>
          <w:rFonts w:eastAsiaTheme="minorEastAsia"/>
          <w:lang w:val="en-US"/>
        </w:rPr>
      </w:pPr>
      <w:r w:rsidRPr="005046BB">
        <w:rPr>
          <w:rFonts w:eastAsiaTheme="minorEastAsia"/>
          <w:lang w:val="en-US"/>
        </w:rPr>
        <w:t>all clusters (</w:t>
      </w:r>
      <m:oMath>
        <m:r>
          <w:rPr>
            <w:rFonts w:ascii="Cambria Math" w:eastAsiaTheme="minorEastAsia" w:hAnsi="Cambria Math"/>
            <w:lang w:val="en-US"/>
          </w:rPr>
          <m:t>i=1,2, …, I</m:t>
        </m:r>
      </m:oMath>
      <w:r w:rsidRPr="00053EA0">
        <w:rPr>
          <w:rFonts w:eastAsiaTheme="minorEastAsia"/>
          <w:lang w:val="en-US"/>
        </w:rPr>
        <w:t>) are measured</w:t>
      </w:r>
      <w:r>
        <w:rPr>
          <w:rFonts w:eastAsiaTheme="minorEastAsia"/>
          <w:lang w:val="en-US"/>
        </w:rPr>
        <w:t>;</w:t>
      </w:r>
    </w:p>
    <w:p w14:paraId="6569D520" w14:textId="082DACB2" w:rsidR="004C15F4" w:rsidRDefault="005046BB" w:rsidP="00AF2616">
      <w:pPr>
        <w:pStyle w:val="ListParagraph"/>
        <w:numPr>
          <w:ilvl w:val="0"/>
          <w:numId w:val="7"/>
        </w:numPr>
        <w:spacing w:line="480" w:lineRule="auto"/>
        <w:rPr>
          <w:rFonts w:eastAsiaTheme="minorEastAsia"/>
          <w:lang w:val="en-US"/>
        </w:rPr>
      </w:pPr>
      <w:r w:rsidRPr="005046BB">
        <w:rPr>
          <w:rFonts w:eastAsiaTheme="minorEastAsia"/>
          <w:lang w:val="en-US"/>
        </w:rPr>
        <w:t>e</w:t>
      </w:r>
      <w:r w:rsidRPr="005046BB">
        <w:rPr>
          <w:lang w:val="en-US"/>
        </w:rPr>
        <w:t>ach level-</w:t>
      </w:r>
      <w:r w:rsidRPr="00053EA0">
        <w:rPr>
          <w:lang w:val="en-US"/>
        </w:rPr>
        <w:t xml:space="preserve">2 unit (e.g. nurse) has the same number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w:r w:rsidRPr="00E7530E">
        <w:rPr>
          <w:rFonts w:eastAsiaTheme="minorEastAsia"/>
          <w:lang w:val="en-US"/>
        </w:rPr>
        <w:t xml:space="preserve"> </w:t>
      </w:r>
      <w:r w:rsidRPr="00DD51D9">
        <w:rPr>
          <w:lang w:val="en-US"/>
        </w:rPr>
        <w:t>of level</w:t>
      </w:r>
      <w:r w:rsidRPr="005046BB">
        <w:rPr>
          <w:lang w:val="en-US"/>
        </w:rPr>
        <w:t xml:space="preserve">-1 units (e.g. observations); each level-3 unit (e.g. nursing home) has the same number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w:r w:rsidRPr="005046BB">
        <w:rPr>
          <w:rFonts w:eastAsiaTheme="minorEastAsia"/>
          <w:lang w:val="en-US"/>
        </w:rPr>
        <w:t xml:space="preserve"> of level-2 units (e.g. nurses) etc.</w:t>
      </w:r>
      <w:r w:rsidR="00580D72">
        <w:rPr>
          <w:rFonts w:eastAsiaTheme="minorEastAsia"/>
          <w:lang w:val="en-US"/>
        </w:rPr>
        <w:t>;</w:t>
      </w:r>
    </w:p>
    <w:p w14:paraId="10A32F35" w14:textId="4AE7E6B0" w:rsidR="00DD51D9" w:rsidRPr="005046BB" w:rsidRDefault="00580D72" w:rsidP="00AF2616">
      <w:pPr>
        <w:pStyle w:val="ListParagraph"/>
        <w:numPr>
          <w:ilvl w:val="0"/>
          <w:numId w:val="7"/>
        </w:numPr>
        <w:spacing w:line="480" w:lineRule="auto"/>
        <w:rPr>
          <w:rFonts w:eastAsiaTheme="minorEastAsia"/>
          <w:lang w:val="en-US"/>
        </w:rPr>
      </w:pPr>
      <w:r>
        <w:rPr>
          <w:lang w:val="en-US"/>
        </w:rPr>
        <w:t>r</w:t>
      </w:r>
      <w:r w:rsidR="00DD51D9">
        <w:rPr>
          <w:lang w:val="en-US"/>
        </w:rPr>
        <w:t>andomization is always on the highest level.</w:t>
      </w:r>
    </w:p>
    <w:p w14:paraId="56F3DD49" w14:textId="4A3D1F3E" w:rsidR="00EE14A1" w:rsidRDefault="00342701" w:rsidP="000D6A27">
      <w:pPr>
        <w:spacing w:line="480" w:lineRule="auto"/>
        <w:rPr>
          <w:rFonts w:eastAsiaTheme="minorEastAsia"/>
          <w:lang w:val="en-US"/>
        </w:rPr>
      </w:pPr>
      <w:r>
        <w:rPr>
          <w:lang w:val="en-US"/>
        </w:rPr>
        <w:t xml:space="preserve">In terms of the cluster averages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r>
              <w:rPr>
                <w:rFonts w:ascii="Cambria Math" w:eastAsiaTheme="minorEastAsia" w:hAnsi="Cambria Math" w:cs="Tahoma"/>
                <w:lang w:val="en-US"/>
              </w:rPr>
              <m:t>•</m:t>
            </m:r>
          </m:sub>
        </m:sSub>
        <m:r>
          <w:rPr>
            <w:rFonts w:ascii="Cambria Math" w:hAnsi="Cambria Math"/>
            <w:lang w:val="en-US"/>
          </w:rPr>
          <m:t xml:space="preserve"> </m:t>
        </m:r>
      </m:oMath>
      <w:r>
        <w:rPr>
          <w:lang w:val="en-US"/>
        </w:rPr>
        <w:t>at each time point</w:t>
      </w:r>
      <w:r w:rsidR="00EA56F4">
        <w:rPr>
          <w:lang w:val="en-US"/>
        </w:rPr>
        <w:t>/period</w:t>
      </w:r>
      <w:r w:rsidR="00E50686">
        <w:rPr>
          <w:lang w:val="en-US"/>
        </w:rPr>
        <w:t xml:space="preserve"> (</w:t>
      </w:r>
      <w:r w:rsidR="00800ABF">
        <w:rPr>
          <w:rFonts w:eastAsiaTheme="minorEastAsia"/>
          <w:lang w:val="en-US"/>
        </w:rPr>
        <w:t xml:space="preserve">so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r>
              <w:rPr>
                <w:rFonts w:ascii="Cambria Math" w:eastAsiaTheme="minorEastAsia" w:hAnsi="Cambria Math" w:cs="Tahoma"/>
                <w:lang w:val="en-US"/>
              </w:rPr>
              <m:t>•</m:t>
            </m:r>
          </m:sub>
        </m:sSub>
        <m:r>
          <w:rPr>
            <w:rFonts w:ascii="Cambria Math" w:hAnsi="Cambria Math"/>
            <w:lang w:val="en-US"/>
          </w:rPr>
          <m:t>=</m:t>
        </m:r>
        <m:d>
          <m:dPr>
            <m:ctrlPr>
              <w:rPr>
                <w:rFonts w:ascii="Cambria Math" w:hAnsi="Cambria Math"/>
                <w:i/>
                <w:lang w:val="en-US"/>
              </w:rPr>
            </m:ctrlPr>
          </m:dPr>
          <m:e>
            <m:nary>
              <m:naryPr>
                <m:chr m:val="∑"/>
                <m:limLoc m:val="subSup"/>
                <m:supHide m:val="1"/>
                <m:ctrlPr>
                  <w:rPr>
                    <w:rFonts w:ascii="Cambria Math" w:hAnsi="Cambria Math"/>
                    <w:i/>
                    <w:lang w:val="en-US"/>
                  </w:rPr>
                </m:ctrlPr>
              </m:naryPr>
              <m:sub>
                <m:r>
                  <w:rPr>
                    <w:rFonts w:ascii="Cambria Math" w:hAnsi="Cambria Math"/>
                    <w:lang w:val="en-US"/>
                  </w:rPr>
                  <m:t>j,k,m</m:t>
                </m:r>
              </m:sub>
              <m:sup/>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itjkm</m:t>
                    </m:r>
                  </m:sub>
                </m:sSub>
              </m:e>
            </m:nary>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oMath>
      <w:r w:rsidR="00E50686">
        <w:rPr>
          <w:rFonts w:eastAsiaTheme="minorEastAsia"/>
          <w:lang w:val="en-US"/>
        </w:rPr>
        <w:t xml:space="preserve"> for 4 levels)</w:t>
      </w:r>
      <w:r>
        <w:rPr>
          <w:lang w:val="en-US"/>
        </w:rPr>
        <w:t>, we have a repeated measure</w:t>
      </w:r>
      <w:r w:rsidR="000514EB">
        <w:rPr>
          <w:lang w:val="en-US"/>
        </w:rPr>
        <w:t>ment design and the above model</w:t>
      </w:r>
      <w:r>
        <w:rPr>
          <w:lang w:val="en-US"/>
        </w:rPr>
        <w:t xml:space="preserve"> </w:t>
      </w:r>
      <w:r w:rsidR="00E06BE4">
        <w:rPr>
          <w:lang w:val="en-US"/>
        </w:rPr>
        <w:t>implies</w:t>
      </w:r>
      <w:r>
        <w:rPr>
          <w:rFonts w:eastAsiaTheme="minorEastAsia"/>
          <w:lang w:val="en-US"/>
        </w:rPr>
        <w:t xml:space="preserve"> </w:t>
      </w:r>
      <w:r w:rsidRPr="000D6F4E">
        <w:rPr>
          <w:lang w:val="en-US"/>
        </w:rPr>
        <w:t>equal co</w:t>
      </w:r>
      <w:r w:rsidR="00CA6C73">
        <w:rPr>
          <w:lang w:val="en-US"/>
        </w:rPr>
        <w:t xml:space="preserve">variance </w:t>
      </w:r>
      <m:oMath>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r>
              <w:rPr>
                <w:rFonts w:ascii="Cambria Math" w:hAnsi="Cambria Math" w:cs="Tahoma"/>
                <w:lang w:val="en-US"/>
              </w:rPr>
              <m: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r>
              <w:rPr>
                <w:rFonts w:ascii="Cambria Math" w:hAnsi="Cambria Math" w:cs="Tahoma"/>
                <w:lang w:val="en-US"/>
              </w:rPr>
              <m:t>•</m:t>
            </m:r>
          </m:sub>
        </m:sSub>
        <m:r>
          <w:rPr>
            <w:rFonts w:ascii="Cambria Math" w:hAnsi="Cambria Math" w:cs="Tahoma"/>
            <w:lang w:val="en-US"/>
          </w:rPr>
          <m:t>)</m:t>
        </m:r>
      </m:oMath>
      <w:r w:rsidR="00CA6C73">
        <w:rPr>
          <w:rFonts w:eastAsiaTheme="minorEastAsia"/>
          <w:lang w:val="en-US"/>
        </w:rPr>
        <w:t xml:space="preserve"> </w:t>
      </w:r>
      <w:r w:rsidR="00CA6C73">
        <w:rPr>
          <w:lang w:val="en-US"/>
        </w:rPr>
        <w:t>between averages of the same cluster over time</w:t>
      </w:r>
      <w:r w:rsidR="00CA6C73">
        <w:rPr>
          <w:rFonts w:eastAsiaTheme="minorEastAsia"/>
          <w:lang w:val="en-US"/>
        </w:rPr>
        <w:t>, and equal variance</w:t>
      </w:r>
      <w:r w:rsidR="001C027B">
        <w:rPr>
          <w:rFonts w:eastAsiaTheme="minorEastAsia"/>
          <w:lang w:val="en-US"/>
        </w:rPr>
        <w:t xml:space="preserve"> </w:t>
      </w:r>
      <m:oMath>
        <m:r>
          <w:rPr>
            <w:rFonts w:ascii="Cambria Math" w:eastAsiaTheme="minorEastAsia" w:hAnsi="Cambria Math"/>
            <w:lang w:val="en-US"/>
          </w:rPr>
          <m:t>Var</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r>
                  <w:rPr>
                    <w:rFonts w:ascii="Cambria Math" w:hAnsi="Cambria Math" w:cs="Tahoma"/>
                    <w:lang w:val="en-US"/>
                  </w:rPr>
                  <m:t>•</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2</m:t>
            </m:r>
          </m:sup>
        </m:sSup>
      </m:oMath>
      <w:r w:rsidR="0032074A">
        <w:rPr>
          <w:rFonts w:eastAsiaTheme="minorEastAsia"/>
          <w:lang w:val="en-US"/>
        </w:rPr>
        <w:t xml:space="preserve"> of the clusters across</w:t>
      </w:r>
      <w:r w:rsidR="00A73E1B">
        <w:rPr>
          <w:rFonts w:eastAsiaTheme="minorEastAsia"/>
          <w:lang w:val="en-US"/>
        </w:rPr>
        <w:t xml:space="preserve"> </w:t>
      </w:r>
      <w:r w:rsidR="001C027B">
        <w:rPr>
          <w:rFonts w:eastAsiaTheme="minorEastAsia"/>
          <w:lang w:val="en-US"/>
        </w:rPr>
        <w:t xml:space="preserve">all </w:t>
      </w:r>
      <w:r w:rsidR="00A73E1B">
        <w:rPr>
          <w:rFonts w:eastAsiaTheme="minorEastAsia"/>
          <w:lang w:val="en-US"/>
        </w:rPr>
        <w:t xml:space="preserve">time/period </w:t>
      </w:r>
      <w:r w:rsidR="00A73E1B" w:rsidRPr="00800ABF">
        <w:rPr>
          <w:rFonts w:eastAsiaTheme="minorEastAsia"/>
          <w:lang w:val="en-US"/>
        </w:rPr>
        <w:t>(SF</w:t>
      </w:r>
      <w:r w:rsidR="00800ABF" w:rsidRPr="00AF2616">
        <w:rPr>
          <w:rFonts w:eastAsiaTheme="minorEastAsia"/>
          <w:lang w:val="en-US"/>
        </w:rPr>
        <w:t>1</w:t>
      </w:r>
      <w:r w:rsidR="00A73E1B" w:rsidRPr="00800ABF">
        <w:rPr>
          <w:rFonts w:eastAsiaTheme="minorEastAsia"/>
          <w:lang w:val="en-US"/>
        </w:rPr>
        <w:t>)</w:t>
      </w:r>
      <w:r w:rsidR="00A73E1B">
        <w:rPr>
          <w:rFonts w:eastAsiaTheme="minorEastAsia"/>
          <w:lang w:val="en-US"/>
        </w:rPr>
        <w:t xml:space="preserve">. </w:t>
      </w:r>
      <w:r>
        <w:rPr>
          <w:lang w:val="en-US"/>
        </w:rPr>
        <w:t xml:space="preserve">The variance of the weighted least squares estimator </w:t>
      </w:r>
      <m:oMath>
        <m:acc>
          <m:accPr>
            <m:ctrlPr>
              <w:rPr>
                <w:rFonts w:ascii="Cambria Math" w:hAnsi="Cambria Math"/>
                <w:i/>
                <w:lang w:val="en-US"/>
              </w:rPr>
            </m:ctrlPr>
          </m:accPr>
          <m:e>
            <m:r>
              <w:rPr>
                <w:rFonts w:ascii="Cambria Math" w:hAnsi="Cambria Math"/>
                <w:lang w:val="en-US"/>
              </w:rPr>
              <m:t>δ</m:t>
            </m:r>
          </m:e>
        </m:acc>
      </m:oMath>
      <w:r>
        <w:rPr>
          <w:rFonts w:eastAsiaTheme="minorEastAsia"/>
          <w:lang w:val="en-US"/>
        </w:rPr>
        <w:t xml:space="preserve"> </w:t>
      </w:r>
      <w:r>
        <w:rPr>
          <w:lang w:val="en-US"/>
        </w:rPr>
        <w:t xml:space="preserve">for the </w:t>
      </w:r>
      <w:r w:rsidR="00371BFE">
        <w:rPr>
          <w:lang w:val="en-US"/>
        </w:rPr>
        <w:t xml:space="preserve">intervention </w:t>
      </w:r>
      <w:r>
        <w:rPr>
          <w:lang w:val="en-US"/>
        </w:rPr>
        <w:t>effect</w:t>
      </w:r>
      <w:r w:rsidR="00285B02">
        <w:rPr>
          <w:lang w:val="en-US"/>
        </w:rPr>
        <w:t xml:space="preserve"> is</w:t>
      </w:r>
      <w:r w:rsidR="00051032">
        <w:rPr>
          <w:lang w:val="en-US"/>
        </w:rPr>
        <w:t xml:space="preserve"> </w:t>
      </w:r>
      <w:sdt>
        <w:sdtPr>
          <w:rPr>
            <w:lang w:val="en-US"/>
          </w:rPr>
          <w:id w:val="987986036"/>
          <w:citation/>
        </w:sdtPr>
        <w:sdtEndPr/>
        <w:sdtContent>
          <w:r w:rsidR="00051032">
            <w:rPr>
              <w:lang w:val="en-US"/>
            </w:rPr>
            <w:fldChar w:fldCharType="begin"/>
          </w:r>
          <w:r w:rsidR="00051032" w:rsidRPr="00051032">
            <w:rPr>
              <w:lang w:val="en-US"/>
            </w:rPr>
            <w:instrText xml:space="preserve"> CITATION HusseyHughes \l 1043 </w:instrText>
          </w:r>
          <w:r w:rsidR="00051032">
            <w:rPr>
              <w:lang w:val="en-US"/>
            </w:rPr>
            <w:fldChar w:fldCharType="separate"/>
          </w:r>
          <w:r w:rsidR="008E4723" w:rsidRPr="008E4723">
            <w:rPr>
              <w:noProof/>
              <w:lang w:val="en-US"/>
            </w:rPr>
            <w:t>[1]</w:t>
          </w:r>
          <w:r w:rsidR="00051032">
            <w:rPr>
              <w:lang w:val="en-US"/>
            </w:rPr>
            <w:fldChar w:fldCharType="end"/>
          </w:r>
        </w:sdtContent>
      </w:sdt>
      <w:r w:rsidR="00285B02">
        <w:rPr>
          <w:lang w:val="en-US"/>
        </w:rPr>
        <w:t>:</w:t>
      </w:r>
    </w:p>
    <w:p w14:paraId="3CFF34B5" w14:textId="77777777" w:rsidR="00EE14A1" w:rsidRPr="004D3BF7" w:rsidRDefault="00E42E1D" w:rsidP="000D6A27">
      <w:pPr>
        <w:spacing w:line="480" w:lineRule="auto"/>
        <w:rPr>
          <w:rFonts w:eastAsiaTheme="minorEastAsia"/>
          <w:lang w:val="en-US"/>
        </w:rPr>
      </w:pPr>
      <m:oMathPara>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var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δ</m:t>
                            </m:r>
                          </m:e>
                        </m:acc>
                        <m:r>
                          <w:rPr>
                            <w:rFonts w:ascii="Cambria Math" w:eastAsiaTheme="minorEastAsia" w:hAnsi="Cambria Math"/>
                            <w:lang w:val="en-US"/>
                          </w:rPr>
                          <m:t xml:space="preserve"> </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I</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+T</m:t>
                            </m:r>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2</m:t>
                                </m:r>
                              </m:sup>
                            </m:sSup>
                          </m:e>
                        </m:d>
                      </m:num>
                      <m:den>
                        <m:r>
                          <w:rPr>
                            <w:rFonts w:ascii="Cambria Math" w:eastAsiaTheme="minorEastAsia" w:hAnsi="Cambria Math"/>
                            <w:lang w:val="en-US"/>
                          </w:rPr>
                          <m:t>f</m:t>
                        </m:r>
                        <m:d>
                          <m:dPr>
                            <m:ctrlPr>
                              <w:rPr>
                                <w:rFonts w:ascii="Cambria Math" w:eastAsiaTheme="minorEastAsia" w:hAnsi="Cambria Math"/>
                                <w:i/>
                                <w:lang w:val="en-US"/>
                              </w:rPr>
                            </m:ctrlPr>
                          </m:dPr>
                          <m:e>
                            <m:r>
                              <m:rPr>
                                <m:nor/>
                              </m:rPr>
                              <w:rPr>
                                <w:rFonts w:ascii="Cambria Math" w:eastAsiaTheme="minorEastAsia" w:hAnsi="Cambria Math"/>
                                <w:i/>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m:rPr>
                                <m:nor/>
                              </m:rPr>
                              <w:rPr>
                                <w:rFonts w:ascii="Cambria Math" w:eastAsiaTheme="minorEastAsia" w:hAnsi="Cambria Math"/>
                                <w:i/>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2</m:t>
                            </m:r>
                          </m:sup>
                        </m:sSup>
                      </m:den>
                    </m:f>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 xml:space="preserve"> </m:t>
                          </m:r>
                        </m:e>
                      </m:mr>
                      <m:mr>
                        <m:e>
                          <m:r>
                            <w:rPr>
                              <w:rFonts w:ascii="Cambria Math" w:eastAsiaTheme="minorEastAsia" w:hAnsi="Cambria Math"/>
                              <w:lang w:val="en-US"/>
                            </w:rPr>
                            <m:t xml:space="preserve"> </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=S∙I-C,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r>
                            <w:rPr>
                              <w:rFonts w:ascii="Cambria Math" w:eastAsiaTheme="minorEastAsia" w:hAnsi="Cambria Math"/>
                              <w:lang w:val="en-US"/>
                            </w:rPr>
                            <m:t>+S∙I∙T-R∙I-C∙T,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 xml:space="preserve"> </m:t>
                                </m:r>
                              </m:e>
                            </m:mr>
                            <m:mr>
                              <m:e>
                                <m:r>
                                  <w:rPr>
                                    <w:rFonts w:ascii="Cambria Math" w:eastAsiaTheme="minorEastAsia" w:hAnsi="Cambria Math"/>
                                    <w:lang w:val="en-US"/>
                                  </w:rPr>
                                  <m:t>S=</m:t>
                                </m:r>
                                <m:sSub>
                                  <m:sSubPr>
                                    <m:ctrlPr>
                                      <w:rPr>
                                        <w:rFonts w:ascii="Cambria Math" w:eastAsiaTheme="minorEastAsia" w:hAnsi="Cambria Math"/>
                                        <w:i/>
                                        <w:lang w:val="en-US"/>
                                      </w:rPr>
                                    </m:ctrlPr>
                                  </m:sSub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it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it</m:t>
                                    </m:r>
                                  </m:sub>
                                </m:sSub>
                                <m:r>
                                  <w:rPr>
                                    <w:rFonts w:ascii="Cambria Math" w:eastAsiaTheme="minorEastAsia" w:hAnsi="Cambria Math"/>
                                    <w:lang w:val="en-US"/>
                                  </w:rPr>
                                  <m:t>,    C=</m:t>
                                </m:r>
                                <m:sSub>
                                  <m:sSubPr>
                                    <m:ctrlPr>
                                      <w:rPr>
                                        <w:rFonts w:ascii="Cambria Math" w:eastAsiaTheme="minorEastAsia" w:hAnsi="Cambria Math"/>
                                        <w:i/>
                                        <w:lang w:val="en-US"/>
                                      </w:rPr>
                                    </m:ctrlPr>
                                  </m:sSub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t</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lang w:val="en-US"/>
                                              </w:rPr>
                                            </m:ctrlPr>
                                          </m:sSubPr>
                                          <m:e>
                                            <m:r>
                                              <m:rPr>
                                                <m:sty m:val="p"/>
                                              </m:rPr>
                                              <w:rPr>
                                                <w:rFonts w:ascii="Cambria Math" w:eastAsiaTheme="minorEastAsia" w:hAnsi="Cambria Math"/>
                                                <w:lang w:val="en-US"/>
                                              </w:rPr>
                                              <m:t>Σ</m:t>
                                            </m:r>
                                            <m:ctrlPr>
                                              <w:rPr>
                                                <w:rFonts w:ascii="Cambria Math" w:eastAsiaTheme="minorEastAsia" w:hAnsi="Cambria Math"/>
                                                <w:i/>
                                                <w:lang w:val="en-US"/>
                                              </w:rPr>
                                            </m:ctrlP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it</m:t>
                                            </m:r>
                                          </m:sub>
                                        </m:sSub>
                                      </m:e>
                                    </m:d>
                                  </m:e>
                                  <m:sup>
                                    <m:r>
                                      <w:rPr>
                                        <w:rFonts w:ascii="Cambria Math" w:eastAsiaTheme="minorEastAsia" w:hAnsi="Cambria Math"/>
                                        <w:lang w:val="en-US"/>
                                      </w:rPr>
                                      <m:t>2</m:t>
                                    </m:r>
                                  </m:sup>
                                </m:sSup>
                                <m:r>
                                  <w:rPr>
                                    <w:rFonts w:ascii="Cambria Math" w:eastAsiaTheme="minorEastAsia" w:hAnsi="Cambria Math"/>
                                    <w:lang w:val="en-US"/>
                                  </w:rPr>
                                  <m:t>,      R=</m:t>
                                </m:r>
                                <m:sSub>
                                  <m:sSubPr>
                                    <m:ctrlPr>
                                      <w:rPr>
                                        <w:rFonts w:ascii="Cambria Math" w:eastAsiaTheme="minorEastAsia" w:hAnsi="Cambria Math"/>
                                        <w:i/>
                                        <w:lang w:val="en-US"/>
                                      </w:rPr>
                                    </m:ctrlPr>
                                  </m:sSub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Σ</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it</m:t>
                                            </m:r>
                                          </m:sub>
                                        </m:sSub>
                                      </m:e>
                                    </m:d>
                                  </m:e>
                                  <m:sup>
                                    <m:r>
                                      <w:rPr>
                                        <w:rFonts w:ascii="Cambria Math" w:eastAsiaTheme="minorEastAsia" w:hAnsi="Cambria Math"/>
                                        <w:lang w:val="en-US"/>
                                      </w:rPr>
                                      <m:t>2</m:t>
                                    </m:r>
                                  </m:sup>
                                </m:sSup>
                                <m:r>
                                  <w:rPr>
                                    <w:rFonts w:ascii="Cambria Math" w:eastAsiaTheme="minorEastAsia" w:hAnsi="Cambria Math"/>
                                    <w:lang w:val="en-US"/>
                                  </w:rPr>
                                  <m:t>,</m:t>
                                </m:r>
                              </m:e>
                            </m:mr>
                          </m:m>
                        </m:e>
                      </m:mr>
                    </m:m>
                  </m:e>
                </m:mr>
              </m:m>
            </m:e>
          </m:d>
          <m:r>
            <w:rPr>
              <w:rFonts w:ascii="Cambria Math" w:eastAsiaTheme="minorEastAsia" w:hAnsi="Cambria Math"/>
              <w:lang w:val="en-US"/>
            </w:rPr>
            <m:t xml:space="preserve">     (2)</m:t>
          </m:r>
        </m:oMath>
      </m:oMathPara>
    </w:p>
    <w:p w14:paraId="2BA64015" w14:textId="687C299A" w:rsidR="004D3BF7" w:rsidRDefault="004D3BF7" w:rsidP="000D6A27">
      <w:pPr>
        <w:spacing w:line="48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S</m:t>
        </m:r>
      </m:oMath>
      <w:r>
        <w:rPr>
          <w:rFonts w:eastAsiaTheme="minorEastAsia"/>
          <w:lang w:val="en-US"/>
        </w:rPr>
        <w:t xml:space="preserve"> is </w:t>
      </w:r>
      <w:r w:rsidR="00B239FA">
        <w:rPr>
          <w:rFonts w:eastAsiaTheme="minorEastAsia"/>
          <w:lang w:val="en-US"/>
        </w:rPr>
        <w:t>t</w:t>
      </w:r>
      <w:r w:rsidR="00800ABF" w:rsidRPr="00B239FA">
        <w:rPr>
          <w:rFonts w:eastAsiaTheme="minorEastAsia"/>
          <w:lang w:val="en-US"/>
        </w:rPr>
        <w:t>he</w:t>
      </w:r>
      <w:r w:rsidR="00800ABF">
        <w:rPr>
          <w:rFonts w:eastAsiaTheme="minorEastAsia"/>
          <w:lang w:val="en-US"/>
        </w:rPr>
        <w:t xml:space="preserve"> </w:t>
      </w:r>
      <w:r>
        <w:rPr>
          <w:rFonts w:eastAsiaTheme="minorEastAsia"/>
          <w:i/>
          <w:lang w:val="en-US"/>
        </w:rPr>
        <w:t>s</w:t>
      </w:r>
      <w:r w:rsidR="00342701" w:rsidRPr="00C83807">
        <w:rPr>
          <w:rFonts w:eastAsiaTheme="minorEastAsia"/>
          <w:i/>
          <w:lang w:val="en-US"/>
        </w:rPr>
        <w:t>um</w:t>
      </w:r>
      <w:r w:rsidR="00342701">
        <w:rPr>
          <w:rFonts w:eastAsiaTheme="minorEastAsia"/>
          <w:lang w:val="en-US"/>
        </w:rPr>
        <w:t xml:space="preserve"> of matrix elements</w:t>
      </w:r>
      <w:r w:rsidR="00342701">
        <w:rPr>
          <w:rFonts w:eastAsiaTheme="minorEastAsia"/>
          <w:i/>
          <w:lang w:val="en-US"/>
        </w:rPr>
        <w:t xml:space="preserve">, </w:t>
      </w:r>
      <m:oMath>
        <m:r>
          <w:rPr>
            <w:rFonts w:ascii="Cambria Math" w:eastAsiaTheme="minorEastAsia" w:hAnsi="Cambria Math"/>
            <w:lang w:val="en-US"/>
          </w:rPr>
          <m:t>C</m:t>
        </m:r>
      </m:oMath>
      <w:r>
        <w:rPr>
          <w:rFonts w:eastAsiaTheme="minorEastAsia"/>
          <w:i/>
          <w:lang w:val="en-US"/>
        </w:rPr>
        <w:t xml:space="preserve"> </w:t>
      </w:r>
      <w:r w:rsidR="00342701">
        <w:rPr>
          <w:rFonts w:eastAsiaTheme="minorEastAsia"/>
          <w:lang w:val="en-US"/>
        </w:rPr>
        <w:t xml:space="preserve">the sum of squared </w:t>
      </w:r>
      <w:r w:rsidRPr="00C83807">
        <w:rPr>
          <w:rFonts w:eastAsiaTheme="minorEastAsia"/>
          <w:i/>
          <w:lang w:val="en-US"/>
        </w:rPr>
        <w:t>c</w:t>
      </w:r>
      <w:r w:rsidR="00342701" w:rsidRPr="00C83807">
        <w:rPr>
          <w:rFonts w:eastAsiaTheme="minorEastAsia"/>
          <w:i/>
          <w:lang w:val="en-US"/>
        </w:rPr>
        <w:t>olumn</w:t>
      </w:r>
      <w:r w:rsidR="00342701">
        <w:rPr>
          <w:rFonts w:eastAsiaTheme="minorEastAsia"/>
          <w:lang w:val="en-US"/>
        </w:rPr>
        <w:t xml:space="preserve"> sums, and </w:t>
      </w:r>
      <m:oMath>
        <m:r>
          <w:rPr>
            <w:rFonts w:ascii="Cambria Math" w:eastAsiaTheme="minorEastAsia" w:hAnsi="Cambria Math"/>
            <w:lang w:val="en-US"/>
          </w:rPr>
          <m:t>R</m:t>
        </m:r>
      </m:oMath>
      <w:r>
        <w:rPr>
          <w:rFonts w:eastAsiaTheme="minorEastAsia"/>
          <w:lang w:val="en-US"/>
        </w:rPr>
        <w:t xml:space="preserve"> </w:t>
      </w:r>
      <w:r w:rsidR="00342701">
        <w:rPr>
          <w:rFonts w:eastAsiaTheme="minorEastAsia"/>
          <w:lang w:val="en-US"/>
        </w:rPr>
        <w:t xml:space="preserve">the sum of squared </w:t>
      </w:r>
      <w:r>
        <w:rPr>
          <w:rFonts w:eastAsiaTheme="minorEastAsia"/>
          <w:lang w:val="en-US"/>
        </w:rPr>
        <w:t>r</w:t>
      </w:r>
      <w:r w:rsidR="00342701">
        <w:rPr>
          <w:rFonts w:eastAsiaTheme="minorEastAsia"/>
          <w:lang w:val="en-US"/>
        </w:rPr>
        <w:t xml:space="preserve">ow sums of </w:t>
      </w:r>
      <m:oMath>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it</m:t>
            </m:r>
          </m:sub>
        </m:sSub>
        <m:r>
          <w:rPr>
            <w:rFonts w:ascii="Cambria Math" w:eastAsiaTheme="minorEastAsia" w:hAnsi="Cambria Math"/>
            <w:lang w:val="en-US"/>
          </w:rPr>
          <m:t>)</m:t>
        </m:r>
      </m:oMath>
      <w:r>
        <w:rPr>
          <w:rFonts w:eastAsiaTheme="minorEastAsia"/>
          <w:lang w:val="en-US"/>
        </w:rPr>
        <w:t>.</w:t>
      </w:r>
    </w:p>
    <w:p w14:paraId="2302D03B" w14:textId="231E8657" w:rsidR="00342701" w:rsidRPr="002E79FB" w:rsidRDefault="004D3BF7" w:rsidP="004D3BF7">
      <w:pPr>
        <w:spacing w:line="480" w:lineRule="auto"/>
        <w:rPr>
          <w:rFonts w:eastAsiaTheme="minorEastAsia"/>
          <w:lang w:val="en-US"/>
        </w:rPr>
      </w:pPr>
      <w:r>
        <w:rPr>
          <w:rFonts w:eastAsiaTheme="minorEastAsia"/>
          <w:lang w:val="en-US"/>
        </w:rPr>
        <w:lastRenderedPageBreak/>
        <w:t xml:space="preserve">In terms of the correlation </w:t>
      </w:r>
      <m:oMath>
        <m:r>
          <w:rPr>
            <w:rFonts w:ascii="Cambria Math" w:eastAsiaTheme="minorEastAsia" w:hAnsi="Cambria Math"/>
            <w:lang w:val="en-US"/>
          </w:rPr>
          <m:t>ρ=corr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r>
                  <w:rPr>
                    <w:rFonts w:ascii="Cambria Math" w:hAnsi="Cambria Math" w:cs="Tahoma"/>
                    <w:lang w:val="en-US"/>
                  </w:rPr>
                  <m: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cs="Tahoma"/>
                    <w:lang w:val="en-US"/>
                  </w:rPr>
                  <m:t>•</m:t>
                </m:r>
              </m:sub>
            </m:sSub>
            <m:ctrlPr>
              <w:rPr>
                <w:rFonts w:ascii="Cambria Math" w:hAnsi="Cambria Math" w:cs="Tahoma"/>
                <w:i/>
                <w:lang w:val="en-US"/>
              </w:rPr>
            </m:ctrlPr>
          </m:e>
        </m:d>
      </m:oMath>
      <w:r>
        <w:rPr>
          <w:rFonts w:eastAsiaTheme="minorEastAsia"/>
          <w:lang w:val="en-US"/>
        </w:rPr>
        <w:t xml:space="preserve"> </w:t>
      </w:r>
      <w:r>
        <w:rPr>
          <w:lang w:val="en-US"/>
        </w:rPr>
        <w:t>between averages of the same cluster over time</w:t>
      </w:r>
      <w:r>
        <w:rPr>
          <w:rFonts w:eastAsiaTheme="minorEastAsia"/>
          <w:lang w:val="en-US"/>
        </w:rPr>
        <w:t>, we can reformulate this as</w:t>
      </w:r>
      <w:r w:rsidDel="004D3BF7">
        <w:rPr>
          <w:rFonts w:eastAsiaTheme="minorEastAsia"/>
          <w:lang w:val="en-US"/>
        </w:rPr>
        <w:t xml:space="preserve"> </w:t>
      </w:r>
      <w:r w:rsidR="00F921FC">
        <w:rPr>
          <w:rFonts w:eastAsiaTheme="minorEastAsia"/>
          <w:lang w:val="en-US"/>
        </w:rPr>
        <w:t>(SF2)</w:t>
      </w:r>
      <w:r w:rsidR="00342701">
        <w:rPr>
          <w:rFonts w:eastAsiaTheme="minorEastAsia"/>
          <w:lang w:val="en-US"/>
        </w:rPr>
        <w:br/>
      </w:r>
      <m:oMathPara>
        <m:oMath>
          <m:r>
            <w:rPr>
              <w:rFonts w:ascii="Cambria Math" w:eastAsiaTheme="minorEastAsia" w:hAnsi="Cambria Math"/>
              <w:lang w:val="en-US"/>
            </w:rPr>
            <w:lastRenderedPageBreak/>
            <m:t>var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δ</m:t>
                  </m:r>
                </m:e>
              </m:acc>
              <m:r>
                <w:rPr>
                  <w:rFonts w:ascii="Cambria Math" w:eastAsiaTheme="minorEastAsia" w:hAnsi="Cambria Math"/>
                  <w:lang w:val="en-US"/>
                </w:rPr>
                <m:t xml:space="preserve"> </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I∙(1-ρ)∙</m:t>
              </m:r>
              <m:d>
                <m:dPr>
                  <m:begChr m:val="["/>
                  <m:endChr m:val="]"/>
                  <m:ctrlPr>
                    <w:rPr>
                      <w:rFonts w:ascii="Cambria Math" w:eastAsiaTheme="minorEastAsia" w:hAnsi="Cambria Math"/>
                      <w:i/>
                      <w:lang w:val="en-US"/>
                    </w:rPr>
                  </m:ctrlPr>
                </m:dPr>
                <m:e>
                  <m:r>
                    <w:rPr>
                      <w:rFonts w:ascii="Cambria Math" w:eastAsiaTheme="minorEastAsia" w:hAnsi="Cambria Math"/>
                      <w:lang w:val="en-US"/>
                    </w:rPr>
                    <m:t>1+</m:t>
                  </m:r>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ρ</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1-ρ</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∙ρ</m:t>
              </m:r>
            </m:den>
          </m:f>
          <m:r>
            <w:rPr>
              <w:rFonts w:ascii="Cambria Math" w:eastAsiaTheme="minorEastAsia" w:hAnsi="Cambria Math"/>
              <w:lang w:val="en-US"/>
            </w:rPr>
            <m:t>∙var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it</m:t>
                  </m:r>
                  <m:r>
                    <w:rPr>
                      <w:rFonts w:ascii="Cambria Math" w:eastAsiaTheme="minorEastAsia" w:hAnsi="Cambria Math" w:cs="Tahoma"/>
                      <w:lang w:val="en-US"/>
                    </w:rPr>
                    <m:t>•</m:t>
                  </m:r>
                </m:sub>
              </m:sSub>
            </m:e>
          </m:d>
          <m:r>
            <w:rPr>
              <w:rFonts w:ascii="Cambria Math" w:eastAsiaTheme="minorEastAsia" w:hAnsi="Cambria Math"/>
              <w:lang w:val="en-US"/>
            </w:rPr>
            <m:t>,     (3)</m:t>
          </m:r>
        </m:oMath>
      </m:oMathPara>
    </w:p>
    <w:p w14:paraId="3DFB3F8D" w14:textId="4F0F459B" w:rsidR="00342701" w:rsidRDefault="004D3BF7" w:rsidP="00C83807">
      <w:pPr>
        <w:spacing w:line="480" w:lineRule="auto"/>
        <w:rPr>
          <w:rFonts w:eastAsiaTheme="minorEastAsia"/>
          <w:lang w:val="en-US"/>
        </w:rPr>
      </w:pPr>
      <w:r>
        <w:rPr>
          <w:rFonts w:eastAsiaTheme="minorEastAsia"/>
          <w:lang w:val="en-US"/>
        </w:rPr>
        <w:t xml:space="preserve">or in equivalent formulation </w:t>
      </w:r>
      <w:r w:rsidR="00626AD1">
        <w:rPr>
          <w:rFonts w:eastAsiaTheme="minorEastAsia"/>
          <w:lang w:val="en-US"/>
        </w:rPr>
        <w:t xml:space="preserve">by Girling and </w:t>
      </w:r>
      <w:r w:rsidR="00626AD1" w:rsidRPr="00F921FC">
        <w:rPr>
          <w:rFonts w:eastAsiaTheme="minorEastAsia"/>
          <w:lang w:val="en-US"/>
        </w:rPr>
        <w:t>Hemming</w:t>
      </w:r>
      <w:r w:rsidR="009A6145" w:rsidRPr="001A692E">
        <w:rPr>
          <w:rFonts w:eastAsiaTheme="minorEastAsia"/>
          <w:noProof/>
          <w:vertAlign w:val="superscript"/>
          <w:lang w:val="en-US"/>
        </w:rPr>
        <w:t>2</w:t>
      </w:r>
      <w:r w:rsidR="001862C6" w:rsidRPr="00F921FC">
        <w:rPr>
          <w:rFonts w:eastAsiaTheme="minorEastAsia"/>
          <w:lang w:val="en-US"/>
        </w:rPr>
        <w:t xml:space="preserve"> (SF</w:t>
      </w:r>
      <w:r w:rsidR="00F921FC" w:rsidRPr="00C83807">
        <w:rPr>
          <w:rFonts w:eastAsiaTheme="minorEastAsia"/>
          <w:lang w:val="en-US"/>
        </w:rPr>
        <w:t>2</w:t>
      </w:r>
      <w:r w:rsidR="001862C6" w:rsidRPr="00C83807">
        <w:rPr>
          <w:rFonts w:eastAsiaTheme="minorEastAsia"/>
          <w:lang w:val="en-US"/>
        </w:rPr>
        <w:t>)</w:t>
      </w:r>
      <w:r w:rsidRPr="00F921FC">
        <w:rPr>
          <w:rFonts w:eastAsiaTheme="minorEastAsia"/>
          <w:lang w:val="en-US"/>
        </w:rPr>
        <w:t>:</w:t>
      </w:r>
    </w:p>
    <w:p w14:paraId="03F56233" w14:textId="48658C5F" w:rsidR="004D3BF7" w:rsidRDefault="00E42E1D" w:rsidP="00C83807">
      <w:pPr>
        <w:spacing w:line="480" w:lineRule="auto"/>
        <w:rPr>
          <w:rFonts w:eastAsiaTheme="minorEastAsia"/>
          <w:lang w:val="en-US"/>
        </w:rPr>
      </w:pPr>
      <m:oMathPara>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var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δ</m:t>
                            </m:r>
                          </m:e>
                        </m:acc>
                        <m:r>
                          <w:rPr>
                            <w:rFonts w:ascii="Cambria Math" w:eastAsiaTheme="minorEastAsia" w:hAnsi="Cambria Math"/>
                            <w:lang w:val="en-US"/>
                          </w:rPr>
                          <m:t xml:space="preserve"> </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(1-ρ)</m:t>
                        </m:r>
                      </m:num>
                      <m:den>
                        <m:r>
                          <w:rPr>
                            <w:rFonts w:ascii="Cambria Math" w:eastAsiaTheme="minorEastAsia" w:hAnsi="Cambria Math"/>
                            <w:lang w:val="en-US"/>
                          </w:rPr>
                          <m:t>I⋅T⋅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D</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D</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⋅R </m:t>
                            </m:r>
                          </m:e>
                        </m:d>
                      </m:den>
                    </m:f>
                    <m:r>
                      <w:rPr>
                        <w:rFonts w:ascii="Cambria Math" w:eastAsiaTheme="minorEastAsia" w:hAnsi="Cambria Math"/>
                        <w:lang w:val="en-US"/>
                      </w:rPr>
                      <m:t>⋅var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it</m:t>
                            </m:r>
                            <m:r>
                              <w:rPr>
                                <w:rFonts w:ascii="Cambria Math" w:eastAsiaTheme="minorEastAsia" w:hAnsi="Cambria Math" w:cs="Tahoma"/>
                                <w:lang w:val="en-US"/>
                              </w:rPr>
                              <m:t>•</m:t>
                            </m:r>
                          </m:sub>
                        </m:sSub>
                      </m:e>
                    </m:d>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 xml:space="preserve"> </m:t>
                          </m:r>
                        </m:e>
                      </m:mr>
                      <m:mr>
                        <m:e>
                          <m:r>
                            <w:rPr>
                              <w:rFonts w:ascii="Cambria Math" w:eastAsiaTheme="minorEastAsia" w:hAnsi="Cambria Math"/>
                              <w:lang w:val="en-US"/>
                            </w:rPr>
                            <m:t xml:space="preserve"> </m:t>
                          </m:r>
                        </m:e>
                      </m:mr>
                    </m:m>
                  </m:e>
                </m:mr>
                <m:m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D</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I⋅T</m:t>
                              </m:r>
                            </m:den>
                          </m:f>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Σ</m:t>
                              </m:r>
                              <m:ctrlPr>
                                <w:rPr>
                                  <w:rFonts w:ascii="Cambria Math" w:eastAsiaTheme="minorEastAsia" w:hAnsi="Cambria Math"/>
                                  <w:i/>
                                  <w:lang w:val="en-US"/>
                                </w:rPr>
                              </m:ctrlPr>
                            </m:e>
                            <m:sub>
                              <m:r>
                                <w:rPr>
                                  <w:rFonts w:ascii="Cambria Math" w:eastAsiaTheme="minorEastAsia" w:hAnsi="Cambria Math"/>
                                  <w:lang w:val="en-US"/>
                                </w:rPr>
                                <m:t>it</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cs="Tahoma"/>
                                          <w:lang w:val="en-US"/>
                                        </w:rPr>
                                        <m:t>•t</m:t>
                                      </m:r>
                                    </m:sub>
                                  </m:sSub>
                                </m:e>
                              </m:d>
                            </m:e>
                            <m:sup>
                              <m:r>
                                <w:rPr>
                                  <w:rFonts w:ascii="Cambria Math" w:eastAsiaTheme="minorEastAsia" w:hAnsi="Cambria Math"/>
                                  <w:lang w:val="en-US"/>
                                </w:rPr>
                                <m:t>2</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D</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hint="eastAsia"/>
                                  <w:lang w:val="en-US"/>
                                </w:rPr>
                                <m:t>Σ</m:t>
                              </m:r>
                            </m:e>
                            <m:sub>
                              <m:r>
                                <w:rPr>
                                  <w:rFonts w:ascii="Cambria Math" w:eastAsiaTheme="minorEastAsia" w:hAnsi="Cambria Math"/>
                                  <w:lang w:val="en-US"/>
                                </w:rPr>
                                <m:t>it</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r>
                                        <w:rPr>
                                          <w:rFonts w:ascii="Cambria Math" w:eastAsiaTheme="minorEastAsia" w:hAnsi="Cambria Math" w:cs="Tahoma"/>
                                          <w:lang w:val="en-US"/>
                                        </w:rPr>
                                        <m: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cs="Tahoma"/>
                                          <w:lang w:val="en-US"/>
                                        </w:rPr>
                                        <m:t>••</m:t>
                                      </m:r>
                                    </m:sub>
                                  </m:sSub>
                                </m:e>
                              </m:d>
                            </m:e>
                            <m:sup>
                              <m:r>
                                <w:rPr>
                                  <w:rFonts w:ascii="Cambria Math" w:eastAsiaTheme="minorEastAsia" w:hAnsi="Cambria Math"/>
                                  <w:lang w:val="en-US"/>
                                </w:rPr>
                                <m:t>2</m:t>
                              </m:r>
                            </m:sup>
                          </m:sSup>
                          <m:r>
                            <w:rPr>
                              <w:rFonts w:ascii="Cambria Math" w:eastAsiaTheme="minorEastAsia" w:hAnsi="Cambria Math"/>
                              <w:lang w:val="en-US"/>
                            </w:rPr>
                            <m:t>,     R=</m:t>
                          </m:r>
                          <m:f>
                            <m:fPr>
                              <m:ctrlPr>
                                <w:rPr>
                                  <w:rFonts w:ascii="Cambria Math" w:eastAsiaTheme="minorEastAsia" w:hAnsi="Cambria Math"/>
                                  <w:i/>
                                  <w:lang w:val="en-US"/>
                                </w:rPr>
                              </m:ctrlPr>
                            </m:fPr>
                            <m:num>
                              <m:r>
                                <w:rPr>
                                  <w:rFonts w:ascii="Cambria Math" w:eastAsiaTheme="minorEastAsia" w:hAnsi="Cambria Math"/>
                                  <w:lang w:val="en-US"/>
                                </w:rPr>
                                <m:t>T⋅ρ</m:t>
                              </m:r>
                            </m:num>
                            <m:den>
                              <m:r>
                                <w:rPr>
                                  <w:rFonts w:ascii="Cambria Math" w:eastAsiaTheme="minorEastAsia" w:hAnsi="Cambria Math"/>
                                  <w:lang w:val="en-US"/>
                                </w:rPr>
                                <m:t>1+</m:t>
                              </m:r>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⋅ρ</m:t>
                              </m:r>
                            </m:den>
                          </m:f>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 xml:space="preserve"> </m:t>
                                </m: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cs="Tahoma"/>
                                        <w:lang w:val="en-US"/>
                                      </w:rPr>
                                      <m:t>•t=</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it</m:t>
                                    </m:r>
                                  </m:sub>
                                </m:s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r>
                                      <w:rPr>
                                        <w:rFonts w:ascii="Cambria Math" w:eastAsiaTheme="minorEastAsia" w:hAnsi="Cambria Math" w:cs="Tahoma"/>
                                        <w:lang w:val="en-US"/>
                                      </w:rPr>
                                      <m:t>•</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it</m:t>
                                    </m:r>
                                  </m:sub>
                                </m:sSub>
                                <m:r>
                                  <w:rPr>
                                    <w:rFonts w:ascii="Cambria Math" w:eastAsiaTheme="minorEastAsia" w:hAnsi="Cambria Math"/>
                                    <w:lang w:val="en-US"/>
                                  </w:rPr>
                                  <m:t xml:space="preserve">/T,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cs="Tahoma"/>
                                        <w:lang w:val="en-US"/>
                                      </w:rPr>
                                      <m:t>••</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Σ</m:t>
                                    </m:r>
                                    <m:ctrlPr>
                                      <w:rPr>
                                        <w:rFonts w:ascii="Cambria Math" w:eastAsiaTheme="minorEastAsia" w:hAnsi="Cambria Math"/>
                                        <w:lang w:val="en-US"/>
                                      </w:rPr>
                                    </m:ctrlPr>
                                  </m:e>
                                  <m:sub>
                                    <m:r>
                                      <w:rPr>
                                        <w:rFonts w:ascii="Cambria Math" w:eastAsiaTheme="minorEastAsia" w:hAnsi="Cambria Math"/>
                                        <w:lang w:val="en-US"/>
                                      </w:rPr>
                                      <m:t>it</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it</m:t>
                                    </m:r>
                                  </m:sub>
                                </m:sSub>
                                <m:r>
                                  <w:rPr>
                                    <w:rFonts w:ascii="Cambria Math" w:eastAsiaTheme="minorEastAsia" w:hAnsi="Cambria Math"/>
                                    <w:lang w:val="en-US"/>
                                  </w:rPr>
                                  <m:t>/(I⋅T).</m:t>
                                </m:r>
                              </m:e>
                            </m:mr>
                          </m:m>
                        </m:e>
                      </m:mr>
                    </m:m>
                  </m:e>
                </m:mr>
              </m:m>
            </m:e>
          </m:d>
          <m:r>
            <w:rPr>
              <w:rFonts w:ascii="Cambria Math" w:eastAsiaTheme="minorEastAsia" w:hAnsi="Cambria Math"/>
              <w:lang w:val="en-US"/>
            </w:rPr>
            <m:t xml:space="preserve">     (4)</m:t>
          </m:r>
        </m:oMath>
      </m:oMathPara>
    </w:p>
    <w:p w14:paraId="30C469D4" w14:textId="77777777" w:rsidR="004D3BF7" w:rsidRDefault="004D3BF7" w:rsidP="00C83807">
      <w:pPr>
        <w:spacing w:line="480" w:lineRule="auto"/>
        <w:rPr>
          <w:rFonts w:eastAsiaTheme="minorEastAsia"/>
          <w:lang w:val="en-US"/>
        </w:rPr>
      </w:pPr>
    </w:p>
    <w:p w14:paraId="6AC1CF13" w14:textId="6ED65A8B" w:rsidR="00B816A5" w:rsidRDefault="00A85B15" w:rsidP="000D6A27">
      <w:pPr>
        <w:spacing w:line="480" w:lineRule="auto"/>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D</m:t>
            </m:r>
          </m:sub>
        </m:sSub>
      </m:oMath>
      <w:r w:rsidR="00504317">
        <w:rPr>
          <w:rFonts w:eastAsiaTheme="minorEastAsia"/>
          <w:lang w:val="en-US"/>
        </w:rPr>
        <w:t xml:space="preserve"> </w:t>
      </w:r>
      <w:r>
        <w:rPr>
          <w:rFonts w:eastAsiaTheme="minorEastAsia"/>
          <w:lang w:val="en-US"/>
        </w:rPr>
        <w:t xml:space="preserve">is the within-columns variance of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it</m:t>
            </m:r>
          </m:sub>
        </m:sSub>
        <m:r>
          <w:rPr>
            <w:rFonts w:ascii="Cambria Math" w:eastAsiaTheme="minorEastAsia" w:hAnsi="Cambria Math"/>
            <w:lang w:val="en-US"/>
          </w:rPr>
          <m:t>)</m:t>
        </m:r>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D</m:t>
            </m:r>
          </m:sub>
        </m:sSub>
      </m:oMath>
      <w:r>
        <w:rPr>
          <w:rFonts w:eastAsiaTheme="minorEastAsia"/>
          <w:lang w:val="en-US"/>
        </w:rPr>
        <w:t xml:space="preserve"> is the between-rows variance.</w:t>
      </w:r>
      <w:r w:rsidR="00D9586B">
        <w:rPr>
          <w:rFonts w:eastAsiaTheme="minorEastAsia"/>
          <w:lang w:val="en-US"/>
        </w:rPr>
        <w:t xml:space="preserve"> </w:t>
      </w:r>
      <w:r w:rsidR="00342701">
        <w:rPr>
          <w:rFonts w:eastAsiaTheme="minorEastAsia"/>
          <w:lang w:val="en-US"/>
        </w:rPr>
        <w:t>Note that</w:t>
      </w:r>
      <w:r w:rsidR="00342701" w:rsidRPr="0031472E">
        <w:rPr>
          <w:rFonts w:eastAsiaTheme="minorEastAsia"/>
          <w:lang w:val="en-US"/>
        </w:rPr>
        <w:t xml:space="preserve"> </w:t>
      </w:r>
      <m:oMath>
        <m:r>
          <w:rPr>
            <w:rFonts w:ascii="Cambria Math" w:eastAsiaTheme="minorEastAsia" w:hAnsi="Cambria Math"/>
            <w:lang w:val="en-US"/>
          </w:rPr>
          <m:t>ρ</m:t>
        </m:r>
      </m:oMath>
      <w:r w:rsidR="00342701" w:rsidRPr="0031472E">
        <w:rPr>
          <w:rFonts w:eastAsiaTheme="minorEastAsia"/>
          <w:lang w:val="en-US"/>
        </w:rPr>
        <w:t xml:space="preserve"> is not an </w:t>
      </w:r>
      <w:proofErr w:type="spellStart"/>
      <w:r w:rsidR="00342701" w:rsidRPr="0031472E">
        <w:rPr>
          <w:rFonts w:eastAsiaTheme="minorEastAsia"/>
          <w:lang w:val="en-US"/>
        </w:rPr>
        <w:t>intracl</w:t>
      </w:r>
      <w:r w:rsidR="003A1E8B">
        <w:rPr>
          <w:rFonts w:eastAsiaTheme="minorEastAsia"/>
          <w:lang w:val="en-US"/>
        </w:rPr>
        <w:t>uster</w:t>
      </w:r>
      <w:proofErr w:type="spellEnd"/>
      <w:r w:rsidR="00342701" w:rsidRPr="0031472E">
        <w:rPr>
          <w:rFonts w:eastAsiaTheme="minorEastAsia"/>
          <w:lang w:val="en-US"/>
        </w:rPr>
        <w:t xml:space="preserve"> correlation</w:t>
      </w:r>
      <w:r w:rsidR="00EA56F4">
        <w:rPr>
          <w:rFonts w:eastAsiaTheme="minorEastAsia"/>
          <w:lang w:val="en-US"/>
        </w:rPr>
        <w:t xml:space="preserve"> coefficient</w:t>
      </w:r>
      <w:r w:rsidR="00342701" w:rsidRPr="0031472E">
        <w:rPr>
          <w:rFonts w:eastAsiaTheme="minorEastAsia"/>
          <w:lang w:val="en-US"/>
        </w:rPr>
        <w:t xml:space="preserve">, but </w:t>
      </w:r>
      <w:r w:rsidR="00D3075C">
        <w:rPr>
          <w:rFonts w:eastAsiaTheme="minorEastAsia"/>
          <w:lang w:val="en-US"/>
        </w:rPr>
        <w:t xml:space="preserve">it </w:t>
      </w:r>
      <w:r w:rsidR="00342701" w:rsidRPr="0031472E">
        <w:rPr>
          <w:rFonts w:eastAsiaTheme="minorEastAsia"/>
          <w:lang w:val="en-US"/>
        </w:rPr>
        <w:t xml:space="preserve">can </w:t>
      </w:r>
      <w:r w:rsidR="00860D2A">
        <w:rPr>
          <w:rFonts w:eastAsiaTheme="minorEastAsia"/>
          <w:lang w:val="en-US"/>
        </w:rPr>
        <w:t xml:space="preserve">be </w:t>
      </w:r>
      <w:r w:rsidR="00342701" w:rsidRPr="0031472E">
        <w:rPr>
          <w:rFonts w:eastAsiaTheme="minorEastAsia"/>
          <w:lang w:val="en-US"/>
        </w:rPr>
        <w:t xml:space="preserve">expressed </w:t>
      </w:r>
      <w:r w:rsidR="00EE7B27">
        <w:rPr>
          <w:rFonts w:eastAsiaTheme="minorEastAsia"/>
          <w:lang w:val="en-US"/>
        </w:rPr>
        <w:t xml:space="preserve">in terms of </w:t>
      </w:r>
      <w:proofErr w:type="spellStart"/>
      <w:r w:rsidR="00342701" w:rsidRPr="0031472E">
        <w:rPr>
          <w:rFonts w:eastAsiaTheme="minorEastAsia"/>
          <w:lang w:val="en-US"/>
        </w:rPr>
        <w:t>intracl</w:t>
      </w:r>
      <w:r w:rsidR="003A1E8B">
        <w:rPr>
          <w:rFonts w:eastAsiaTheme="minorEastAsia"/>
          <w:lang w:val="en-US"/>
        </w:rPr>
        <w:t>uster</w:t>
      </w:r>
      <w:proofErr w:type="spellEnd"/>
      <w:r w:rsidR="00342701" w:rsidRPr="0031472E">
        <w:rPr>
          <w:rFonts w:eastAsiaTheme="minorEastAsia"/>
          <w:lang w:val="en-US"/>
        </w:rPr>
        <w:t xml:space="preserve"> correlations of the multilevel design</w:t>
      </w:r>
      <w:r w:rsidR="00D3075C">
        <w:rPr>
          <w:rFonts w:eastAsiaTheme="minorEastAsia"/>
          <w:lang w:val="en-US"/>
        </w:rPr>
        <w:t xml:space="preserve"> (</w:t>
      </w:r>
      <w:r w:rsidR="00CC3015">
        <w:rPr>
          <w:rFonts w:eastAsiaTheme="minorEastAsia"/>
          <w:lang w:val="en-US"/>
        </w:rPr>
        <w:t>Table 2</w:t>
      </w:r>
      <w:r w:rsidR="00D3075C">
        <w:rPr>
          <w:rFonts w:eastAsiaTheme="minorEastAsia"/>
          <w:lang w:val="en-US"/>
        </w:rPr>
        <w:t>).</w:t>
      </w:r>
    </w:p>
    <w:p w14:paraId="2831F75A" w14:textId="77777777" w:rsidR="00BC5EF5" w:rsidRDefault="00BC5EF5" w:rsidP="000D6A27">
      <w:pPr>
        <w:spacing w:line="480" w:lineRule="auto"/>
        <w:rPr>
          <w:rFonts w:eastAsiaTheme="minorEastAsia"/>
          <w:lang w:val="en-US"/>
        </w:rPr>
      </w:pPr>
    </w:p>
    <w:p w14:paraId="1FEAFD4E" w14:textId="48817E04" w:rsidR="00B816A5" w:rsidRDefault="00B816A5" w:rsidP="000D6A27">
      <w:pPr>
        <w:spacing w:line="480" w:lineRule="auto"/>
        <w:rPr>
          <w:rFonts w:eastAsiaTheme="minorEastAsia"/>
          <w:lang w:val="en-US"/>
        </w:rPr>
      </w:pPr>
      <w:r>
        <w:rPr>
          <w:rFonts w:eastAsiaTheme="minorEastAsia"/>
          <w:lang w:val="en-US"/>
        </w:rPr>
        <w:t xml:space="preserve">Taking </w:t>
      </w:r>
      <m:oMath>
        <m:r>
          <w:rPr>
            <w:rFonts w:ascii="Cambria Math" w:eastAsiaTheme="minorEastAsia" w:hAnsi="Cambria Math"/>
            <w:lang w:val="en-US"/>
          </w:rPr>
          <m:t>f,g</m:t>
        </m:r>
      </m:oMath>
      <w:r>
        <w:rPr>
          <w:rFonts w:eastAsiaTheme="minorEastAsia"/>
          <w:lang w:val="en-US"/>
        </w:rPr>
        <w:t xml:space="preserve"> </w:t>
      </w:r>
      <w:r w:rsidR="00763742">
        <w:rPr>
          <w:rFonts w:eastAsiaTheme="minorEastAsia"/>
          <w:lang w:val="en-US"/>
        </w:rPr>
        <w:t>corresponding to</w:t>
      </w:r>
      <w:r>
        <w:rPr>
          <w:rFonts w:eastAsiaTheme="minorEastAsia"/>
          <w:lang w:val="en-US"/>
        </w:rPr>
        <w:t xml:space="preserve"> a standard stepped wedge design, we get:</w:t>
      </w:r>
    </w:p>
    <w:p w14:paraId="1504695D" w14:textId="77777777" w:rsidR="00B816A5" w:rsidRDefault="00B816A5" w:rsidP="000D6A27">
      <w:pPr>
        <w:spacing w:line="480" w:lineRule="auto"/>
        <w:rPr>
          <w:rFonts w:eastAsiaTheme="minorEastAsia"/>
          <w:lang w:val="en-US"/>
        </w:rPr>
      </w:pPr>
    </w:p>
    <w:p w14:paraId="654AC7F6" w14:textId="77777777" w:rsidR="00285B02" w:rsidRPr="00285B02" w:rsidRDefault="00B816A5" w:rsidP="000D6A27">
      <w:pPr>
        <w:spacing w:line="480" w:lineRule="auto"/>
        <w:rPr>
          <w:rFonts w:eastAsiaTheme="minorEastAsia"/>
          <w:lang w:val="en-US"/>
        </w:rPr>
      </w:pPr>
      <m:oMathPara>
        <m:oMath>
          <m:r>
            <w:rPr>
              <w:rFonts w:ascii="Cambria Math" w:eastAsiaTheme="minorEastAsia" w:hAnsi="Cambria Math"/>
              <w:lang w:val="en-US"/>
            </w:rPr>
            <m:t>var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δ</m:t>
                  </m:r>
                </m:e>
              </m:ac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m:t>
              </m:r>
            </m:num>
            <m:den>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s-</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d>
            </m:den>
          </m:f>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s</m:t>
                      </m:r>
                    </m:num>
                    <m:den>
                      <m:r>
                        <w:rPr>
                          <w:rFonts w:ascii="Cambria Math" w:eastAsiaTheme="minorEastAsia" w:hAnsi="Cambria Math"/>
                          <w:lang w:val="en-US"/>
                        </w:rPr>
                        <m:t>2</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s</m:t>
                          </m:r>
                        </m:num>
                        <m:den>
                          <m:r>
                            <w:rPr>
                              <w:rFonts w:ascii="Cambria Math" w:eastAsiaTheme="minorEastAsia" w:hAnsi="Cambria Math"/>
                              <w:lang w:val="en-US"/>
                            </w:rPr>
                            <m:t>2</m:t>
                          </m:r>
                        </m:den>
                      </m:f>
                    </m:e>
                  </m:d>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2</m:t>
                      </m:r>
                    </m:sup>
                  </m:sSup>
                </m:den>
              </m:f>
            </m:e>
          </m:d>
          <m:r>
            <w:rPr>
              <w:rFonts w:ascii="Cambria Math" w:eastAsiaTheme="minorEastAsia" w:hAnsi="Cambria Math"/>
              <w:lang w:val="en-US"/>
            </w:rPr>
            <m:t xml:space="preserve">     (5a)</m:t>
          </m:r>
        </m:oMath>
      </m:oMathPara>
    </w:p>
    <w:p w14:paraId="00E60488" w14:textId="77777777" w:rsidR="00285B02" w:rsidRPr="00285B02" w:rsidRDefault="00285B02" w:rsidP="000D6A27">
      <w:pPr>
        <w:spacing w:line="480" w:lineRule="auto"/>
        <w:rPr>
          <w:rFonts w:eastAsiaTheme="minorEastAsia"/>
          <w:lang w:val="en-US"/>
        </w:rPr>
      </w:pPr>
    </w:p>
    <w:p w14:paraId="134898EB" w14:textId="77777777" w:rsidR="00487FE5" w:rsidRPr="00487FE5" w:rsidRDefault="00285B02" w:rsidP="000D6A27">
      <w:pPr>
        <w:spacing w:line="480" w:lineRule="auto"/>
        <w:rPr>
          <w:rFonts w:eastAsiaTheme="minorEastAsia"/>
          <w:lang w:val="en-US"/>
        </w:rPr>
      </w:pPr>
      <m:oMathPara>
        <m:oMath>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6∙</m:t>
              </m:r>
              <m:d>
                <m:dPr>
                  <m:ctrlPr>
                    <w:rPr>
                      <w:rFonts w:ascii="Cambria Math" w:eastAsiaTheme="minorEastAsia" w:hAnsi="Cambria Math"/>
                      <w:i/>
                      <w:lang w:val="en-US"/>
                    </w:rPr>
                  </m:ctrlPr>
                </m:dPr>
                <m:e>
                  <m:r>
                    <w:rPr>
                      <w:rFonts w:ascii="Cambria Math" w:eastAsiaTheme="minorEastAsia" w:hAnsi="Cambria Math"/>
                      <w:lang w:val="en-US"/>
                    </w:rPr>
                    <m:t>1-ρ</m:t>
                  </m:r>
                </m:e>
              </m:d>
            </m:num>
            <m:den>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s-</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d>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1+sρ</m:t>
                  </m:r>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s</m:t>
                      </m:r>
                    </m:num>
                    <m:den>
                      <m:r>
                        <w:rPr>
                          <w:rFonts w:ascii="Cambria Math" w:eastAsiaTheme="minorEastAsia" w:hAnsi="Cambria Math"/>
                          <w:lang w:val="en-US"/>
                        </w:rPr>
                        <m:t>2</m:t>
                      </m:r>
                    </m:den>
                  </m:f>
                  <m:r>
                    <w:rPr>
                      <w:rFonts w:ascii="Cambria Math" w:eastAsiaTheme="minorEastAsia" w:hAnsi="Cambria Math"/>
                      <w:lang w:val="en-US"/>
                    </w:rPr>
                    <m:t>ρ</m:t>
                  </m:r>
                </m:e>
              </m:d>
            </m:den>
          </m:f>
          <m:r>
            <w:rPr>
              <w:rFonts w:ascii="Cambria Math" w:eastAsiaTheme="minorEastAsia" w:hAnsi="Cambria Math"/>
              <w:lang w:val="en-US"/>
            </w:rPr>
            <m:t>∙var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it</m:t>
                  </m:r>
                  <m:r>
                    <w:rPr>
                      <w:rFonts w:ascii="Cambria Math" w:eastAsiaTheme="minorEastAsia" w:hAnsi="Cambria Math" w:cs="Tahoma"/>
                      <w:lang w:val="en-US"/>
                    </w:rPr>
                    <m:t>•</m:t>
                  </m:r>
                </m:sub>
              </m:sSub>
            </m:e>
          </m:d>
          <m:r>
            <w:rPr>
              <w:rFonts w:ascii="Cambria Math" w:eastAsiaTheme="minorEastAsia" w:hAnsi="Cambria Math"/>
              <w:lang w:val="en-US"/>
            </w:rPr>
            <m:t xml:space="preserve">           (5b)</m:t>
          </m:r>
        </m:oMath>
      </m:oMathPara>
    </w:p>
    <w:p w14:paraId="151ADA8A" w14:textId="7186B12C" w:rsidR="00B96A3B" w:rsidRDefault="00487FE5" w:rsidP="000D6A27">
      <w:pPr>
        <w:spacing w:line="480" w:lineRule="auto"/>
        <w:rPr>
          <w:lang w:val="en-US"/>
        </w:rPr>
      </w:pPr>
      <m:oMathPara>
        <m:oMathParaPr>
          <m:jc m:val="right"/>
        </m:oMathParaPr>
        <m:oMath>
          <m:r>
            <m:rPr>
              <m:sty m:val="p"/>
            </m:rPr>
            <w:rPr>
              <w:rFonts w:ascii="Cambria Math" w:eastAsiaTheme="minorEastAsia" w:hAnsi="Cambria Math"/>
              <w:lang w:val="en-US"/>
            </w:rPr>
            <w:br/>
          </m:r>
        </m:oMath>
      </m:oMathPara>
      <w:r w:rsidR="00F028D9">
        <w:rPr>
          <w:rFonts w:eastAsiaTheme="minorEastAsia"/>
          <w:lang w:val="en-US"/>
        </w:rPr>
        <w:t>F</w:t>
      </w:r>
      <w:r w:rsidR="00F028D9" w:rsidRPr="00F028D9">
        <w:rPr>
          <w:lang w:val="en-US"/>
        </w:rPr>
        <w:t xml:space="preserve">or two levels, </w:t>
      </w:r>
      <m:oMath>
        <m:r>
          <w:rPr>
            <w:rFonts w:ascii="Cambria Math" w:hAnsi="Cambria Math"/>
            <w:lang w:val="en-US"/>
          </w:rPr>
          <m:t>(5b)</m:t>
        </m:r>
      </m:oMath>
      <w:r w:rsidR="00F028D9" w:rsidRPr="00F028D9">
        <w:rPr>
          <w:lang w:val="en-US"/>
        </w:rPr>
        <w:t xml:space="preserve"> re</w:t>
      </w:r>
      <w:r w:rsidR="00FF4FC7">
        <w:rPr>
          <w:lang w:val="en-US"/>
        </w:rPr>
        <w:t>duces to the</w:t>
      </w:r>
      <w:r w:rsidR="00F028D9" w:rsidRPr="00F028D9">
        <w:rPr>
          <w:lang w:val="en-US"/>
        </w:rPr>
        <w:t xml:space="preserve"> variance formula </w:t>
      </w:r>
      <w:r w:rsidR="00081CA6" w:rsidRPr="00F028D9">
        <w:rPr>
          <w:lang w:val="en-US"/>
        </w:rPr>
        <w:t>in the app</w:t>
      </w:r>
      <w:r w:rsidR="00285B02">
        <w:rPr>
          <w:lang w:val="en-US"/>
        </w:rPr>
        <w:t>endix of</w:t>
      </w:r>
      <w:r w:rsidR="00204998">
        <w:rPr>
          <w:lang w:val="en-US"/>
        </w:rPr>
        <w:t xml:space="preserve"> the article by </w:t>
      </w:r>
      <w:proofErr w:type="spellStart"/>
      <w:r w:rsidR="00560446">
        <w:rPr>
          <w:lang w:val="en-US"/>
        </w:rPr>
        <w:t>Woertman</w:t>
      </w:r>
      <w:proofErr w:type="spellEnd"/>
      <w:r w:rsidR="00560446">
        <w:rPr>
          <w:lang w:val="en-US"/>
        </w:rPr>
        <w:t xml:space="preserve"> et al.</w:t>
      </w:r>
      <w:r w:rsidR="00560446" w:rsidRPr="001A692E">
        <w:rPr>
          <w:noProof/>
          <w:vertAlign w:val="superscript"/>
          <w:lang w:val="en-US"/>
        </w:rPr>
        <w:t>4</w:t>
      </w:r>
      <w:r w:rsidR="00F028D9" w:rsidRPr="00F028D9">
        <w:rPr>
          <w:lang w:val="en-US"/>
        </w:rPr>
        <w:t xml:space="preserve"> </w:t>
      </w:r>
    </w:p>
    <w:p w14:paraId="77806485" w14:textId="1C75ECCE" w:rsidR="00B96A3B" w:rsidRDefault="00B96A3B" w:rsidP="000D6A27">
      <w:pPr>
        <w:spacing w:line="480" w:lineRule="auto"/>
        <w:rPr>
          <w:lang w:val="en-US"/>
        </w:rPr>
      </w:pPr>
      <w:r>
        <w:rPr>
          <w:lang w:val="en-US"/>
        </w:rPr>
        <w:t xml:space="preserve">For </w:t>
      </w:r>
      <m:oMath>
        <m:r>
          <w:rPr>
            <w:rFonts w:ascii="Cambria Math" w:hAnsi="Cambria Math"/>
            <w:lang w:val="en-US"/>
          </w:rPr>
          <m:t>f,g</m:t>
        </m:r>
      </m:oMath>
      <w:r>
        <w:rPr>
          <w:rFonts w:eastAsiaTheme="minorEastAsia"/>
          <w:lang w:val="en-US"/>
        </w:rPr>
        <w:t xml:space="preserve"> of the other designs, see SF4</w:t>
      </w:r>
      <w:r w:rsidR="00267278">
        <w:rPr>
          <w:rFonts w:eastAsiaTheme="minorEastAsia"/>
          <w:lang w:val="en-US"/>
        </w:rPr>
        <w:t>,</w:t>
      </w:r>
      <w:r>
        <w:rPr>
          <w:rFonts w:eastAsiaTheme="minorEastAsia"/>
          <w:lang w:val="en-US"/>
        </w:rPr>
        <w:t>5.</w:t>
      </w:r>
    </w:p>
    <w:p w14:paraId="4051706C" w14:textId="77777777" w:rsidR="00DA7321" w:rsidRDefault="00DA7321" w:rsidP="000D6A27">
      <w:pPr>
        <w:spacing w:line="480" w:lineRule="auto"/>
        <w:rPr>
          <w:rFonts w:eastAsiaTheme="minorEastAsia"/>
          <w:lang w:val="en-US"/>
        </w:rPr>
      </w:pPr>
    </w:p>
    <w:p w14:paraId="0F52BF98" w14:textId="77777777" w:rsidR="00BC5EF5" w:rsidRDefault="00BC5EF5" w:rsidP="000D6A27">
      <w:pPr>
        <w:spacing w:line="480" w:lineRule="auto"/>
        <w:rPr>
          <w:rFonts w:eastAsiaTheme="minorEastAsia"/>
          <w:lang w:val="en-US"/>
        </w:rPr>
      </w:pPr>
    </w:p>
    <w:p w14:paraId="4E93A777" w14:textId="77777777" w:rsidR="00ED0249" w:rsidRDefault="00ED0249" w:rsidP="000D6A27">
      <w:pPr>
        <w:spacing w:line="480" w:lineRule="auto"/>
        <w:rPr>
          <w:i/>
          <w:lang w:val="en-US"/>
        </w:rPr>
      </w:pPr>
    </w:p>
    <w:p w14:paraId="4FC73D74" w14:textId="77777777" w:rsidR="00ED0249" w:rsidRDefault="00ED0249" w:rsidP="000D6A27">
      <w:pPr>
        <w:spacing w:line="480" w:lineRule="auto"/>
        <w:rPr>
          <w:i/>
          <w:lang w:val="en-US"/>
        </w:rPr>
      </w:pPr>
    </w:p>
    <w:p w14:paraId="748CF452" w14:textId="118C55E0" w:rsidR="00DA7321" w:rsidRPr="001A692E" w:rsidRDefault="00DA7321" w:rsidP="000D6A27">
      <w:pPr>
        <w:spacing w:line="480" w:lineRule="auto"/>
        <w:rPr>
          <w:i/>
          <w:lang w:val="en-US"/>
        </w:rPr>
      </w:pPr>
      <w:r w:rsidRPr="001A692E">
        <w:rPr>
          <w:i/>
          <w:lang w:val="en-US"/>
        </w:rPr>
        <w:lastRenderedPageBreak/>
        <w:t>Impact of design and multilevel structure</w:t>
      </w:r>
    </w:p>
    <w:p w14:paraId="5E85E047" w14:textId="77777777" w:rsidR="00BC5EF5" w:rsidRPr="00DA7321" w:rsidRDefault="00BC5EF5" w:rsidP="000D6A27">
      <w:pPr>
        <w:spacing w:line="480" w:lineRule="auto"/>
        <w:rPr>
          <w:b/>
          <w:lang w:val="en-US"/>
        </w:rPr>
      </w:pPr>
    </w:p>
    <w:p w14:paraId="50F9F29C" w14:textId="591D4BA9" w:rsidR="00BC5EF5" w:rsidRDefault="00ED6EB2" w:rsidP="000D6A27">
      <w:pPr>
        <w:spacing w:line="480" w:lineRule="auto"/>
        <w:rPr>
          <w:lang w:val="en-US"/>
        </w:rPr>
      </w:pPr>
      <w:r>
        <w:rPr>
          <w:lang w:val="en-US"/>
        </w:rPr>
        <w:t>T</w:t>
      </w:r>
      <w:r w:rsidR="00342701" w:rsidRPr="00AC4930">
        <w:rPr>
          <w:lang w:val="en-US"/>
        </w:rPr>
        <w:t xml:space="preserve">he design (i.e., the specification </w:t>
      </w:r>
      <w:r w:rsidR="00FF4FC7">
        <w:rPr>
          <w:lang w:val="en-US"/>
        </w:rPr>
        <w:t>of intervention</w:t>
      </w:r>
      <w:r w:rsidR="008C16AA">
        <w:rPr>
          <w:lang w:val="en-US"/>
        </w:rPr>
        <w:t>/c</w:t>
      </w:r>
      <w:r w:rsidR="00FF4FC7">
        <w:rPr>
          <w:lang w:val="en-US"/>
        </w:rPr>
        <w:t xml:space="preserve">ontrol condition </w:t>
      </w:r>
      <w:r w:rsidR="00342701" w:rsidRPr="00AC4930">
        <w:rPr>
          <w:lang w:val="en-US"/>
        </w:rPr>
        <w:t>for each cluster</w:t>
      </w:r>
      <w:r w:rsidR="00FF4FC7">
        <w:rPr>
          <w:lang w:val="en-US"/>
        </w:rPr>
        <w:t xml:space="preserve"> at each time</w:t>
      </w:r>
      <w:r w:rsidR="00342701" w:rsidRPr="00AC4930">
        <w:rPr>
          <w:lang w:val="en-US"/>
        </w:rPr>
        <w:t xml:space="preserve">) </w:t>
      </w:r>
      <w:r w:rsidR="004C65AF">
        <w:rPr>
          <w:lang w:val="en-US"/>
        </w:rPr>
        <w:t>influences</w:t>
      </w:r>
      <w:r w:rsidR="008C16AA">
        <w:rPr>
          <w:lang w:val="en-US"/>
        </w:rPr>
        <w:t xml:space="preserve"> </w:t>
      </w:r>
      <m:oMath>
        <m:r>
          <w:rPr>
            <w:rFonts w:ascii="Cambria Math" w:eastAsiaTheme="minorEastAsia" w:hAnsi="Cambria Math"/>
            <w:lang w:val="en-US"/>
          </w:rPr>
          <m:t>var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δ</m:t>
                </m:r>
              </m:e>
            </m:acc>
          </m:e>
        </m:d>
      </m:oMath>
      <w:r w:rsidR="008C16AA" w:rsidRPr="00AC4930">
        <w:rPr>
          <w:rFonts w:eastAsiaTheme="minorEastAsia"/>
          <w:lang w:val="en-US"/>
        </w:rPr>
        <w:t xml:space="preserve"> </w:t>
      </w:r>
      <w:r w:rsidR="004C65AF">
        <w:rPr>
          <w:rFonts w:eastAsiaTheme="minorEastAsia"/>
          <w:lang w:val="en-US"/>
        </w:rPr>
        <w:t>via</w:t>
      </w:r>
      <w:r w:rsidR="008C16AA">
        <w:rPr>
          <w:rFonts w:eastAsiaTheme="minorEastAsia"/>
          <w:lang w:val="en-US"/>
        </w:rPr>
        <w:t xml:space="preserve"> </w:t>
      </w:r>
      <w:r w:rsidR="00342701" w:rsidRPr="00AC4930">
        <w:rPr>
          <w:lang w:val="en-US"/>
        </w:rPr>
        <w:t xml:space="preserve"> </w:t>
      </w:r>
      <m:oMath>
        <m:r>
          <w:rPr>
            <w:rFonts w:ascii="Cambria Math" w:hAnsi="Cambria Math"/>
            <w:lang w:val="en-US"/>
          </w:rPr>
          <m:t>f, g</m:t>
        </m:r>
      </m:oMath>
      <w:r w:rsidR="00342701" w:rsidRPr="00AC4930">
        <w:rPr>
          <w:rFonts w:eastAsiaTheme="minorEastAsia"/>
          <w:lang w:val="en-US"/>
        </w:rPr>
        <w:t xml:space="preserve"> </w:t>
      </w:r>
      <w:r w:rsidR="00973878">
        <w:rPr>
          <w:rFonts w:eastAsiaTheme="minorEastAsia"/>
          <w:lang w:val="en-US"/>
        </w:rPr>
        <w:t xml:space="preserve">or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D</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D</m:t>
            </m:r>
          </m:sub>
        </m:sSub>
      </m:oMath>
      <w:r w:rsidR="00342701" w:rsidRPr="00AC4930">
        <w:rPr>
          <w:rFonts w:eastAsiaTheme="minorEastAsia"/>
          <w:lang w:val="en-US"/>
        </w:rPr>
        <w:t>, while the d</w:t>
      </w:r>
      <w:r w:rsidR="00342701" w:rsidRPr="00AC4930">
        <w:rPr>
          <w:lang w:val="en-US"/>
        </w:rPr>
        <w:t xml:space="preserve">ata generating model </w:t>
      </w:r>
      <w:r w:rsidR="00663F2B" w:rsidRPr="00487FE5">
        <w:rPr>
          <w:lang w:val="en-US"/>
        </w:rPr>
        <w:t>(</w:t>
      </w:r>
      <w:r w:rsidR="00487FE5" w:rsidRPr="00487FE5">
        <w:rPr>
          <w:lang w:val="en-US"/>
        </w:rPr>
        <w:t>1</w:t>
      </w:r>
      <w:r w:rsidR="00663F2B" w:rsidRPr="00487FE5">
        <w:rPr>
          <w:lang w:val="en-US"/>
        </w:rPr>
        <w:t>)</w:t>
      </w:r>
      <w:r w:rsidR="008C16AA">
        <w:rPr>
          <w:lang w:val="en-US"/>
        </w:rPr>
        <w:t xml:space="preserve"> </w:t>
      </w:r>
      <w:r w:rsidR="004C65AF">
        <w:rPr>
          <w:lang w:val="en-US"/>
        </w:rPr>
        <w:t>influences</w:t>
      </w:r>
      <w:r w:rsidR="008C16AA">
        <w:rPr>
          <w:lang w:val="en-US"/>
        </w:rPr>
        <w:t xml:space="preserve"> </w:t>
      </w:r>
      <m:oMath>
        <m:r>
          <w:rPr>
            <w:rFonts w:ascii="Cambria Math" w:eastAsiaTheme="minorEastAsia" w:hAnsi="Cambria Math"/>
            <w:lang w:val="en-US"/>
          </w:rPr>
          <m:t>var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δ</m:t>
                </m:r>
              </m:e>
            </m:acc>
          </m:e>
        </m:d>
      </m:oMath>
      <w:r w:rsidR="008C16AA" w:rsidRPr="00AC4930">
        <w:rPr>
          <w:rFonts w:eastAsiaTheme="minorEastAsia"/>
          <w:lang w:val="en-US"/>
        </w:rPr>
        <w:t xml:space="preserve"> </w:t>
      </w:r>
      <w:r w:rsidR="008C16AA">
        <w:rPr>
          <w:rFonts w:eastAsiaTheme="minorEastAsia"/>
          <w:lang w:val="en-US"/>
        </w:rPr>
        <w:t>via</w:t>
      </w:r>
      <w:r w:rsidR="00342701" w:rsidRPr="00AC4930">
        <w:rPr>
          <w:lang w:val="en-US"/>
        </w:rPr>
        <w:t xml:space="preserve"> </w:t>
      </w:r>
      <m:oMath>
        <m:r>
          <w:rPr>
            <w:rFonts w:ascii="Cambria Math" w:eastAsiaTheme="minorEastAsia" w:hAnsi="Cambria Math"/>
            <w:lang w:val="en-US"/>
          </w:rPr>
          <m:t>ρ</m:t>
        </m:r>
      </m:oMath>
      <w:r w:rsidR="00342701" w:rsidRPr="00AC493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var(Y</m:t>
            </m:r>
          </m:e>
          <m:sub>
            <m:r>
              <w:rPr>
                <w:rFonts w:ascii="Cambria Math" w:eastAsiaTheme="minorEastAsia" w:hAnsi="Cambria Math"/>
                <w:lang w:val="en-US"/>
              </w:rPr>
              <m:t>it</m:t>
            </m:r>
            <m:r>
              <w:rPr>
                <w:rFonts w:ascii="Cambria Math" w:eastAsiaTheme="minorEastAsia" w:hAnsi="Cambria Math" w:cs="Tahoma"/>
                <w:lang w:val="en-US"/>
              </w:rPr>
              <m:t>•</m:t>
            </m:r>
          </m:sub>
        </m:sSub>
        <m:r>
          <w:rPr>
            <w:rFonts w:ascii="Cambria Math" w:eastAsiaTheme="minorEastAsia" w:hAnsi="Cambria Math"/>
            <w:lang w:val="en-US"/>
          </w:rPr>
          <m:t>)</m:t>
        </m:r>
      </m:oMath>
      <w:r w:rsidR="00342701" w:rsidRPr="00AC4930">
        <w:rPr>
          <w:lang w:val="en-US"/>
        </w:rPr>
        <w:t xml:space="preserve"> or, equivalently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342701" w:rsidRPr="00AC4930">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oMath>
      <w:r w:rsidR="00342701" w:rsidRPr="00AC4930">
        <w:rPr>
          <w:rFonts w:eastAsiaTheme="minorEastAsia"/>
          <w:lang w:val="en-US"/>
        </w:rPr>
        <w:t xml:space="preserve">. </w:t>
      </w:r>
      <w:r>
        <w:rPr>
          <w:rFonts w:eastAsiaTheme="minorEastAsia"/>
          <w:lang w:val="en-US"/>
        </w:rPr>
        <w:t>Specifically</w:t>
      </w:r>
      <w:r w:rsidR="00342701" w:rsidRPr="00837E51">
        <w:rPr>
          <w:rFonts w:eastAsiaTheme="minorEastAsia"/>
          <w:lang w:val="en-US"/>
        </w:rPr>
        <w:t xml:space="preserve">, </w:t>
      </w:r>
      <w:r w:rsidR="00342701" w:rsidRPr="00837E51">
        <w:rPr>
          <w:lang w:val="en-US"/>
        </w:rPr>
        <w:t xml:space="preserve">the number of levels and the sample size at each level determine </w:t>
      </w:r>
      <m:oMath>
        <m:sSub>
          <m:sSubPr>
            <m:ctrlPr>
              <w:rPr>
                <w:rFonts w:ascii="Cambria Math" w:eastAsiaTheme="minorEastAsia" w:hAnsi="Cambria Math"/>
                <w:i/>
                <w:lang w:val="en-US"/>
              </w:rPr>
            </m:ctrlPr>
          </m:sSubPr>
          <m:e>
            <m:r>
              <w:rPr>
                <w:rFonts w:ascii="Cambria Math" w:eastAsiaTheme="minorEastAsia" w:hAnsi="Cambria Math"/>
                <w:lang w:val="en-US"/>
              </w:rPr>
              <m:t>var(Y</m:t>
            </m:r>
          </m:e>
          <m:sub>
            <m:r>
              <w:rPr>
                <w:rFonts w:ascii="Cambria Math" w:eastAsiaTheme="minorEastAsia" w:hAnsi="Cambria Math"/>
                <w:lang w:val="en-US"/>
              </w:rPr>
              <m:t>it</m:t>
            </m:r>
            <m:r>
              <w:rPr>
                <w:rFonts w:ascii="Cambria Math" w:eastAsiaTheme="minorEastAsia" w:hAnsi="Cambria Math" w:cs="Tahoma"/>
                <w:lang w:val="en-US"/>
              </w:rPr>
              <m:t>•</m:t>
            </m:r>
          </m:sub>
        </m:sSub>
        <m:r>
          <w:rPr>
            <w:rFonts w:ascii="Cambria Math" w:eastAsiaTheme="minorEastAsia" w:hAnsi="Cambria Math"/>
            <w:lang w:val="en-US"/>
          </w:rPr>
          <m:t>)</m:t>
        </m:r>
      </m:oMath>
      <w:r w:rsidR="00342701" w:rsidRPr="00837E51">
        <w:rPr>
          <w:rFonts w:eastAsiaTheme="minorEastAsia"/>
          <w:lang w:val="en-US"/>
        </w:rPr>
        <w:t xml:space="preserve"> </w:t>
      </w:r>
      <w:r w:rsidR="00342701" w:rsidRPr="00837E51">
        <w:rPr>
          <w:lang w:val="en-US"/>
        </w:rPr>
        <w:t xml:space="preserve">, while the specification </w:t>
      </w:r>
      <w:r w:rsidR="00FF4FC7">
        <w:rPr>
          <w:lang w:val="en-US"/>
        </w:rPr>
        <w:t xml:space="preserve">of </w:t>
      </w:r>
      <w:r w:rsidR="00342701" w:rsidRPr="00837E51">
        <w:rPr>
          <w:lang w:val="en-US"/>
        </w:rPr>
        <w:t xml:space="preserve">which levels are measured as a cohort and which levels cross-sectionally determines </w:t>
      </w:r>
      <m:oMath>
        <m:r>
          <w:rPr>
            <w:rFonts w:ascii="Cambria Math" w:eastAsiaTheme="minorEastAsia" w:hAnsi="Cambria Math"/>
            <w:lang w:val="en-US"/>
          </w:rPr>
          <m:t>ρ</m:t>
        </m:r>
      </m:oMath>
      <w:r w:rsidR="00342701" w:rsidRPr="00837E51">
        <w:rPr>
          <w:rFonts w:eastAsiaTheme="minorEastAsia"/>
          <w:lang w:val="en-US"/>
        </w:rPr>
        <w:t xml:space="preserve"> </w:t>
      </w:r>
      <w:r w:rsidR="00115983">
        <w:rPr>
          <w:rFonts w:eastAsiaTheme="minorEastAsia"/>
          <w:lang w:val="en-US"/>
        </w:rPr>
        <w:t xml:space="preserve">(see </w:t>
      </w:r>
      <w:r w:rsidR="00CC3015">
        <w:rPr>
          <w:rFonts w:eastAsiaTheme="minorEastAsia"/>
          <w:lang w:val="en-US"/>
        </w:rPr>
        <w:t>Table 2</w:t>
      </w:r>
      <w:r w:rsidR="00BB7C71">
        <w:rPr>
          <w:rFonts w:eastAsiaTheme="minorEastAsia"/>
          <w:lang w:val="en-US"/>
        </w:rPr>
        <w:t>).</w:t>
      </w:r>
    </w:p>
    <w:p w14:paraId="1FDD3D50" w14:textId="77777777" w:rsidR="004C1658" w:rsidRDefault="004C1658" w:rsidP="000D6A27">
      <w:pPr>
        <w:spacing w:line="480" w:lineRule="auto"/>
        <w:rPr>
          <w:lang w:val="en-US"/>
        </w:rPr>
      </w:pPr>
    </w:p>
    <w:p w14:paraId="0585FC75" w14:textId="282095E4" w:rsidR="007A45A8" w:rsidRDefault="00F975BB" w:rsidP="000D6A27">
      <w:pPr>
        <w:spacing w:line="480" w:lineRule="auto"/>
        <w:rPr>
          <w:lang w:val="en-US"/>
        </w:rPr>
      </w:pPr>
      <w:r>
        <w:rPr>
          <w:lang w:val="en-US"/>
        </w:rPr>
        <w:t xml:space="preserve">As illustrated </w:t>
      </w:r>
      <w:r w:rsidR="007C1F6A">
        <w:rPr>
          <w:lang w:val="en-US"/>
        </w:rPr>
        <w:t xml:space="preserve">for the CHANGE trial </w:t>
      </w:r>
      <w:r>
        <w:rPr>
          <w:lang w:val="en-US"/>
        </w:rPr>
        <w:t xml:space="preserve">in the introduction, </w:t>
      </w:r>
      <w:r w:rsidR="00342701" w:rsidRPr="00837E51">
        <w:rPr>
          <w:lang w:val="en-US"/>
        </w:rPr>
        <w:t>various scenarios can arise because up to a certain level, all units of</w:t>
      </w:r>
      <w:r w:rsidR="00A74431">
        <w:rPr>
          <w:lang w:val="en-US"/>
        </w:rPr>
        <w:t xml:space="preserve"> </w:t>
      </w:r>
      <w:r w:rsidR="00342701" w:rsidRPr="00837E51">
        <w:rPr>
          <w:lang w:val="en-US"/>
        </w:rPr>
        <w:t xml:space="preserve">lower levels are measured cross-sectionally and from that level upwards all levels have their units measured </w:t>
      </w:r>
      <w:r w:rsidR="00EA56F4">
        <w:rPr>
          <w:lang w:val="en-US"/>
        </w:rPr>
        <w:t xml:space="preserve">repeatedly </w:t>
      </w:r>
      <w:r w:rsidR="00342701" w:rsidRPr="00837E51">
        <w:rPr>
          <w:lang w:val="en-US"/>
        </w:rPr>
        <w:t>as cohort</w:t>
      </w:r>
      <w:r w:rsidR="0062425D">
        <w:rPr>
          <w:lang w:val="en-US"/>
        </w:rPr>
        <w:t>.</w:t>
      </w:r>
      <w:r w:rsidR="00FF4FC7">
        <w:rPr>
          <w:lang w:val="en-US"/>
        </w:rPr>
        <w:t xml:space="preserve"> Relevant formulas for each possible </w:t>
      </w:r>
      <w:r w:rsidR="0062425D">
        <w:rPr>
          <w:lang w:val="en-US"/>
        </w:rPr>
        <w:t>scenario with two, three and four levels</w:t>
      </w:r>
      <w:r w:rsidR="00DA7321">
        <w:rPr>
          <w:lang w:val="en-US"/>
        </w:rPr>
        <w:t xml:space="preserve"> </w:t>
      </w:r>
      <w:r w:rsidR="00737293">
        <w:rPr>
          <w:lang w:val="en-US"/>
        </w:rPr>
        <w:t xml:space="preserve">are provided in </w:t>
      </w:r>
      <w:r w:rsidR="0062425D">
        <w:rPr>
          <w:lang w:val="en-US"/>
        </w:rPr>
        <w:t xml:space="preserve">the </w:t>
      </w:r>
      <w:r w:rsidR="00CC3015">
        <w:rPr>
          <w:lang w:val="en-US"/>
        </w:rPr>
        <w:t>Table 2</w:t>
      </w:r>
      <w:r w:rsidR="00DA7321">
        <w:rPr>
          <w:lang w:val="en-US"/>
        </w:rPr>
        <w:t>. Derivation and implement</w:t>
      </w:r>
      <w:r w:rsidR="0062425D">
        <w:rPr>
          <w:lang w:val="en-US"/>
        </w:rPr>
        <w:t xml:space="preserve">ation </w:t>
      </w:r>
      <w:r w:rsidR="00DA7321">
        <w:rPr>
          <w:lang w:val="en-US"/>
        </w:rPr>
        <w:t xml:space="preserve">of these formulas </w:t>
      </w:r>
      <w:r w:rsidR="0062425D">
        <w:rPr>
          <w:lang w:val="en-US"/>
        </w:rPr>
        <w:t>in SAS</w:t>
      </w:r>
      <w:r w:rsidR="00946A21" w:rsidRPr="00946A21">
        <w:rPr>
          <w:rFonts w:ascii="Tahoma" w:hAnsi="Tahoma" w:cs="Tahoma"/>
          <w:vertAlign w:val="superscript"/>
          <w:lang w:val="en-US"/>
        </w:rPr>
        <w:t>®</w:t>
      </w:r>
      <w:r w:rsidR="0062425D">
        <w:rPr>
          <w:lang w:val="en-US"/>
        </w:rPr>
        <w:t>, and Excel</w:t>
      </w:r>
      <w:r w:rsidR="00946A21" w:rsidRPr="00946A21">
        <w:rPr>
          <w:rFonts w:ascii="Tahoma" w:hAnsi="Tahoma" w:cs="Tahoma"/>
          <w:vertAlign w:val="superscript"/>
          <w:lang w:val="en-US"/>
        </w:rPr>
        <w:t>®</w:t>
      </w:r>
      <w:r w:rsidR="0062425D">
        <w:rPr>
          <w:lang w:val="en-US"/>
        </w:rPr>
        <w:t xml:space="preserve"> programs are in the </w:t>
      </w:r>
      <w:r w:rsidR="00957820">
        <w:rPr>
          <w:lang w:val="en-US"/>
        </w:rPr>
        <w:t>Supplementary Files</w:t>
      </w:r>
      <w:r w:rsidR="00115983">
        <w:rPr>
          <w:lang w:val="en-US"/>
        </w:rPr>
        <w:t xml:space="preserve"> which also contains the results for </w:t>
      </w:r>
      <w:r w:rsidR="0062425D">
        <w:rPr>
          <w:lang w:val="en-US"/>
        </w:rPr>
        <w:t>more than four levels</w:t>
      </w:r>
      <w:r w:rsidR="00115983">
        <w:rPr>
          <w:lang w:val="en-US"/>
        </w:rPr>
        <w:t>.</w:t>
      </w:r>
      <w:r w:rsidR="00342701" w:rsidRPr="00837E51">
        <w:rPr>
          <w:lang w:val="en-US"/>
        </w:rPr>
        <w:t xml:space="preserve"> </w:t>
      </w:r>
    </w:p>
    <w:p w14:paraId="0032D88B" w14:textId="77777777" w:rsidR="007A45A8" w:rsidRDefault="007A45A8" w:rsidP="000D6A27">
      <w:pPr>
        <w:spacing w:line="480" w:lineRule="auto"/>
        <w:rPr>
          <w:b/>
          <w:lang w:val="en-US"/>
        </w:rPr>
      </w:pPr>
    </w:p>
    <w:p w14:paraId="39A9FD46" w14:textId="77777777" w:rsidR="00BC5EF5" w:rsidRDefault="00BC5EF5" w:rsidP="000D6A27">
      <w:pPr>
        <w:spacing w:line="480" w:lineRule="auto"/>
        <w:rPr>
          <w:b/>
          <w:lang w:val="en-US"/>
        </w:rPr>
      </w:pPr>
    </w:p>
    <w:p w14:paraId="496649C9" w14:textId="2275C2F4" w:rsidR="00B470F1" w:rsidRPr="001A692E" w:rsidRDefault="00115983" w:rsidP="000D6A27">
      <w:pPr>
        <w:spacing w:line="480" w:lineRule="auto"/>
        <w:rPr>
          <w:rFonts w:eastAsiaTheme="minorEastAsia"/>
          <w:i/>
          <w:lang w:val="en-US"/>
        </w:rPr>
      </w:pPr>
      <w:r w:rsidRPr="001A692E">
        <w:rPr>
          <w:i/>
          <w:lang w:val="en-US"/>
        </w:rPr>
        <w:t>Variance inflation due to the multilevel structure</w:t>
      </w:r>
    </w:p>
    <w:p w14:paraId="742986B2" w14:textId="77777777" w:rsidR="00BC5EF5" w:rsidRPr="00256A32" w:rsidRDefault="00BC5EF5" w:rsidP="000D6A27">
      <w:pPr>
        <w:spacing w:line="480" w:lineRule="auto"/>
        <w:rPr>
          <w:b/>
          <w:lang w:val="en-US"/>
        </w:rPr>
      </w:pPr>
    </w:p>
    <w:p w14:paraId="78216355" w14:textId="1528FD56" w:rsidR="00F8461A" w:rsidRDefault="00115983" w:rsidP="000D6A27">
      <w:pPr>
        <w:spacing w:line="480" w:lineRule="auto"/>
        <w:rPr>
          <w:lang w:val="en-US"/>
        </w:rPr>
      </w:pPr>
      <w:r>
        <w:rPr>
          <w:lang w:val="en-US"/>
        </w:rPr>
        <w:t xml:space="preserve">The factor </w:t>
      </w:r>
      <m:oMath>
        <m:r>
          <w:rPr>
            <w:rFonts w:ascii="Cambria Math" w:eastAsiaTheme="minorEastAsia" w:hAnsi="Cambria Math"/>
            <w:lang w:val="en-US"/>
          </w:rPr>
          <m:t>var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it</m:t>
                </m:r>
                <m:r>
                  <w:rPr>
                    <w:rFonts w:ascii="Cambria Math" w:eastAsiaTheme="minorEastAsia" w:hAnsi="Cambria Math" w:cs="Tahoma"/>
                    <w:lang w:val="en-US"/>
                  </w:rPr>
                  <m:t>•</m:t>
                </m:r>
              </m:sub>
            </m:sSub>
          </m:e>
        </m:d>
      </m:oMath>
      <w:r>
        <w:rPr>
          <w:rFonts w:eastAsiaTheme="minorEastAsia"/>
          <w:lang w:val="en-US"/>
        </w:rPr>
        <w:t xml:space="preserve"> in </w:t>
      </w:r>
      <m:oMath>
        <m:r>
          <w:rPr>
            <w:rFonts w:ascii="Cambria Math" w:eastAsiaTheme="minorEastAsia" w:hAnsi="Cambria Math"/>
            <w:lang w:val="en-US"/>
          </w:rPr>
          <m:t>(3)</m:t>
        </m:r>
      </m:oMath>
      <w:r w:rsidR="002E21F9">
        <w:rPr>
          <w:rFonts w:eastAsiaTheme="minorEastAsia"/>
          <w:lang w:val="en-US"/>
        </w:rPr>
        <w:t xml:space="preserve"> and </w:t>
      </w:r>
      <m:oMath>
        <m:r>
          <w:rPr>
            <w:rFonts w:ascii="Cambria Math" w:eastAsiaTheme="minorEastAsia" w:hAnsi="Cambria Math"/>
            <w:lang w:val="en-US"/>
          </w:rPr>
          <m:t>(4)</m:t>
        </m:r>
      </m:oMath>
      <w:r>
        <w:rPr>
          <w:rFonts w:eastAsiaTheme="minorEastAsia"/>
          <w:lang w:val="en-US"/>
        </w:rPr>
        <w:t xml:space="preserve"> is </w:t>
      </w:r>
      <w:r w:rsidR="008B03A5">
        <w:rPr>
          <w:rFonts w:eastAsiaTheme="minorEastAsia"/>
          <w:lang w:val="en-US"/>
        </w:rPr>
        <w:t xml:space="preserve">calculated the same as in </w:t>
      </w:r>
      <w:r>
        <w:rPr>
          <w:rFonts w:eastAsiaTheme="minorEastAsia"/>
          <w:lang w:val="en-US"/>
        </w:rPr>
        <w:t>c</w:t>
      </w:r>
      <w:r w:rsidRPr="00A52407">
        <w:rPr>
          <w:lang w:val="en-US"/>
        </w:rPr>
        <w:t xml:space="preserve">luster randomized </w:t>
      </w:r>
      <w:r w:rsidRPr="00256A32">
        <w:rPr>
          <w:lang w:val="en-US"/>
        </w:rPr>
        <w:t>trial</w:t>
      </w:r>
      <w:r w:rsidR="00AF13EF">
        <w:rPr>
          <w:lang w:val="en-US"/>
        </w:rPr>
        <w:t>s</w:t>
      </w:r>
      <w:r w:rsidRPr="00256A32">
        <w:rPr>
          <w:lang w:val="en-US"/>
        </w:rPr>
        <w:t xml:space="preserve"> with a </w:t>
      </w:r>
      <w:r w:rsidRPr="00B470F1">
        <w:rPr>
          <w:i/>
          <w:lang w:val="en-US"/>
        </w:rPr>
        <w:t>parallel group</w:t>
      </w:r>
      <w:r w:rsidRPr="00256A32">
        <w:rPr>
          <w:lang w:val="en-US"/>
        </w:rPr>
        <w:t xml:space="preserve"> post</w:t>
      </w:r>
      <w:r w:rsidR="005E59C0">
        <w:rPr>
          <w:lang w:val="en-US"/>
        </w:rPr>
        <w:t>-</w:t>
      </w:r>
      <w:r w:rsidRPr="00256A32">
        <w:rPr>
          <w:lang w:val="en-US"/>
        </w:rPr>
        <w:t>test (i.e., with one measurement) design</w:t>
      </w:r>
      <w:r w:rsidR="007C1F6A">
        <w:rPr>
          <w:lang w:val="en-US"/>
        </w:rPr>
        <w:t xml:space="preserve">. For two levels, </w:t>
      </w:r>
      <m:oMath>
        <m:r>
          <w:rPr>
            <w:rFonts w:ascii="Cambria Math" w:hAnsi="Cambria Math"/>
            <w:lang w:val="en-US"/>
          </w:rPr>
          <m:t>var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it</m:t>
                </m:r>
                <m:r>
                  <w:rPr>
                    <w:rFonts w:ascii="Cambria Math" w:eastAsiaTheme="minorEastAsia" w:hAnsi="Cambria Math" w:cs="Tahoma"/>
                    <w:lang w:val="en-US"/>
                  </w:rPr>
                  <m:t>•</m:t>
                </m:r>
              </m:sub>
            </m:sSub>
          </m:e>
        </m:d>
        <m:r>
          <w:rPr>
            <w:rFonts w:ascii="Cambria Math" w:hAnsi="Cambria Math"/>
            <w:lang w:val="en-US"/>
          </w:rPr>
          <m:t>=</m:t>
        </m:r>
        <m:d>
          <m:dPr>
            <m:begChr m:val="["/>
            <m:endChr m:val="]"/>
            <m:ctrlPr>
              <w:rPr>
                <w:rFonts w:ascii="Cambria Math" w:hAnsi="Cambria Math"/>
                <w:i/>
                <w:lang w:val="en-US"/>
              </w:rPr>
            </m:ctrlPr>
          </m:dPr>
          <m:e>
            <m:r>
              <w:rPr>
                <w:rFonts w:ascii="Cambria Math" w:eastAsiaTheme="minorEastAsia" w:hAnsi="Cambria Math"/>
                <w:lang w:val="en-US"/>
              </w:rPr>
              <m:t>1+</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ICC</m:t>
            </m:r>
            <m:ctrlPr>
              <w:rPr>
                <w:rFonts w:ascii="Cambria Math" w:eastAsiaTheme="minorEastAsia" w:hAnsi="Cambria Math"/>
                <w:i/>
                <w:lang w:val="en-US"/>
              </w:rPr>
            </m:ctrlPr>
          </m:e>
        </m:d>
        <m:r>
          <w:rPr>
            <w:rFonts w:ascii="Cambria Math" w:eastAsiaTheme="minorEastAsia" w:hAnsi="Cambria Math"/>
            <w:lang w:val="en-US"/>
          </w:rPr>
          <m:t>⋅</m:t>
        </m:r>
        <m:r>
          <w:rPr>
            <w:rFonts w:ascii="Cambria Math" w:eastAsiaTheme="minorEastAsia" w:hAnsi="Cambria Math" w:cs="Tahoma"/>
            <w:lang w:val="en-US"/>
          </w:rPr>
          <m:t>4</m:t>
        </m:r>
        <m:sSubSup>
          <m:sSubSupPr>
            <m:ctrlPr>
              <w:rPr>
                <w:rFonts w:ascii="Cambria Math" w:eastAsiaTheme="minorEastAsia" w:hAnsi="Cambria Math"/>
                <w:i/>
                <w:lang w:val="en-US"/>
              </w:rPr>
            </m:ctrlPr>
          </m:sSubSupPr>
          <m:e>
            <m:r>
              <w:rPr>
                <w:rFonts w:ascii="Cambria Math" w:eastAsiaTheme="minorEastAsia" w:hAnsi="Cambria Math"/>
                <w:lang w:val="en-US"/>
              </w:rPr>
              <m:t>σ</m:t>
            </m:r>
            <m:ctrlPr>
              <w:rPr>
                <w:rFonts w:ascii="Cambria Math" w:eastAsiaTheme="minorEastAsia" w:hAnsi="Cambria Math" w:cs="Tahoma"/>
                <w:i/>
                <w:lang w:val="en-US"/>
              </w:rPr>
            </m:ctrlPr>
          </m:e>
          <m:sub>
            <m:r>
              <w:rPr>
                <w:rFonts w:ascii="Cambria Math" w:eastAsiaTheme="minorEastAsia" w:hAnsi="Cambria Math"/>
                <w:lang w:val="en-US"/>
              </w:rPr>
              <m:t>tot</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tot</m:t>
            </m:r>
          </m:sub>
        </m:sSub>
      </m:oMath>
      <w:r w:rsidR="004356C9">
        <w:rPr>
          <w:rFonts w:eastAsiaTheme="minorEastAsia"/>
          <w:lang w:val="en-US"/>
        </w:rPr>
        <w:t xml:space="preserve"> </w:t>
      </w:r>
      <w:r>
        <w:rPr>
          <w:rFonts w:eastAsiaTheme="minorEastAsia"/>
          <w:lang w:val="en-US"/>
        </w:rPr>
        <w:t>wher</w:t>
      </w:r>
      <w:r w:rsidR="00AF13EF">
        <w:rPr>
          <w:rFonts w:eastAsiaTheme="minorEastAsia"/>
          <w:lang w:val="en-US"/>
        </w:rPr>
        <w:t xml:space="preserve">e </w:t>
      </w:r>
      <m:oMath>
        <m:r>
          <w:rPr>
            <w:rFonts w:ascii="Cambria Math" w:eastAsiaTheme="minorEastAsia" w:hAnsi="Cambria Math"/>
            <w:lang w:val="en-US"/>
          </w:rPr>
          <m:t>ICC=</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oMath>
      <w:r w:rsidR="008D0885">
        <w:rPr>
          <w:rFonts w:eastAsiaTheme="minorEastAsia"/>
          <w:lang w:val="en-US"/>
        </w:rPr>
        <w:t xml:space="preserve"> is the intracluster correlation of subjects within clusters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1+</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ICC</m:t>
            </m:r>
          </m:e>
        </m:d>
      </m:oMath>
      <w:r w:rsidR="00AF13EF">
        <w:rPr>
          <w:rFonts w:eastAsiaTheme="minorEastAsia"/>
          <w:lang w:val="en-US"/>
        </w:rPr>
        <w:t xml:space="preserve"> is the variance inflation factor </w:t>
      </w:r>
      <w:r w:rsidR="004C1658">
        <w:rPr>
          <w:rFonts w:eastAsiaTheme="minorEastAsia"/>
          <w:lang w:val="en-US"/>
        </w:rPr>
        <w:t>(</w:t>
      </w:r>
      <m:oMath>
        <m:r>
          <w:rPr>
            <w:rFonts w:ascii="Cambria Math" w:eastAsiaTheme="minorEastAsia" w:hAnsi="Cambria Math"/>
            <w:lang w:val="en-US"/>
          </w:rPr>
          <m:t>VIF</m:t>
        </m:r>
      </m:oMath>
      <w:r w:rsidR="004C1658">
        <w:rPr>
          <w:rFonts w:eastAsiaTheme="minorEastAsia"/>
          <w:lang w:val="en-US"/>
        </w:rPr>
        <w:t xml:space="preserve">), </w:t>
      </w:r>
      <w:r w:rsidR="00AF13EF">
        <w:rPr>
          <w:rFonts w:eastAsiaTheme="minorEastAsia"/>
          <w:lang w:val="en-US"/>
        </w:rPr>
        <w:t xml:space="preserve">also known as design </w:t>
      </w:r>
      <w:r w:rsidR="00FF4FC7">
        <w:rPr>
          <w:rFonts w:eastAsiaTheme="minorEastAsia"/>
          <w:lang w:val="en-US"/>
        </w:rPr>
        <w:t>effect</w:t>
      </w:r>
      <w:r w:rsidR="0037224D" w:rsidRPr="001A692E">
        <w:rPr>
          <w:rFonts w:eastAsiaTheme="minorEastAsia"/>
          <w:noProof/>
          <w:vertAlign w:val="superscript"/>
          <w:lang w:val="en-US"/>
        </w:rPr>
        <w:t>5</w:t>
      </w:r>
      <w:r w:rsidR="006E2D0A">
        <w:rPr>
          <w:rFonts w:eastAsiaTheme="minorEastAsia"/>
          <w:lang w:val="en-US"/>
        </w:rPr>
        <w:t xml:space="preserve"> </w:t>
      </w:r>
      <w:r w:rsidR="001D5945" w:rsidRPr="002B4BAE">
        <w:rPr>
          <w:rFonts w:eastAsiaTheme="minorEastAsia"/>
          <w:lang w:val="en-US"/>
        </w:rPr>
        <w:t>(</w:t>
      </w:r>
      <w:r w:rsidR="006E2D0A" w:rsidRPr="002B4BAE">
        <w:rPr>
          <w:rFonts w:eastAsiaTheme="minorEastAsia"/>
          <w:lang w:val="en-US"/>
        </w:rPr>
        <w:t>SF</w:t>
      </w:r>
      <w:r w:rsidR="009C1774" w:rsidRPr="00C83807">
        <w:rPr>
          <w:rFonts w:eastAsiaTheme="minorEastAsia"/>
          <w:lang w:val="en-US"/>
        </w:rPr>
        <w:t>1.2</w:t>
      </w:r>
      <w:r w:rsidR="001D5945" w:rsidRPr="002B4BAE">
        <w:rPr>
          <w:rFonts w:eastAsiaTheme="minorEastAsia"/>
          <w:lang w:val="en-US"/>
        </w:rPr>
        <w:t>)</w:t>
      </w:r>
      <w:r w:rsidR="008B03A5" w:rsidRPr="002B4BAE">
        <w:rPr>
          <w:rFonts w:eastAsiaTheme="minorEastAsia"/>
          <w:lang w:val="en-US"/>
        </w:rPr>
        <w:t>.</w:t>
      </w:r>
      <w:r w:rsidR="008B03A5">
        <w:rPr>
          <w:rFonts w:eastAsiaTheme="minorEastAsia"/>
          <w:lang w:val="en-US"/>
        </w:rPr>
        <w:t xml:space="preserve"> </w:t>
      </w:r>
      <w:r w:rsidR="00F8461A">
        <w:rPr>
          <w:lang w:val="en-US"/>
        </w:rPr>
        <w:t>For more than two levels,</w:t>
      </w:r>
      <w:r w:rsidR="00090413">
        <w:rPr>
          <w:rFonts w:eastAsiaTheme="minorEastAsia"/>
          <w:lang w:val="en-US"/>
        </w:rPr>
        <w:t xml:space="preserve"> </w:t>
      </w:r>
      <w:r w:rsidR="00090413">
        <w:rPr>
          <w:lang w:val="en-US"/>
        </w:rPr>
        <w:t>variance inflation factor</w:t>
      </w:r>
      <w:r w:rsidR="008D0885">
        <w:rPr>
          <w:lang w:val="en-US"/>
        </w:rPr>
        <w:t>s</w:t>
      </w:r>
      <w:r w:rsidR="00882A9D">
        <w:rPr>
          <w:lang w:val="en-US"/>
        </w:rPr>
        <w:t xml:space="preserve"> due to the multiple levels of clustering </w:t>
      </w:r>
      <w:r w:rsidR="00090413">
        <w:rPr>
          <w:lang w:val="en-US"/>
        </w:rPr>
        <w:t xml:space="preserve">can </w:t>
      </w:r>
      <w:r w:rsidR="008D0885">
        <w:rPr>
          <w:lang w:val="en-US"/>
        </w:rPr>
        <w:t xml:space="preserve">also </w:t>
      </w:r>
      <w:r w:rsidR="00090413">
        <w:rPr>
          <w:lang w:val="en-US"/>
        </w:rPr>
        <w:t>be</w:t>
      </w:r>
      <w:r w:rsidR="00AC3CB5">
        <w:rPr>
          <w:lang w:val="en-US"/>
        </w:rPr>
        <w:t xml:space="preserve"> </w:t>
      </w:r>
      <w:r w:rsidR="00090413">
        <w:rPr>
          <w:lang w:val="en-US"/>
        </w:rPr>
        <w:t xml:space="preserve">used, </w:t>
      </w:r>
      <w:r w:rsidR="006E2D0A">
        <w:rPr>
          <w:lang w:val="en-US"/>
        </w:rPr>
        <w:t xml:space="preserve">and </w:t>
      </w:r>
      <w:r w:rsidR="00F8461A">
        <w:rPr>
          <w:rFonts w:eastAsiaTheme="minorEastAsia"/>
          <w:lang w:val="en-US"/>
        </w:rPr>
        <w:t>t</w:t>
      </w:r>
      <w:r w:rsidR="00F8461A">
        <w:rPr>
          <w:lang w:val="en-US"/>
        </w:rPr>
        <w:t xml:space="preserve">here are several ways to define </w:t>
      </w:r>
      <w:r w:rsidR="007C1F6A">
        <w:rPr>
          <w:lang w:val="en-US"/>
        </w:rPr>
        <w:t>these</w:t>
      </w:r>
      <w:r w:rsidR="00F8461A">
        <w:rPr>
          <w:lang w:val="en-US"/>
        </w:rPr>
        <w:t>. One is to define separate variance inflation factors for the correlation of level 1 units in level 2 units, for the correlation of level 2 units in level 3 units and so on</w:t>
      </w:r>
      <w:r w:rsidR="0037224D">
        <w:rPr>
          <w:lang w:val="en-US"/>
        </w:rPr>
        <w:t>;</w:t>
      </w:r>
      <w:r w:rsidR="0037224D" w:rsidRPr="001A692E">
        <w:rPr>
          <w:noProof/>
          <w:vertAlign w:val="superscript"/>
          <w:lang w:val="en-US"/>
        </w:rPr>
        <w:t>6,7</w:t>
      </w:r>
      <w:r w:rsidR="00F8461A">
        <w:rPr>
          <w:lang w:val="en-US"/>
        </w:rPr>
        <w:t xml:space="preserve"> another is to define separate variance inflation factors based on the </w:t>
      </w:r>
      <w:r w:rsidR="00F8461A">
        <w:rPr>
          <w:lang w:val="en-US"/>
        </w:rPr>
        <w:lastRenderedPageBreak/>
        <w:t xml:space="preserve">correlation of level 1 units in </w:t>
      </w:r>
      <w:r w:rsidR="006041D6">
        <w:rPr>
          <w:lang w:val="en-US"/>
        </w:rPr>
        <w:t xml:space="preserve">the same </w:t>
      </w:r>
      <w:r w:rsidR="00F8461A">
        <w:rPr>
          <w:lang w:val="en-US"/>
        </w:rPr>
        <w:t xml:space="preserve">level 2 units, the correlation of level 1 units in </w:t>
      </w:r>
      <w:r w:rsidR="006041D6">
        <w:rPr>
          <w:lang w:val="en-US"/>
        </w:rPr>
        <w:t xml:space="preserve">the same </w:t>
      </w:r>
      <w:r w:rsidR="00F8461A">
        <w:rPr>
          <w:lang w:val="en-US"/>
        </w:rPr>
        <w:t>level 3 units</w:t>
      </w:r>
      <w:r w:rsidR="006041D6">
        <w:rPr>
          <w:lang w:val="en-US"/>
        </w:rPr>
        <w:t>, but different level 2 units</w:t>
      </w:r>
      <w:r w:rsidR="00F8461A">
        <w:rPr>
          <w:lang w:val="en-US"/>
        </w:rPr>
        <w:t>, and so on</w:t>
      </w:r>
      <w:r w:rsidR="00895046">
        <w:rPr>
          <w:lang w:val="en-US"/>
        </w:rPr>
        <w:t>.</w:t>
      </w:r>
      <w:r w:rsidR="00895046" w:rsidRPr="001A692E">
        <w:rPr>
          <w:noProof/>
          <w:vertAlign w:val="superscript"/>
          <w:lang w:val="en-US"/>
        </w:rPr>
        <w:t>8,9</w:t>
      </w:r>
      <w:r w:rsidR="00090413">
        <w:rPr>
          <w:lang w:val="en-US"/>
        </w:rPr>
        <w:t xml:space="preserve"> Both types of </w:t>
      </w:r>
      <w:proofErr w:type="spellStart"/>
      <w:r w:rsidR="00090413">
        <w:rPr>
          <w:lang w:val="en-US"/>
        </w:rPr>
        <w:t>intracluster</w:t>
      </w:r>
      <w:proofErr w:type="spellEnd"/>
      <w:r w:rsidR="00090413">
        <w:rPr>
          <w:lang w:val="en-US"/>
        </w:rPr>
        <w:t xml:space="preserve"> correlations and variance inflation factors </w:t>
      </w:r>
      <w:r w:rsidR="007C1F6A">
        <w:rPr>
          <w:lang w:val="en-US"/>
        </w:rPr>
        <w:t xml:space="preserve">can be expressed in terms of the </w:t>
      </w:r>
      <w:r w:rsidR="007C1F6A" w:rsidRPr="00267278">
        <w:rPr>
          <w:lang w:val="en-US"/>
        </w:rPr>
        <w:t>other</w:t>
      </w:r>
      <w:r w:rsidR="00090413" w:rsidRPr="00267278">
        <w:rPr>
          <w:lang w:val="en-US"/>
        </w:rPr>
        <w:t xml:space="preserve"> </w:t>
      </w:r>
      <w:r w:rsidR="00E26E50" w:rsidRPr="00267278">
        <w:rPr>
          <w:lang w:val="en-US"/>
        </w:rPr>
        <w:t>(</w:t>
      </w:r>
      <w:r w:rsidR="00957820" w:rsidRPr="00267278">
        <w:rPr>
          <w:lang w:val="en-US"/>
        </w:rPr>
        <w:t>SF</w:t>
      </w:r>
      <w:r w:rsidR="00267278" w:rsidRPr="00C83807">
        <w:rPr>
          <w:lang w:val="en-US"/>
        </w:rPr>
        <w:t>1.1</w:t>
      </w:r>
      <w:r w:rsidR="00E26E50" w:rsidRPr="00267278">
        <w:rPr>
          <w:lang w:val="en-US"/>
        </w:rPr>
        <w:t>)</w:t>
      </w:r>
      <w:r w:rsidR="004C1658" w:rsidRPr="00267278">
        <w:rPr>
          <w:lang w:val="en-US"/>
        </w:rPr>
        <w:t>.</w:t>
      </w:r>
      <w:r w:rsidR="004C1658">
        <w:rPr>
          <w:lang w:val="en-US"/>
        </w:rPr>
        <w:t xml:space="preserve"> Here, we</w:t>
      </w:r>
      <w:r w:rsidR="00090413">
        <w:rPr>
          <w:lang w:val="en-US"/>
        </w:rPr>
        <w:t xml:space="preserve"> use only the first mentioned type. Then</w:t>
      </w:r>
      <w:r w:rsidR="004C1658">
        <w:rPr>
          <w:lang w:val="en-US"/>
        </w:rPr>
        <w:t xml:space="preserve"> the variance inflation for </w:t>
      </w:r>
      <m:oMath>
        <m:r>
          <w:rPr>
            <w:rFonts w:ascii="Cambria Math" w:hAnsi="Cambria Math"/>
            <w:lang w:val="en-US"/>
          </w:rPr>
          <m:t>p</m:t>
        </m:r>
      </m:oMath>
      <w:r w:rsidR="004C1658">
        <w:rPr>
          <w:rFonts w:eastAsiaTheme="minorEastAsia"/>
          <w:lang w:val="en-US"/>
        </w:rPr>
        <w:t xml:space="preserve"> levels is</w:t>
      </w:r>
    </w:p>
    <w:p w14:paraId="33EC99B5" w14:textId="7E10BC28" w:rsidR="00090413" w:rsidRDefault="00090413" w:rsidP="000D6A27">
      <w:pPr>
        <w:spacing w:line="480" w:lineRule="auto"/>
        <w:rPr>
          <w:rFonts w:eastAsiaTheme="minorEastAsia"/>
          <w:lang w:val="en-US"/>
        </w:rPr>
      </w:pPr>
      <m:oMathPara>
        <m:oMath>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r>
            <w:rPr>
              <w:rFonts w:ascii="Cambria Math" w:eastAsiaTheme="minorEastAsia" w:hAnsi="Cambria Math"/>
              <w:lang w:val="en-US"/>
            </w:rPr>
            <m:t>=</m:t>
          </m:r>
          <m:d>
            <m:dPr>
              <m:begChr m:val="["/>
              <m:endChr m:val="]"/>
              <m:ctrlPr>
                <w:rPr>
                  <w:rFonts w:ascii="Cambria Math" w:hAnsi="Cambria Math"/>
                  <w:i/>
                  <w:sz w:val="20"/>
                  <w:szCs w:val="20"/>
                  <w:lang w:val="en-US"/>
                </w:rPr>
              </m:ctrlPr>
            </m:dPr>
            <m:e>
              <m:r>
                <w:rPr>
                  <w:rFonts w:ascii="Cambria Math" w:hAnsi="Cambria Math"/>
                  <w:sz w:val="20"/>
                  <w:szCs w:val="20"/>
                  <w:lang w:val="en-US"/>
                </w:rPr>
                <m:t>1+</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lang w:val="en-US"/>
                        </w:rPr>
                        <m:t>1</m:t>
                      </m:r>
                    </m:sub>
                  </m:sSub>
                  <m:r>
                    <w:rPr>
                      <w:rFonts w:ascii="Cambria Math" w:hAnsi="Cambria Math"/>
                      <w:sz w:val="20"/>
                      <w:szCs w:val="20"/>
                      <w:lang w:val="en-US"/>
                    </w:rPr>
                    <m:t>-1</m:t>
                  </m:r>
                </m:e>
              </m:d>
              <m:sSub>
                <m:sSubPr>
                  <m:ctrlPr>
                    <w:rPr>
                      <w:rFonts w:ascii="Cambria Math" w:hAnsi="Cambria Math"/>
                      <w:i/>
                      <w:sz w:val="20"/>
                      <w:szCs w:val="20"/>
                      <w:lang w:val="en-US"/>
                    </w:rPr>
                  </m:ctrlPr>
                </m:sSubPr>
                <m:e>
                  <m:r>
                    <w:rPr>
                      <w:rFonts w:ascii="Cambria Math" w:hAnsi="Cambria Math"/>
                      <w:i/>
                      <w:sz w:val="20"/>
                      <w:szCs w:val="20"/>
                      <w:lang w:val="en-US"/>
                    </w:rPr>
                    <w:sym w:font="Symbol" w:char="F072"/>
                  </m:r>
                </m:e>
                <m:sub>
                  <m:r>
                    <w:rPr>
                      <w:rFonts w:ascii="Cambria Math" w:hAnsi="Cambria Math"/>
                      <w:sz w:val="20"/>
                      <w:szCs w:val="20"/>
                      <w:lang w:val="en-US"/>
                    </w:rPr>
                    <m:t>12</m:t>
                  </m:r>
                </m:sub>
              </m:sSub>
            </m:e>
          </m:d>
          <m:r>
            <w:rPr>
              <w:rFonts w:ascii="Cambria Math" w:eastAsiaTheme="minorEastAsia" w:hAnsi="Cambria Math"/>
              <w:lang w:val="en-US"/>
            </w:rPr>
            <m:t xml:space="preserve"> </m:t>
          </m:r>
          <m:r>
            <w:rPr>
              <w:rFonts w:ascii="Cambria Math" w:eastAsiaTheme="minorEastAsia" w:hAnsi="Cambria Math" w:cs="Tahoma"/>
              <w:lang w:val="en-US"/>
            </w:rPr>
            <m:t>∙</m:t>
          </m:r>
          <m:d>
            <m:dPr>
              <m:begChr m:val="["/>
              <m:endChr m:val="]"/>
              <m:ctrlPr>
                <w:rPr>
                  <w:rFonts w:ascii="Cambria Math" w:hAnsi="Cambria Math"/>
                  <w:i/>
                  <w:sz w:val="20"/>
                  <w:szCs w:val="20"/>
                  <w:lang w:val="en-US"/>
                </w:rPr>
              </m:ctrlPr>
            </m:dPr>
            <m:e>
              <m:r>
                <w:rPr>
                  <w:rFonts w:ascii="Cambria Math" w:hAnsi="Cambria Math"/>
                  <w:sz w:val="20"/>
                  <w:szCs w:val="20"/>
                  <w:lang w:val="en-US"/>
                </w:rPr>
                <m:t>1+</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lang w:val="en-US"/>
                        </w:rPr>
                        <m:t>2</m:t>
                      </m:r>
                    </m:sub>
                  </m:sSub>
                  <m:r>
                    <w:rPr>
                      <w:rFonts w:ascii="Cambria Math" w:hAnsi="Cambria Math"/>
                      <w:sz w:val="20"/>
                      <w:szCs w:val="20"/>
                      <w:lang w:val="en-US"/>
                    </w:rPr>
                    <m:t>-1</m:t>
                  </m:r>
                </m:e>
              </m:d>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i/>
                          <w:sz w:val="20"/>
                          <w:szCs w:val="20"/>
                          <w:lang w:val="en-US"/>
                        </w:rPr>
                        <w:sym w:font="Symbol" w:char="F072"/>
                      </m:r>
                    </m:e>
                  </m:acc>
                </m:e>
                <m:sub>
                  <m:r>
                    <w:rPr>
                      <w:rFonts w:ascii="Cambria Math" w:hAnsi="Cambria Math"/>
                      <w:sz w:val="20"/>
                      <w:szCs w:val="20"/>
                      <w:lang w:val="en-US"/>
                    </w:rPr>
                    <m:t>23</m:t>
                  </m:r>
                </m:sub>
              </m:sSub>
            </m:e>
          </m:d>
          <m:r>
            <w:rPr>
              <w:rFonts w:ascii="Cambria Math" w:eastAsiaTheme="minorEastAsia" w:hAnsi="Cambria Math" w:cs="Tahoma"/>
              <w:lang w:val="en-US"/>
            </w:rPr>
            <m:t>∙ ∙ ∙</m:t>
          </m:r>
          <m:d>
            <m:dPr>
              <m:begChr m:val="["/>
              <m:endChr m:val="]"/>
              <m:ctrlPr>
                <w:rPr>
                  <w:rFonts w:ascii="Cambria Math" w:hAnsi="Cambria Math"/>
                  <w:i/>
                  <w:sz w:val="20"/>
                  <w:szCs w:val="20"/>
                  <w:lang w:val="en-US"/>
                </w:rPr>
              </m:ctrlPr>
            </m:dPr>
            <m:e>
              <m:r>
                <w:rPr>
                  <w:rFonts w:ascii="Cambria Math" w:hAnsi="Cambria Math"/>
                  <w:sz w:val="20"/>
                  <w:szCs w:val="20"/>
                  <w:lang w:val="en-US"/>
                </w:rPr>
                <m:t>1+</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lang w:val="en-US"/>
                        </w:rPr>
                        <m:t>p-1</m:t>
                      </m:r>
                    </m:sub>
                  </m:sSub>
                  <m:r>
                    <w:rPr>
                      <w:rFonts w:ascii="Cambria Math" w:hAnsi="Cambria Math"/>
                      <w:sz w:val="20"/>
                      <w:szCs w:val="20"/>
                      <w:lang w:val="en-US"/>
                    </w:rPr>
                    <m:t>-1</m:t>
                  </m:r>
                </m:e>
              </m:d>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i/>
                          <w:sz w:val="20"/>
                          <w:szCs w:val="20"/>
                          <w:lang w:val="en-US"/>
                        </w:rPr>
                        <w:sym w:font="Symbol" w:char="F072"/>
                      </m:r>
                    </m:e>
                  </m:acc>
                </m:e>
                <m:sub>
                  <m:r>
                    <w:rPr>
                      <w:rFonts w:ascii="Cambria Math" w:hAnsi="Cambria Math"/>
                      <w:sz w:val="20"/>
                      <w:szCs w:val="20"/>
                      <w:lang w:val="en-US"/>
                    </w:rPr>
                    <m:t>p-1,p</m:t>
                  </m:r>
                </m:sub>
              </m:sSub>
            </m:e>
          </m:d>
          <m:r>
            <w:rPr>
              <w:rFonts w:ascii="Cambria Math" w:hAnsi="Cambria Math"/>
              <w:sz w:val="20"/>
              <w:szCs w:val="20"/>
              <w:lang w:val="en-US"/>
            </w:rPr>
            <m:t xml:space="preserve">      (6).</m:t>
          </m:r>
        </m:oMath>
      </m:oMathPara>
    </w:p>
    <w:p w14:paraId="16D188E7" w14:textId="363EF296" w:rsidR="00B470F1" w:rsidRDefault="0073623A" w:rsidP="000D6A27">
      <w:pPr>
        <w:spacing w:line="480" w:lineRule="auto"/>
        <w:rPr>
          <w:rFonts w:eastAsiaTheme="minorEastAsia"/>
          <w:lang w:val="en-US"/>
        </w:rPr>
      </w:pPr>
      <w:r>
        <w:rPr>
          <w:lang w:val="en-US"/>
        </w:rPr>
        <w:t>To clarify the meaning</w:t>
      </w:r>
      <w:r w:rsidR="004C1658">
        <w:rPr>
          <w:lang w:val="en-US"/>
        </w:rPr>
        <w:t xml:space="preserve"> of th</w:t>
      </w:r>
      <w:r w:rsidR="0089745F">
        <w:rPr>
          <w:lang w:val="en-US"/>
        </w:rPr>
        <w:t>is</w:t>
      </w:r>
      <w:r w:rsidR="004C1658">
        <w:rPr>
          <w:lang w:val="en-US"/>
        </w:rPr>
        <w:t xml:space="preserve"> in the </w:t>
      </w:r>
      <w:r w:rsidR="00B470F1">
        <w:rPr>
          <w:lang w:val="en-US"/>
        </w:rPr>
        <w:t>CHANGE trial</w:t>
      </w:r>
      <w:r w:rsidR="00090413">
        <w:rPr>
          <w:lang w:val="en-US"/>
        </w:rPr>
        <w:t xml:space="preserve"> setting</w:t>
      </w:r>
      <w:r>
        <w:rPr>
          <w:lang w:val="en-US"/>
        </w:rPr>
        <w:t xml:space="preserve">: </w:t>
      </w:r>
      <w:r w:rsidR="00B470F1">
        <w:rPr>
          <w:lang w:val="en-US"/>
        </w:rPr>
        <w:t xml:space="preserve">the </w:t>
      </w:r>
      <w:proofErr w:type="spellStart"/>
      <w:r w:rsidR="00B470F1">
        <w:rPr>
          <w:lang w:val="en-US"/>
        </w:rPr>
        <w:t>intracluster</w:t>
      </w:r>
      <w:proofErr w:type="spellEnd"/>
      <w:r w:rsidR="00B470F1">
        <w:rPr>
          <w:lang w:val="en-US"/>
        </w:rPr>
        <w:t xml:space="preserve"> correlation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oMath>
      <w:r w:rsidR="00B470F1">
        <w:rPr>
          <w:rFonts w:eastAsiaTheme="minorEastAsia"/>
          <w:lang w:val="en-US"/>
        </w:rPr>
        <w:t xml:space="preserve"> is the true</w:t>
      </w:r>
      <w:r w:rsidR="004C1658">
        <w:rPr>
          <w:rFonts w:eastAsiaTheme="minorEastAsia"/>
          <w:lang w:val="en-US"/>
        </w:rPr>
        <w:t xml:space="preserve"> (population)</w:t>
      </w:r>
      <w:r w:rsidR="00B470F1">
        <w:rPr>
          <w:rFonts w:eastAsiaTheme="minorEastAsia"/>
          <w:lang w:val="en-US"/>
        </w:rPr>
        <w:t xml:space="preserve"> correlation between any pair of observations within the same nurse;</w:t>
      </w:r>
      <w:r w:rsidR="00FF13C3">
        <w:rPr>
          <w:rFonts w:eastAsiaTheme="minorEastAsia"/>
          <w:lang w:val="en-US"/>
        </w:rPr>
        <w:t xml:space="preserve"> the </w:t>
      </w:r>
      <w:proofErr w:type="spellStart"/>
      <w:r w:rsidR="00FF13C3">
        <w:rPr>
          <w:rFonts w:eastAsiaTheme="minorEastAsia"/>
          <w:lang w:val="en-US"/>
        </w:rPr>
        <w:t>intracluster</w:t>
      </w:r>
      <w:proofErr w:type="spellEnd"/>
      <w:r w:rsidR="00FF13C3">
        <w:rPr>
          <w:rFonts w:eastAsiaTheme="minorEastAsia"/>
          <w:lang w:val="en-US"/>
        </w:rPr>
        <w:t xml:space="preserve"> correlation</w:t>
      </w:r>
      <w:r w:rsidR="00B470F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23</m:t>
            </m:r>
          </m:sub>
        </m:sSub>
      </m:oMath>
      <w:r w:rsidR="00B470F1">
        <w:rPr>
          <w:rFonts w:eastAsiaTheme="minorEastAsia"/>
          <w:lang w:val="en-US"/>
        </w:rPr>
        <w:t xml:space="preserve"> is the correlation between true outcomes of two nurses within the </w:t>
      </w:r>
      <w:r w:rsidR="00B470F1" w:rsidRPr="003F64E1">
        <w:rPr>
          <w:rFonts w:eastAsiaTheme="minorEastAsia"/>
          <w:lang w:val="en-US"/>
        </w:rPr>
        <w:t xml:space="preserve">same </w:t>
      </w:r>
      <w:r w:rsidR="007C1F6A">
        <w:rPr>
          <w:rFonts w:eastAsiaTheme="minorEastAsia"/>
          <w:lang w:val="en-US"/>
        </w:rPr>
        <w:t>ward</w:t>
      </w:r>
      <w:r w:rsidR="00B470F1" w:rsidRPr="003F64E1">
        <w:rPr>
          <w:rFonts w:eastAsiaTheme="minorEastAsia"/>
          <w:lang w:val="en-US"/>
        </w:rPr>
        <w:t xml:space="preserve">; and so on. Because we only have a sample of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oMath>
      <w:r w:rsidR="00B470F1" w:rsidRPr="003F64E1">
        <w:rPr>
          <w:rFonts w:eastAsiaTheme="minorEastAsia"/>
          <w:lang w:val="en-US"/>
        </w:rPr>
        <w:t xml:space="preserve"> observations per nurse, the true outcome of the nurses can only be approximated by </w:t>
      </w:r>
      <w:r w:rsidR="004C1658" w:rsidRPr="003F64E1">
        <w:rPr>
          <w:rFonts w:eastAsiaTheme="minorEastAsia"/>
          <w:lang w:val="en-US"/>
        </w:rPr>
        <w:t xml:space="preserve">taking </w:t>
      </w:r>
      <w:r w:rsidR="00B470F1" w:rsidRPr="003F64E1">
        <w:rPr>
          <w:rFonts w:eastAsiaTheme="minorEastAsia"/>
          <w:lang w:val="en-US"/>
        </w:rPr>
        <w:t xml:space="preserve">the average </w:t>
      </w:r>
      <w:r w:rsidR="004C1658" w:rsidRPr="003F64E1">
        <w:rPr>
          <w:rFonts w:eastAsiaTheme="minorEastAsia"/>
          <w:lang w:val="en-US"/>
        </w:rPr>
        <w:t xml:space="preserve">of the observations </w:t>
      </w:r>
      <w:r w:rsidRPr="003F64E1">
        <w:rPr>
          <w:rFonts w:eastAsiaTheme="minorEastAsia"/>
          <w:lang w:val="en-US"/>
        </w:rPr>
        <w:t xml:space="preserve">per nurse </w:t>
      </w:r>
      <w:r w:rsidR="00B470F1" w:rsidRPr="003F64E1">
        <w:rPr>
          <w:rFonts w:eastAsiaTheme="minorEastAsia"/>
          <w:lang w:val="en-US"/>
        </w:rPr>
        <w:t>and therefore the correlation between the outcomes of two nurses within the same home is at</w:t>
      </w:r>
      <w:r w:rsidR="00B470F1" w:rsidRPr="00A84928">
        <w:rPr>
          <w:rFonts w:eastAsiaTheme="minorEastAsia"/>
          <w:lang w:val="en-US"/>
        </w:rPr>
        <w:t>tenuated</w:t>
      </w:r>
      <w:r w:rsidR="00B470F1">
        <w:rPr>
          <w:rFonts w:eastAsiaTheme="minorEastAsia"/>
          <w:lang w:val="en-US"/>
        </w:rPr>
        <w:t xml:space="preserve"> to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ρ</m:t>
                </m:r>
              </m:e>
            </m:acc>
          </m:e>
          <m:sub>
            <m:r>
              <w:rPr>
                <w:rFonts w:ascii="Cambria Math" w:eastAsiaTheme="minorEastAsia" w:hAnsi="Cambria Math"/>
                <w:lang w:val="en-US"/>
              </w:rPr>
              <m:t>23</m:t>
            </m:r>
          </m:sub>
        </m:sSub>
      </m:oMath>
      <w:r w:rsidR="00B470F1">
        <w:rPr>
          <w:rFonts w:eastAsiaTheme="minorEastAsia"/>
          <w:lang w:val="en-US"/>
        </w:rPr>
        <w:t xml:space="preserve">. </w:t>
      </w:r>
      <w:r>
        <w:rPr>
          <w:rFonts w:eastAsiaTheme="minorEastAsia"/>
          <w:lang w:val="en-US"/>
        </w:rPr>
        <w:t xml:space="preserve">The same holds for the other correlations. </w:t>
      </w:r>
      <w:r w:rsidR="00B470F1">
        <w:rPr>
          <w:lang w:val="en-US"/>
        </w:rPr>
        <w:t xml:space="preserve">More on the estimation, interpretation and the attenuation of these </w:t>
      </w:r>
      <w:proofErr w:type="spellStart"/>
      <w:r w:rsidR="00B470F1">
        <w:rPr>
          <w:lang w:val="en-US"/>
        </w:rPr>
        <w:t>intracluster</w:t>
      </w:r>
      <w:proofErr w:type="spellEnd"/>
      <w:r w:rsidR="00B470F1">
        <w:rPr>
          <w:lang w:val="en-US"/>
        </w:rPr>
        <w:t xml:space="preserve"> correlations can be found in</w:t>
      </w:r>
      <w:r w:rsidR="008E4723">
        <w:rPr>
          <w:noProof/>
          <w:lang w:val="en-US"/>
        </w:rPr>
        <w:t xml:space="preserve"> </w:t>
      </w:r>
      <w:r w:rsidR="006D0124">
        <w:rPr>
          <w:noProof/>
          <w:lang w:val="en-US"/>
        </w:rPr>
        <w:t>the article by Teerenstra et al.</w:t>
      </w:r>
      <w:r w:rsidR="006D0124" w:rsidRPr="001A692E">
        <w:rPr>
          <w:noProof/>
          <w:vertAlign w:val="superscript"/>
          <w:lang w:val="en-US"/>
        </w:rPr>
        <w:t>6</w:t>
      </w:r>
    </w:p>
    <w:p w14:paraId="7F7DB8B7" w14:textId="77777777" w:rsidR="00B470F1" w:rsidRDefault="00B470F1" w:rsidP="000D6A27">
      <w:pPr>
        <w:spacing w:line="480" w:lineRule="auto"/>
        <w:rPr>
          <w:rFonts w:eastAsiaTheme="minorEastAsia"/>
          <w:lang w:val="en-US"/>
        </w:rPr>
      </w:pPr>
    </w:p>
    <w:p w14:paraId="15244A88" w14:textId="77777777" w:rsidR="00BC5EF5" w:rsidRDefault="00BC5EF5" w:rsidP="000D6A27">
      <w:pPr>
        <w:spacing w:line="480" w:lineRule="auto"/>
        <w:rPr>
          <w:rFonts w:eastAsiaTheme="minorEastAsia"/>
          <w:lang w:val="en-US"/>
        </w:rPr>
      </w:pPr>
    </w:p>
    <w:p w14:paraId="2C4BF53C" w14:textId="1CAEE2F8" w:rsidR="00B470F1" w:rsidRPr="001A692E" w:rsidRDefault="00B470F1" w:rsidP="000D6A27">
      <w:pPr>
        <w:spacing w:line="480" w:lineRule="auto"/>
        <w:rPr>
          <w:i/>
          <w:lang w:val="en-US"/>
        </w:rPr>
      </w:pPr>
      <w:r w:rsidRPr="001A692E">
        <w:rPr>
          <w:i/>
          <w:lang w:val="en-US"/>
        </w:rPr>
        <w:t>Variance inflation factor for stepped wedge design</w:t>
      </w:r>
      <w:r w:rsidR="004503D9" w:rsidRPr="001A692E">
        <w:rPr>
          <w:i/>
          <w:lang w:val="en-US"/>
        </w:rPr>
        <w:t>s</w:t>
      </w:r>
    </w:p>
    <w:p w14:paraId="790BD09E" w14:textId="77777777" w:rsidR="00BC5EF5" w:rsidRDefault="00BC5EF5" w:rsidP="000D6A27">
      <w:pPr>
        <w:spacing w:line="480" w:lineRule="auto"/>
        <w:rPr>
          <w:b/>
          <w:lang w:val="en-US"/>
        </w:rPr>
      </w:pPr>
    </w:p>
    <w:p w14:paraId="69163A39" w14:textId="62AB466C" w:rsidR="007C2DB2" w:rsidRPr="00837E51" w:rsidRDefault="007A45A8" w:rsidP="00E266A3">
      <w:pPr>
        <w:spacing w:line="480" w:lineRule="auto"/>
        <w:rPr>
          <w:b/>
          <w:lang w:val="en-US"/>
        </w:rPr>
      </w:pPr>
      <w:r w:rsidRPr="00331CF9">
        <w:rPr>
          <w:lang w:val="en-US"/>
        </w:rPr>
        <w:t xml:space="preserve">Using </w:t>
      </w:r>
      <m:oMath>
        <m:r>
          <w:rPr>
            <w:rFonts w:ascii="Cambria Math" w:hAnsi="Cambria Math"/>
            <w:lang w:val="en-US"/>
          </w:rPr>
          <m:t>(3)</m:t>
        </m:r>
      </m:oMath>
      <w:r w:rsidR="00565937">
        <w:rPr>
          <w:rFonts w:eastAsiaTheme="minorEastAsia"/>
          <w:lang w:val="en-US"/>
        </w:rPr>
        <w:t xml:space="preserve"> or </w:t>
      </w:r>
      <m:oMath>
        <m:r>
          <w:rPr>
            <w:rFonts w:ascii="Cambria Math" w:eastAsiaTheme="minorEastAsia" w:hAnsi="Cambria Math"/>
            <w:lang w:val="en-US"/>
          </w:rPr>
          <m:t>(4)</m:t>
        </m:r>
      </m:oMath>
      <w:r w:rsidR="002B11A7">
        <w:rPr>
          <w:rFonts w:eastAsiaTheme="minorEastAsia"/>
          <w:lang w:val="en-US"/>
        </w:rPr>
        <w:t xml:space="preserve"> and</w:t>
      </w:r>
      <w:r w:rsidR="00D731C8">
        <w:rPr>
          <w:rFonts w:eastAsiaTheme="minorEastAsia"/>
          <w:lang w:val="en-US"/>
        </w:rPr>
        <w:t xml:space="preserve"> the research by </w:t>
      </w:r>
      <w:proofErr w:type="spellStart"/>
      <w:r w:rsidR="00D731C8">
        <w:rPr>
          <w:rFonts w:eastAsiaTheme="minorEastAsia"/>
          <w:lang w:val="en-US"/>
        </w:rPr>
        <w:t>Girling</w:t>
      </w:r>
      <w:proofErr w:type="spellEnd"/>
      <w:r w:rsidR="00D731C8">
        <w:rPr>
          <w:rFonts w:eastAsiaTheme="minorEastAsia"/>
          <w:lang w:val="en-US"/>
        </w:rPr>
        <w:t xml:space="preserve"> and Hemming</w:t>
      </w:r>
      <w:r w:rsidR="00D731C8" w:rsidRPr="001A692E">
        <w:rPr>
          <w:rFonts w:eastAsiaTheme="minorEastAsia"/>
          <w:noProof/>
          <w:vertAlign w:val="superscript"/>
          <w:lang w:val="en-US"/>
        </w:rPr>
        <w:t>2</w:t>
      </w:r>
      <w:r w:rsidR="00D731C8">
        <w:rPr>
          <w:rFonts w:eastAsiaTheme="minorEastAsia"/>
          <w:noProof/>
          <w:lang w:val="en-US"/>
        </w:rPr>
        <w:t xml:space="preserve"> and Thompson et al,</w:t>
      </w:r>
      <w:r w:rsidR="00D731C8" w:rsidRPr="001A692E">
        <w:rPr>
          <w:rFonts w:eastAsiaTheme="minorEastAsia"/>
          <w:noProof/>
          <w:vertAlign w:val="superscript"/>
          <w:lang w:val="en-US"/>
        </w:rPr>
        <w:t>3</w:t>
      </w:r>
      <w:r w:rsidRPr="00331CF9">
        <w:rPr>
          <w:lang w:val="en-US"/>
        </w:rPr>
        <w:t xml:space="preserve"> </w:t>
      </w:r>
      <w:r w:rsidR="00C20845">
        <w:rPr>
          <w:lang w:val="en-US"/>
        </w:rPr>
        <w:t xml:space="preserve">we provide </w:t>
      </w:r>
      <w:r w:rsidRPr="00331CF9">
        <w:rPr>
          <w:lang w:val="en-US"/>
        </w:rPr>
        <w:t>variance</w:t>
      </w:r>
      <w:r>
        <w:rPr>
          <w:lang w:val="en-US"/>
        </w:rPr>
        <w:t xml:space="preserve"> inflation factors</w:t>
      </w:r>
      <w:r w:rsidR="00B470F1">
        <w:rPr>
          <w:lang w:val="en-US"/>
        </w:rPr>
        <w:t xml:space="preserve"> </w:t>
      </w:r>
      <w:r w:rsidR="00090413">
        <w:rPr>
          <w:lang w:val="en-US"/>
        </w:rPr>
        <w:t>for</w:t>
      </w:r>
      <w:r>
        <w:rPr>
          <w:lang w:val="en-US"/>
        </w:rPr>
        <w:t xml:space="preserve"> </w:t>
      </w:r>
      <w:r w:rsidRPr="00837E51">
        <w:rPr>
          <w:lang w:val="en-US"/>
        </w:rPr>
        <w:t xml:space="preserve">the </w:t>
      </w:r>
      <m:oMath>
        <m:r>
          <w:rPr>
            <w:rFonts w:ascii="Cambria Math" w:hAnsi="Cambria Math"/>
            <w:lang w:val="en-US"/>
          </w:rPr>
          <m:t>p</m:t>
        </m:r>
      </m:oMath>
      <w:r w:rsidR="005E59C0">
        <w:rPr>
          <w:rFonts w:eastAsiaTheme="minorEastAsia"/>
          <w:lang w:val="en-US"/>
        </w:rPr>
        <w:t xml:space="preserve">-level </w:t>
      </w:r>
      <w:r w:rsidRPr="00837E51">
        <w:rPr>
          <w:lang w:val="en-US"/>
        </w:rPr>
        <w:t xml:space="preserve">‘standard’ cluster randomized stepped wedge design </w:t>
      </w:r>
      <w:r>
        <w:rPr>
          <w:lang w:val="en-US"/>
        </w:rPr>
        <w:t xml:space="preserve">with </w:t>
      </w:r>
      <m:oMath>
        <m:r>
          <w:rPr>
            <w:rFonts w:ascii="Cambria Math" w:hAnsi="Cambria Math"/>
            <w:lang w:val="en-US"/>
          </w:rPr>
          <m:t>s</m:t>
        </m:r>
      </m:oMath>
      <w:r>
        <w:rPr>
          <w:rFonts w:eastAsiaTheme="minorEastAsia"/>
          <w:lang w:val="en-US"/>
        </w:rPr>
        <w:t xml:space="preserve"> s</w:t>
      </w:r>
      <w:proofErr w:type="spellStart"/>
      <w:r w:rsidR="00387C3A">
        <w:rPr>
          <w:rFonts w:eastAsiaTheme="minorEastAsia"/>
          <w:lang w:val="en-US"/>
        </w:rPr>
        <w:t>equences</w:t>
      </w:r>
      <w:proofErr w:type="spellEnd"/>
      <w:r>
        <w:rPr>
          <w:rFonts w:eastAsiaTheme="minorEastAsia"/>
          <w:lang w:val="en-US"/>
        </w:rPr>
        <w:t xml:space="preserve">, </w:t>
      </w:r>
      <w:r w:rsidR="00C20845">
        <w:rPr>
          <w:lang w:val="en-US"/>
        </w:rPr>
        <w:t xml:space="preserve">the stepped wedge with </w:t>
      </w:r>
      <w:r w:rsidR="003F1DAB">
        <w:rPr>
          <w:lang w:val="en-US"/>
        </w:rPr>
        <w:t>more/</w:t>
      </w:r>
      <w:r w:rsidR="00C20845">
        <w:rPr>
          <w:lang w:val="en-US"/>
        </w:rPr>
        <w:t>fewer</w:t>
      </w:r>
      <w:r w:rsidR="003F1DAB">
        <w:rPr>
          <w:lang w:val="en-US"/>
        </w:rPr>
        <w:t>/</w:t>
      </w:r>
      <w:r w:rsidR="00C20845">
        <w:rPr>
          <w:lang w:val="en-US"/>
        </w:rPr>
        <w:t>no observations before</w:t>
      </w:r>
      <w:r w:rsidR="00C20845" w:rsidRPr="00837E51">
        <w:rPr>
          <w:lang w:val="en-US"/>
        </w:rPr>
        <w:t xml:space="preserve"> </w:t>
      </w:r>
      <w:r w:rsidR="00C20845">
        <w:rPr>
          <w:lang w:val="en-US"/>
        </w:rPr>
        <w:t>and/or after roll-out, and the hybrid design</w:t>
      </w:r>
      <w:r w:rsidR="00E527B3">
        <w:rPr>
          <w:lang w:val="en-US"/>
        </w:rPr>
        <w:t xml:space="preserve"> (SF8</w:t>
      </w:r>
      <w:r w:rsidR="00C10A77">
        <w:rPr>
          <w:lang w:val="en-US"/>
        </w:rPr>
        <w:t>)</w:t>
      </w:r>
      <w:r w:rsidR="00C20845">
        <w:rPr>
          <w:lang w:val="en-US"/>
        </w:rPr>
        <w:t xml:space="preserve">. We formulate these compared to </w:t>
      </w:r>
      <w:r w:rsidRPr="00837E51">
        <w:rPr>
          <w:lang w:val="en-US"/>
        </w:rPr>
        <w:t xml:space="preserve">a </w:t>
      </w:r>
      <m:oMath>
        <m:r>
          <w:rPr>
            <w:rFonts w:ascii="Cambria Math" w:hAnsi="Cambria Math"/>
            <w:lang w:val="en-US"/>
          </w:rPr>
          <m:t>p</m:t>
        </m:r>
      </m:oMath>
      <w:r w:rsidR="005E59C0">
        <w:rPr>
          <w:rFonts w:eastAsiaTheme="minorEastAsia"/>
          <w:lang w:val="en-US"/>
        </w:rPr>
        <w:t>-level c</w:t>
      </w:r>
      <w:r w:rsidRPr="00485FCD">
        <w:rPr>
          <w:lang w:val="en-US"/>
        </w:rPr>
        <w:t>luster</w:t>
      </w:r>
      <w:r w:rsidRPr="00837E51">
        <w:rPr>
          <w:lang w:val="en-US"/>
        </w:rPr>
        <w:t xml:space="preserve"> randomized </w:t>
      </w:r>
      <w:r w:rsidR="005E59C0">
        <w:rPr>
          <w:lang w:val="en-US"/>
        </w:rPr>
        <w:t>p</w:t>
      </w:r>
      <w:r w:rsidRPr="00837E51">
        <w:rPr>
          <w:lang w:val="en-US"/>
        </w:rPr>
        <w:t xml:space="preserve">arallel </w:t>
      </w:r>
      <w:r w:rsidR="005E59C0">
        <w:rPr>
          <w:lang w:val="en-US"/>
        </w:rPr>
        <w:t>g</w:t>
      </w:r>
      <w:r>
        <w:rPr>
          <w:lang w:val="en-US"/>
        </w:rPr>
        <w:t>roup</w:t>
      </w:r>
      <w:r w:rsidRPr="00837E51">
        <w:rPr>
          <w:lang w:val="en-US"/>
        </w:rPr>
        <w:t xml:space="preserve"> design with </w:t>
      </w:r>
      <w:r w:rsidR="005E59C0">
        <w:rPr>
          <w:lang w:val="en-US"/>
        </w:rPr>
        <w:t xml:space="preserve">one </w:t>
      </w:r>
      <w:r w:rsidRPr="00837E51">
        <w:rPr>
          <w:lang w:val="en-US"/>
        </w:rPr>
        <w:t xml:space="preserve">measurement </w:t>
      </w:r>
      <w:r w:rsidR="00544151">
        <w:rPr>
          <w:lang w:val="en-US"/>
        </w:rPr>
        <w:t>(</w:t>
      </w:r>
      <m:oMath>
        <m:r>
          <w:rPr>
            <w:rFonts w:ascii="Cambria Math" w:hAnsi="Cambria Math"/>
            <w:lang w:val="en-US"/>
          </w:rPr>
          <m:t>cPG1</m:t>
        </m:r>
      </m:oMath>
      <w:r w:rsidR="005E59C0">
        <w:rPr>
          <w:lang w:val="en-US"/>
        </w:rPr>
        <w:t>)</w:t>
      </w:r>
      <w:r w:rsidR="00544151">
        <w:rPr>
          <w:lang w:val="en-US"/>
        </w:rPr>
        <w:t xml:space="preserve"> design</w:t>
      </w:r>
      <w:r w:rsidR="0057672D">
        <w:rPr>
          <w:lang w:val="en-US"/>
        </w:rPr>
        <w:t xml:space="preserve">: </w:t>
      </w:r>
      <m:oMath>
        <m:r>
          <m:rPr>
            <m:sty m:val="p"/>
          </m:rPr>
          <w:rPr>
            <w:rFonts w:ascii="Cambria Math" w:hAnsi="Cambria Math"/>
            <w:lang w:val="en-US"/>
          </w:rPr>
          <w:br/>
        </m:r>
      </m:oMath>
    </w:p>
    <w:p w14:paraId="39F90C54" w14:textId="3B296A33" w:rsidR="004C6B81" w:rsidRDefault="004C6B81" w:rsidP="000D6A27">
      <w:pPr>
        <w:spacing w:line="480" w:lineRule="auto"/>
        <w:rPr>
          <w:lang w:val="en-US"/>
        </w:rPr>
      </w:pPr>
      <m:oMathPara>
        <m:oMath>
          <m:r>
            <w:rPr>
              <w:rFonts w:ascii="Cambria Math" w:hAnsi="Cambria Math"/>
              <w:lang w:val="en-US"/>
            </w:rPr>
            <w:lastRenderedPageBreak/>
            <m:t>VI</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rm:cPG1</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s</m:t>
                            </m:r>
                          </m:sub>
                        </m:sSub>
                        <m:r>
                          <w:rPr>
                            <w:rFonts w:ascii="Cambria Math" w:eastAsiaTheme="minorEastAsia" w:hAnsi="Cambria Math"/>
                            <w:lang w:val="en-US"/>
                          </w:rPr>
                          <m:t>:cPG1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1-ρ</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1+s⋅ρ</m:t>
                            </m:r>
                          </m:e>
                        </m:d>
                      </m:num>
                      <m:den>
                        <m:d>
                          <m:dPr>
                            <m:ctrlPr>
                              <w:rPr>
                                <w:rFonts w:ascii="Cambria Math" w:eastAsiaTheme="minorEastAsia" w:hAnsi="Cambria Math"/>
                                <w:i/>
                                <w:lang w:val="en-US"/>
                              </w:rPr>
                            </m:ctrlPr>
                          </m:dPr>
                          <m:e>
                            <m:r>
                              <w:rPr>
                                <w:rFonts w:ascii="Cambria Math" w:eastAsiaTheme="minorEastAsia" w:hAnsi="Cambria Math"/>
                                <w:lang w:val="en-US"/>
                              </w:rPr>
                              <m:t>s-</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s</m:t>
                                </m:r>
                              </m:num>
                              <m:den>
                                <m:r>
                                  <w:rPr>
                                    <w:rFonts w:ascii="Cambria Math" w:eastAsiaTheme="minorEastAsia" w:hAnsi="Cambria Math"/>
                                    <w:lang w:val="en-US"/>
                                  </w:rPr>
                                  <m:t>2</m:t>
                                </m:r>
                              </m:den>
                            </m:f>
                            <m:r>
                              <w:rPr>
                                <w:rFonts w:ascii="Cambria Math" w:eastAsiaTheme="minorEastAsia" w:hAnsi="Cambria Math"/>
                                <w:lang w:val="en-US"/>
                              </w:rPr>
                              <m:t>⋅ρ</m:t>
                            </m:r>
                          </m:e>
                        </m:d>
                      </m:den>
                    </m:f>
                    <m:r>
                      <w:rPr>
                        <w:rFonts w:ascii="Cambria Math" w:eastAsiaTheme="minorEastAsia" w:hAnsi="Cambria Math"/>
                        <w:lang w:val="en-US"/>
                      </w:rPr>
                      <m:t xml:space="preserve">  ,</m:t>
                    </m:r>
                  </m:e>
                </m:mr>
                <m:m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 xml:space="preserve"> </m:t>
                          </m:r>
                        </m:e>
                      </m:mr>
                      <m:mr>
                        <m:e>
                          <m:r>
                            <w:rPr>
                              <w:rFonts w:ascii="Cambria Math" w:hAnsi="Cambria Math"/>
                              <w:lang w:val="en-US"/>
                            </w:rPr>
                            <m:t xml:space="preserve"> </m:t>
                          </m:r>
                        </m:e>
                      </m:mr>
                    </m:m>
                  </m:e>
                </m:mr>
                <m:mr>
                  <m:e>
                    <m:m>
                      <m:mPr>
                        <m:mcs>
                          <m:mc>
                            <m:mcPr>
                              <m:count m:val="1"/>
                              <m:mcJc m:val="center"/>
                            </m:mcPr>
                          </m:mc>
                        </m:mcs>
                        <m:ctrlPr>
                          <w:rPr>
                            <w:rFonts w:ascii="Cambria Math" w:hAnsi="Cambria Math"/>
                            <w:i/>
                            <w:lang w:val="en-US"/>
                          </w:rPr>
                        </m:ctrlPr>
                      </m:mPr>
                      <m:mr>
                        <m:e>
                          <m:r>
                            <w:rPr>
                              <w:rFonts w:ascii="Cambria Math" w:hAnsi="Cambria Math"/>
                              <w:lang w:val="en-US"/>
                            </w:rPr>
                            <m:t xml:space="preserve"> </m:t>
                          </m:r>
                        </m:e>
                      </m:mr>
                      <m:mr>
                        <m:e>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:cPG1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1-ρ</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a+b-2+s</m:t>
                                      </m:r>
                                    </m:e>
                                  </m:d>
                                  <m:r>
                                    <w:rPr>
                                      <w:rFonts w:ascii="Cambria Math" w:eastAsiaTheme="minorEastAsia" w:hAnsi="Cambria Math"/>
                                      <w:lang w:val="en-US"/>
                                    </w:rPr>
                                    <m:t>⋅ρ</m:t>
                                  </m:r>
                                </m:e>
                              </m:d>
                            </m:num>
                            <m:den>
                              <m:d>
                                <m:dPr>
                                  <m:ctrlPr>
                                    <w:rPr>
                                      <w:rFonts w:ascii="Cambria Math" w:eastAsiaTheme="minorEastAsia" w:hAnsi="Cambria Math"/>
                                      <w:i/>
                                      <w:lang w:val="en-US"/>
                                    </w:rPr>
                                  </m:ctrlPr>
                                </m:dPr>
                                <m:e>
                                  <m:r>
                                    <w:rPr>
                                      <w:rFonts w:ascii="Cambria Math" w:eastAsiaTheme="minorEastAsia" w:hAnsi="Cambria Math"/>
                                      <w:lang w:val="en-US"/>
                                    </w:rPr>
                                    <m:t>s-</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a+b-2+</m:t>
                                      </m:r>
                                      <m:f>
                                        <m:fPr>
                                          <m:ctrlPr>
                                            <w:rPr>
                                              <w:rFonts w:ascii="Cambria Math" w:eastAsiaTheme="minorEastAsia" w:hAnsi="Cambria Math"/>
                                              <w:i/>
                                              <w:lang w:val="en-US"/>
                                            </w:rPr>
                                          </m:ctrlPr>
                                        </m:fPr>
                                        <m:num>
                                          <m:r>
                                            <w:rPr>
                                              <w:rFonts w:ascii="Cambria Math" w:eastAsiaTheme="minorEastAsia" w:hAnsi="Cambria Math"/>
                                              <w:lang w:val="en-US"/>
                                            </w:rPr>
                                            <m:t>s</m:t>
                                          </m:r>
                                        </m:num>
                                        <m:den>
                                          <m:r>
                                            <w:rPr>
                                              <w:rFonts w:ascii="Cambria Math" w:eastAsiaTheme="minorEastAsia" w:hAnsi="Cambria Math"/>
                                              <w:lang w:val="en-US"/>
                                            </w:rPr>
                                            <m:t>2</m:t>
                                          </m:r>
                                        </m:den>
                                      </m:f>
                                    </m:e>
                                  </m:d>
                                  <m:r>
                                    <w:rPr>
                                      <w:rFonts w:ascii="Cambria Math" w:eastAsiaTheme="minorEastAsia" w:hAnsi="Cambria Math"/>
                                      <w:lang w:val="en-US"/>
                                    </w:rPr>
                                    <m:t>⋅ρ</m:t>
                                  </m:r>
                                </m:e>
                              </m:d>
                            </m:den>
                          </m:f>
                          <m:r>
                            <w:rPr>
                              <w:rFonts w:ascii="Cambria Math" w:eastAsiaTheme="minorEastAsia" w:hAnsi="Cambria Math"/>
                              <w:lang w:val="en-US"/>
                            </w:rPr>
                            <m:t xml:space="preserve"> ,</m:t>
                          </m:r>
                        </m:e>
                      </m:mr>
                      <m:mr>
                        <m:e>
                          <m:m>
                            <m:mPr>
                              <m:mcs>
                                <m:mc>
                                  <m:mcPr>
                                    <m:count m:val="1"/>
                                    <m:mcJc m:val="center"/>
                                  </m:mcPr>
                                </m:mc>
                              </m:mcs>
                              <m:ctrlPr>
                                <w:rPr>
                                  <w:rFonts w:ascii="Cambria Math" w:hAnsi="Cambria Math"/>
                                  <w:i/>
                                  <w:lang w:val="en-US"/>
                                </w:rPr>
                              </m:ctrlPr>
                            </m:mPr>
                            <m:mr>
                              <m:e>
                                <m:r>
                                  <w:rPr>
                                    <w:rFonts w:ascii="Cambria Math" w:hAnsi="Cambria Math"/>
                                    <w:lang w:val="en-US"/>
                                  </w:rPr>
                                  <m:t xml:space="preserve"> </m:t>
                                </m:r>
                              </m:e>
                            </m:mr>
                            <m:mr>
                              <m:e>
                                <m:r>
                                  <w:rPr>
                                    <w:rFonts w:ascii="Cambria Math" w:hAnsi="Cambria Math"/>
                                    <w:lang w:val="en-US"/>
                                  </w:rPr>
                                  <m:t xml:space="preserve"> </m:t>
                                </m:r>
                              </m:e>
                            </m:mr>
                            <m:mr>
                              <m:e>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β,s</m:t>
                                        </m:r>
                                      </m:e>
                                    </m:d>
                                    <m:r>
                                      <w:rPr>
                                        <w:rFonts w:ascii="Cambria Math" w:eastAsiaTheme="minorEastAsia" w:hAnsi="Cambria Math"/>
                                        <w:lang w:val="en-US"/>
                                      </w:rPr>
                                      <m:t>:cPG1</m:t>
                                    </m:r>
                                  </m:sub>
                                </m:sSub>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1-ρ</m:t>
                                        </m:r>
                                      </m:e>
                                    </m:d>
                                  </m:num>
                                  <m:den>
                                    <m:r>
                                      <w:rPr>
                                        <w:rFonts w:ascii="Cambria Math" w:eastAsiaTheme="minorEastAsia" w:hAnsi="Cambria Math"/>
                                        <w:lang w:val="en-US"/>
                                      </w:rPr>
                                      <m:t>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β</m:t>
                                            </m:r>
                                          </m:e>
                                          <m:sup>
                                            <m:r>
                                              <w:rPr>
                                                <w:rFonts w:ascii="Cambria Math" w:eastAsiaTheme="minorEastAsia" w:hAnsi="Cambria Math"/>
                                                <w:lang w:val="en-US"/>
                                              </w:rPr>
                                              <m:t>2</m:t>
                                            </m:r>
                                          </m:sup>
                                        </m:sSup>
                                      </m:num>
                                      <m:den>
                                        <m:r>
                                          <w:rPr>
                                            <w:rFonts w:ascii="Cambria Math" w:eastAsiaTheme="minorEastAsia" w:hAnsi="Cambria Math"/>
                                            <w:lang w:val="en-US"/>
                                          </w:rPr>
                                          <m:t>3</m:t>
                                        </m:r>
                                      </m:den>
                                    </m:f>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2</m:t>
                                            </m:r>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β</m:t>
                                            </m:r>
                                          </m:num>
                                          <m:den>
                                            <m:r>
                                              <w:rPr>
                                                <w:rFonts w:ascii="Cambria Math" w:eastAsiaTheme="minorEastAsia" w:hAnsi="Cambria Math"/>
                                                <w:lang w:val="en-US"/>
                                              </w:rPr>
                                              <m:t>3</m:t>
                                            </m:r>
                                          </m:den>
                                        </m:f>
                                        <m:d>
                                          <m:dPr>
                                            <m:begChr m:val="["/>
                                            <m:endChr m:val="]"/>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e>
                                        </m:d>
                                      </m:e>
                                    </m:d>
                                  </m:den>
                                </m:f>
                                <m:r>
                                  <w:rPr>
                                    <w:rFonts w:ascii="Cambria Math" w:eastAsiaTheme="minorEastAsia" w:hAnsi="Cambria Math"/>
                                    <w:lang w:val="en-US"/>
                                  </w:rPr>
                                  <m:t xml:space="preserve">  ,</m:t>
                                </m:r>
                              </m:e>
                            </m:mr>
                          </m:m>
                        </m:e>
                      </m:mr>
                    </m:m>
                  </m:e>
                </m:mr>
              </m:m>
            </m:e>
          </m:d>
          <m:r>
            <w:rPr>
              <w:rFonts w:ascii="Cambria Math" w:hAnsi="Cambria Math"/>
              <w:lang w:val="en-US"/>
            </w:rPr>
            <m:t xml:space="preserve">     (7)</m:t>
          </m:r>
        </m:oMath>
      </m:oMathPara>
    </w:p>
    <w:p w14:paraId="225ACBFB" w14:textId="77777777" w:rsidR="004C6B81" w:rsidRDefault="004C6B81" w:rsidP="000D6A27">
      <w:pPr>
        <w:spacing w:line="480" w:lineRule="auto"/>
        <w:rPr>
          <w:lang w:val="en-US"/>
        </w:rPr>
      </w:pPr>
    </w:p>
    <w:p w14:paraId="5840B9A1" w14:textId="07CB3474" w:rsidR="007A45A8" w:rsidRDefault="007A45A8" w:rsidP="000D6A27">
      <w:pPr>
        <w:spacing w:line="480" w:lineRule="auto"/>
        <w:rPr>
          <w:lang w:val="en-US"/>
        </w:rPr>
      </w:pPr>
      <w:proofErr w:type="gramStart"/>
      <w:r>
        <w:rPr>
          <w:lang w:val="en-US"/>
        </w:rPr>
        <w:t>and</w:t>
      </w:r>
      <w:proofErr w:type="gramEnd"/>
      <w:r>
        <w:rPr>
          <w:lang w:val="en-US"/>
        </w:rPr>
        <w:t xml:space="preserve"> thus</w:t>
      </w:r>
      <w:r w:rsidRPr="00837E51">
        <w:rPr>
          <w:lang w:val="en-US"/>
        </w:rPr>
        <w:t xml:space="preserve"> the variance inflation </w:t>
      </w:r>
      <w:r>
        <w:rPr>
          <w:lang w:val="en-US"/>
        </w:rPr>
        <w:t xml:space="preserve">factor </w:t>
      </w:r>
      <w:r w:rsidRPr="00837E51">
        <w:rPr>
          <w:lang w:val="en-US"/>
        </w:rPr>
        <w:t xml:space="preserve">compared to a parallel </w:t>
      </w:r>
      <w:r w:rsidR="00387C3A">
        <w:rPr>
          <w:lang w:val="en-US"/>
        </w:rPr>
        <w:t>group</w:t>
      </w:r>
      <w:r w:rsidRPr="00837E51">
        <w:rPr>
          <w:lang w:val="en-US"/>
        </w:rPr>
        <w:t xml:space="preserve"> </w:t>
      </w:r>
      <w:r>
        <w:rPr>
          <w:i/>
          <w:lang w:val="en-US"/>
        </w:rPr>
        <w:t xml:space="preserve">individually randomized </w:t>
      </w:r>
      <w:r w:rsidRPr="00837E51">
        <w:rPr>
          <w:lang w:val="en-US"/>
        </w:rPr>
        <w:t xml:space="preserve">design </w:t>
      </w:r>
      <w:r w:rsidR="00CE7BEE">
        <w:rPr>
          <w:lang w:val="en-US"/>
        </w:rPr>
        <w:t xml:space="preserve">with one measurement </w:t>
      </w:r>
      <w:r w:rsidRPr="00837E51">
        <w:rPr>
          <w:lang w:val="en-US"/>
        </w:rPr>
        <w:t>(</w:t>
      </w:r>
      <w:r w:rsidR="008D0885">
        <w:rPr>
          <w:lang w:val="en-US"/>
        </w:rPr>
        <w:t xml:space="preserve">using a </w:t>
      </w:r>
      <m:oMath>
        <m:r>
          <w:rPr>
            <w:rFonts w:ascii="Cambria Math" w:hAnsi="Cambria Math"/>
            <w:lang w:val="en-US"/>
          </w:rPr>
          <m:t>t</m:t>
        </m:r>
      </m:oMath>
      <w:r w:rsidRPr="00837E51">
        <w:rPr>
          <w:lang w:val="en-US"/>
        </w:rPr>
        <w:t xml:space="preserve">-test) is then </w:t>
      </w:r>
    </w:p>
    <w:p w14:paraId="461E28F5" w14:textId="7454DD0A" w:rsidR="007A45A8" w:rsidRPr="00C83807" w:rsidRDefault="004E521F" w:rsidP="00E266A3">
      <w:pPr>
        <w:pStyle w:val="ListParagraph"/>
        <w:spacing w:line="480" w:lineRule="auto"/>
        <w:rPr>
          <w:rFonts w:eastAsiaTheme="minorEastAsia"/>
          <w:lang w:val="en-US"/>
        </w:rPr>
      </w:pPr>
      <m:oMathPara>
        <m:oMath>
          <m:r>
            <w:rPr>
              <w:rFonts w:ascii="Cambria Math" w:eastAsiaTheme="minorEastAsia" w:hAnsi="Cambria Math"/>
              <w:lang w:val="en-US"/>
            </w:rPr>
            <m:t>VIF=VI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rm:cPG1</m:t>
              </m:r>
            </m:sub>
          </m:sSub>
          <m:r>
            <w:rPr>
              <w:rFonts w:ascii="Cambria Math" w:eastAsiaTheme="minorEastAsia" w:hAnsi="Cambria Math"/>
              <w:lang w:val="en-US"/>
            </w:rPr>
            <m:t xml:space="preserve"> ∙VI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r>
            <m:rPr>
              <m:sty m:val="p"/>
            </m:rPr>
            <w:rPr>
              <w:rFonts w:ascii="Cambria Math"/>
              <w:lang w:val="en-US"/>
            </w:rPr>
            <m:t xml:space="preserve">     (8)</m:t>
          </m:r>
        </m:oMath>
      </m:oMathPara>
    </w:p>
    <w:p w14:paraId="0E16262F" w14:textId="75B3FB51" w:rsidR="007A45A8" w:rsidRDefault="00B470F1" w:rsidP="000D6A27">
      <w:pPr>
        <w:spacing w:line="480" w:lineRule="auto"/>
        <w:rPr>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oMath>
      <w:r>
        <w:rPr>
          <w:rFonts w:eastAsiaTheme="minorEastAsia"/>
          <w:lang w:val="en-US"/>
        </w:rPr>
        <w:t xml:space="preserve"> is the </w:t>
      </w:r>
      <w:r w:rsidR="00544151">
        <w:rPr>
          <w:rFonts w:eastAsiaTheme="minorEastAsia"/>
          <w:lang w:val="en-US"/>
        </w:rPr>
        <w:t>variance inflation factor due to multilevel structure</w:t>
      </w:r>
      <w:r>
        <w:rPr>
          <w:rFonts w:eastAsiaTheme="minorEastAsia"/>
          <w:lang w:val="en-US"/>
        </w:rPr>
        <w:t xml:space="preserve"> as explained above</w:t>
      </w:r>
      <w:r w:rsidR="00544151">
        <w:rPr>
          <w:rFonts w:eastAsiaTheme="minorEastAsia"/>
          <w:lang w:val="en-US"/>
        </w:rPr>
        <w:t xml:space="preserve">. </w:t>
      </w:r>
      <w:r w:rsidR="00544151">
        <w:rPr>
          <w:rFonts w:eastAsiaTheme="minorEastAsia"/>
          <w:lang w:val="en-US"/>
        </w:rPr>
        <w:br/>
      </w:r>
      <w:r w:rsidR="007A45A8">
        <w:rPr>
          <w:lang w:val="en-US"/>
        </w:rPr>
        <w:t>From (</w:t>
      </w:r>
      <w:r w:rsidR="00F96C8A">
        <w:rPr>
          <w:lang w:val="en-US"/>
        </w:rPr>
        <w:t>8</w:t>
      </w:r>
      <w:r w:rsidR="007A45A8">
        <w:rPr>
          <w:lang w:val="en-US"/>
        </w:rPr>
        <w:t xml:space="preserve">), we can see that the total variance inflation comes from two aspects of the design: the </w:t>
      </w:r>
      <w:r w:rsidR="00294AA8">
        <w:rPr>
          <w:lang w:val="en-US"/>
        </w:rPr>
        <w:t>mann</w:t>
      </w:r>
      <w:r w:rsidR="007A45A8">
        <w:rPr>
          <w:lang w:val="en-US"/>
        </w:rPr>
        <w:t>er of assigning intervention over the measurement times, and the multilevel structure at each measurement time.</w:t>
      </w:r>
    </w:p>
    <w:p w14:paraId="02C39120" w14:textId="77777777" w:rsidR="00342701" w:rsidRDefault="00342701" w:rsidP="000D6A27">
      <w:pPr>
        <w:spacing w:line="480" w:lineRule="auto"/>
        <w:rPr>
          <w:b/>
          <w:lang w:val="en-US"/>
        </w:rPr>
      </w:pPr>
    </w:p>
    <w:p w14:paraId="23A32702" w14:textId="77777777" w:rsidR="00BC5EF5" w:rsidRPr="00837E51" w:rsidRDefault="00BC5EF5" w:rsidP="000D6A27">
      <w:pPr>
        <w:spacing w:line="480" w:lineRule="auto"/>
        <w:rPr>
          <w:b/>
          <w:lang w:val="en-US"/>
        </w:rPr>
      </w:pPr>
    </w:p>
    <w:p w14:paraId="451C3BEA" w14:textId="77777777" w:rsidR="00BC5EF5" w:rsidRPr="001A692E" w:rsidRDefault="00342701" w:rsidP="000D6A27">
      <w:pPr>
        <w:spacing w:line="480" w:lineRule="auto"/>
        <w:rPr>
          <w:i/>
          <w:lang w:val="en-US"/>
        </w:rPr>
      </w:pPr>
      <w:r w:rsidRPr="001A692E">
        <w:rPr>
          <w:i/>
          <w:lang w:val="en-US"/>
        </w:rPr>
        <w:t xml:space="preserve">Sample size and power </w:t>
      </w:r>
      <w:r w:rsidR="0062425D" w:rsidRPr="001A692E">
        <w:rPr>
          <w:i/>
          <w:lang w:val="en-US"/>
        </w:rPr>
        <w:t>calculation</w:t>
      </w:r>
    </w:p>
    <w:p w14:paraId="673355B9" w14:textId="77777777" w:rsidR="00BC5EF5" w:rsidRDefault="00BC5EF5" w:rsidP="000D6A27">
      <w:pPr>
        <w:spacing w:line="480" w:lineRule="auto"/>
        <w:rPr>
          <w:b/>
          <w:lang w:val="en-US"/>
        </w:rPr>
      </w:pPr>
    </w:p>
    <w:p w14:paraId="376C929E" w14:textId="3F42AEC9" w:rsidR="00342701" w:rsidRDefault="00342701" w:rsidP="000D6A27">
      <w:pPr>
        <w:spacing w:line="480" w:lineRule="auto"/>
        <w:rPr>
          <w:rFonts w:eastAsiaTheme="minorEastAsia"/>
          <w:lang w:val="en-US"/>
        </w:rPr>
      </w:pPr>
      <w:r w:rsidRPr="00837E51">
        <w:rPr>
          <w:lang w:val="en-US"/>
        </w:rPr>
        <w:t>As sample size formulas</w:t>
      </w:r>
      <w:r w:rsidR="00F01097">
        <w:rPr>
          <w:lang w:val="en-US"/>
        </w:rPr>
        <w:t xml:space="preserve"> and programs</w:t>
      </w:r>
      <w:r w:rsidRPr="00837E51">
        <w:rPr>
          <w:lang w:val="en-US"/>
        </w:rPr>
        <w:t xml:space="preserve"> for </w:t>
      </w:r>
      <w:r w:rsidRPr="00837E51">
        <w:rPr>
          <w:rFonts w:eastAsiaTheme="minorEastAsia"/>
          <w:lang w:val="en-US"/>
        </w:rPr>
        <w:t xml:space="preserve">a parallel </w:t>
      </w:r>
      <w:r w:rsidR="004C1658">
        <w:rPr>
          <w:rFonts w:eastAsiaTheme="minorEastAsia"/>
          <w:lang w:val="en-US"/>
        </w:rPr>
        <w:t>group</w:t>
      </w:r>
      <w:r w:rsidRPr="00837E51">
        <w:rPr>
          <w:rFonts w:eastAsiaTheme="minorEastAsia"/>
          <w:lang w:val="en-US"/>
        </w:rPr>
        <w:t xml:space="preserve"> </w:t>
      </w:r>
      <w:r w:rsidR="0024469B">
        <w:rPr>
          <w:rFonts w:eastAsiaTheme="minorEastAsia"/>
          <w:lang w:val="en-US"/>
        </w:rPr>
        <w:t xml:space="preserve">individually randomized </w:t>
      </w:r>
      <w:r w:rsidRPr="00837E51">
        <w:rPr>
          <w:rFonts w:eastAsiaTheme="minorEastAsia"/>
          <w:lang w:val="en-US"/>
        </w:rPr>
        <w:t>design</w:t>
      </w:r>
      <w:r w:rsidR="004C1658">
        <w:rPr>
          <w:rFonts w:eastAsiaTheme="minorEastAsia"/>
          <w:lang w:val="en-US"/>
        </w:rPr>
        <w:t>s</w:t>
      </w:r>
      <w:r w:rsidRPr="00837E51">
        <w:rPr>
          <w:rFonts w:eastAsiaTheme="minorEastAsia"/>
          <w:lang w:val="en-US"/>
        </w:rPr>
        <w:t xml:space="preserve"> with one measurement (i.e., post-test design) are readily available, s</w:t>
      </w:r>
      <w:r w:rsidRPr="00837E51">
        <w:rPr>
          <w:lang w:val="en-US"/>
        </w:rPr>
        <w:t xml:space="preserve">ample size calculation </w:t>
      </w:r>
      <w:r w:rsidR="0024469B">
        <w:rPr>
          <w:lang w:val="en-US"/>
        </w:rPr>
        <w:t xml:space="preserve">for the stepped wedge trial with </w:t>
      </w:r>
      <m:oMath>
        <m:r>
          <w:rPr>
            <w:rFonts w:ascii="Cambria Math" w:hAnsi="Cambria Math"/>
            <w:lang w:val="en-US"/>
          </w:rPr>
          <m:t>p</m:t>
        </m:r>
      </m:oMath>
      <w:r w:rsidR="0024469B">
        <w:rPr>
          <w:rFonts w:eastAsiaTheme="minorEastAsia"/>
          <w:lang w:val="en-US"/>
        </w:rPr>
        <w:t xml:space="preserve"> levels </w:t>
      </w:r>
      <w:r w:rsidRPr="00837E51">
        <w:rPr>
          <w:lang w:val="en-US"/>
        </w:rPr>
        <w:t xml:space="preserve">can easily be </w:t>
      </w:r>
      <w:r w:rsidR="00FC2334">
        <w:rPr>
          <w:lang w:val="en-US"/>
        </w:rPr>
        <w:t xml:space="preserve">performed </w:t>
      </w:r>
      <w:r w:rsidRPr="00837E51">
        <w:rPr>
          <w:lang w:val="en-US"/>
        </w:rPr>
        <w:t xml:space="preserve">by first calculating the </w:t>
      </w:r>
      <w:r w:rsidRPr="00F01097">
        <w:rPr>
          <w:i/>
          <w:lang w:val="en-US"/>
        </w:rPr>
        <w:t>total</w:t>
      </w:r>
      <w:r w:rsidRPr="00837E51">
        <w:rPr>
          <w:lang w:val="en-US"/>
        </w:rPr>
        <w:t xml:space="preserve"> sample size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tot,PG1</m:t>
            </m:r>
          </m:sub>
        </m:sSub>
      </m:oMath>
      <w:r w:rsidRPr="00837E51">
        <w:rPr>
          <w:rFonts w:eastAsiaTheme="minorEastAsia"/>
          <w:lang w:val="en-US"/>
        </w:rPr>
        <w:t xml:space="preserve"> </w:t>
      </w:r>
      <w:r w:rsidRPr="00837E51">
        <w:rPr>
          <w:lang w:val="en-US"/>
        </w:rPr>
        <w:t xml:space="preserve">(to detect a prespecified effect </w:t>
      </w:r>
      <m:oMath>
        <m:r>
          <w:rPr>
            <w:rFonts w:ascii="Cambria Math" w:hAnsi="Cambria Math"/>
            <w:lang w:val="en-US"/>
          </w:rPr>
          <m:t>δ</m:t>
        </m:r>
      </m:oMath>
      <w:r w:rsidRPr="00837E51">
        <w:rPr>
          <w:rFonts w:eastAsiaTheme="minorEastAsia"/>
          <w:lang w:val="en-US"/>
        </w:rPr>
        <w:t xml:space="preserve"> </w:t>
      </w:r>
      <w:r w:rsidRPr="00837E51">
        <w:rPr>
          <w:lang w:val="en-US"/>
        </w:rPr>
        <w:t xml:space="preserve">with prespecified power of </w:t>
      </w:r>
      <m:oMath>
        <m:d>
          <m:dPr>
            <m:ctrlPr>
              <w:rPr>
                <w:rFonts w:ascii="Cambria Math" w:hAnsi="Cambria Math"/>
                <w:i/>
                <w:lang w:val="en-US"/>
              </w:rPr>
            </m:ctrlPr>
          </m:dPr>
          <m:e>
            <m:r>
              <w:rPr>
                <w:rFonts w:ascii="Cambria Math" w:hAnsi="Cambria Math"/>
                <w:lang w:val="en-US"/>
              </w:rPr>
              <m:t>1-β</m:t>
            </m:r>
          </m:e>
        </m:d>
        <m:r>
          <w:rPr>
            <w:rFonts w:ascii="Cambria Math" w:eastAsiaTheme="minorEastAsia" w:hAnsi="Cambria Math" w:cs="Tahoma"/>
            <w:lang w:val="en-US"/>
          </w:rPr>
          <m:t>∙</m:t>
        </m:r>
        <m:r>
          <w:rPr>
            <w:rFonts w:ascii="Cambria Math" w:eastAsiaTheme="minorEastAsia" w:hAnsi="Cambria Math"/>
            <w:lang w:val="en-US"/>
          </w:rPr>
          <m:t>100%</m:t>
        </m:r>
      </m:oMath>
      <w:r w:rsidRPr="00837E51">
        <w:rPr>
          <w:rFonts w:eastAsiaTheme="minorEastAsia"/>
          <w:lang w:val="en-US"/>
        </w:rPr>
        <w:t xml:space="preserve"> at a significance level </w:t>
      </w:r>
      <m:oMath>
        <m:r>
          <w:rPr>
            <w:rFonts w:ascii="Cambria Math" w:eastAsiaTheme="minorEastAsia" w:hAnsi="Cambria Math"/>
            <w:lang w:val="en-US"/>
          </w:rPr>
          <m:t>α</m:t>
        </m:r>
      </m:oMath>
      <w:r w:rsidRPr="00837E51">
        <w:rPr>
          <w:rFonts w:eastAsiaTheme="minorEastAsia"/>
          <w:lang w:val="en-US"/>
        </w:rPr>
        <w:t>)</w:t>
      </w:r>
      <w:r w:rsidR="00F01097">
        <w:rPr>
          <w:rFonts w:eastAsiaTheme="minorEastAsia"/>
          <w:lang w:val="en-US"/>
        </w:rPr>
        <w:t xml:space="preserve">. Note that most programs and formulas give the number of subjects per arm, so for the total sample size this </w:t>
      </w:r>
      <w:r w:rsidR="001C11CC">
        <w:rPr>
          <w:rFonts w:eastAsiaTheme="minorEastAsia"/>
          <w:lang w:val="en-US"/>
        </w:rPr>
        <w:t>needs</w:t>
      </w:r>
      <w:r w:rsidR="00F01097">
        <w:rPr>
          <w:rFonts w:eastAsiaTheme="minorEastAsia"/>
          <w:lang w:val="en-US"/>
        </w:rPr>
        <w:t xml:space="preserve"> to be doubled. </w:t>
      </w:r>
      <w:r w:rsidRPr="00837E51">
        <w:rPr>
          <w:rFonts w:eastAsiaTheme="minorEastAsia"/>
          <w:lang w:val="en-US"/>
        </w:rPr>
        <w:t xml:space="preserve">After that, we multiply this </w:t>
      </w:r>
      <w:r w:rsidR="00F01097">
        <w:rPr>
          <w:rFonts w:eastAsiaTheme="minorEastAsia"/>
          <w:lang w:val="en-US"/>
        </w:rPr>
        <w:t xml:space="preserve">total sample size </w:t>
      </w:r>
      <w:r w:rsidRPr="00837E51">
        <w:rPr>
          <w:rFonts w:eastAsiaTheme="minorEastAsia"/>
          <w:lang w:val="en-US"/>
        </w:rPr>
        <w:t>by the variance inflation factor</w:t>
      </w:r>
      <w:r w:rsidR="00F01097">
        <w:rPr>
          <w:rFonts w:eastAsiaTheme="minorEastAsia"/>
          <w:lang w:val="en-US"/>
        </w:rPr>
        <w:t xml:space="preserve">s to account for </w:t>
      </w:r>
      <w:r>
        <w:rPr>
          <w:rFonts w:eastAsiaTheme="minorEastAsia"/>
          <w:lang w:val="en-US"/>
        </w:rPr>
        <w:t xml:space="preserve">the </w:t>
      </w:r>
      <w:r w:rsidR="00220510">
        <w:rPr>
          <w:rFonts w:eastAsiaTheme="minorEastAsia"/>
          <w:lang w:val="en-US"/>
        </w:rPr>
        <w:t>multilevel</w:t>
      </w:r>
      <w:r w:rsidR="00F01097">
        <w:rPr>
          <w:rFonts w:eastAsiaTheme="minorEastAsia"/>
          <w:lang w:val="en-US"/>
        </w:rPr>
        <w:t xml:space="preserve"> stepped wedge </w:t>
      </w:r>
      <w:r>
        <w:rPr>
          <w:rFonts w:eastAsiaTheme="minorEastAsia"/>
          <w:lang w:val="en-US"/>
        </w:rPr>
        <w:t xml:space="preserve">design. For a ‘standard’ stepped wedge design, </w:t>
      </w:r>
      <w:r w:rsidRPr="00837E51">
        <w:rPr>
          <w:rFonts w:eastAsiaTheme="minorEastAsia"/>
          <w:lang w:val="en-US"/>
        </w:rPr>
        <w:lastRenderedPageBreak/>
        <w:t>the total sample size at each measurement</w:t>
      </w:r>
      <w:r w:rsidR="009C5E97">
        <w:rPr>
          <w:rFonts w:eastAsiaTheme="minorEastAsia"/>
          <w:lang w:val="en-US"/>
        </w:rPr>
        <w:t xml:space="preserve"> time</w:t>
      </w:r>
      <w:r w:rsidRPr="00837E51">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tot,t</m:t>
            </m:r>
          </m:sub>
        </m:sSub>
      </m:oMath>
      <w:r w:rsidRPr="00837E51">
        <w:rPr>
          <w:rFonts w:eastAsiaTheme="minorEastAsia"/>
          <w:lang w:val="en-US"/>
        </w:rPr>
        <w:t xml:space="preserve"> </w:t>
      </w:r>
      <w:r w:rsidR="0024469B">
        <w:rPr>
          <w:rFonts w:eastAsiaTheme="minorEastAsia"/>
          <w:lang w:val="en-US"/>
        </w:rPr>
        <w:t>(i.e., the total required number of level</w:t>
      </w:r>
      <w:r w:rsidR="00FC2334">
        <w:rPr>
          <w:rFonts w:eastAsiaTheme="minorEastAsia"/>
          <w:lang w:val="en-US"/>
        </w:rPr>
        <w:t>-</w:t>
      </w:r>
      <w:r w:rsidR="0024469B">
        <w:rPr>
          <w:rFonts w:eastAsiaTheme="minorEastAsia"/>
          <w:lang w:val="en-US"/>
        </w:rPr>
        <w:t xml:space="preserve">1 units across all clusters and arms at each </w:t>
      </w:r>
      <w:r w:rsidR="004C1658">
        <w:rPr>
          <w:rFonts w:eastAsiaTheme="minorEastAsia"/>
          <w:lang w:val="en-US"/>
        </w:rPr>
        <w:t>measurement t</w:t>
      </w:r>
      <w:r w:rsidR="0024469B">
        <w:rPr>
          <w:rFonts w:eastAsiaTheme="minorEastAsia"/>
          <w:lang w:val="en-US"/>
        </w:rPr>
        <w:t>ime</w:t>
      </w:r>
      <w:r w:rsidR="004C1658">
        <w:rPr>
          <w:rFonts w:eastAsiaTheme="minorEastAsia"/>
          <w:lang w:val="en-US"/>
        </w:rPr>
        <w:t>/period</w:t>
      </w:r>
      <w:r w:rsidR="0024469B">
        <w:rPr>
          <w:rFonts w:eastAsiaTheme="minorEastAsia"/>
          <w:lang w:val="en-US"/>
        </w:rPr>
        <w:t>)</w:t>
      </w:r>
      <w:r w:rsidR="00A429A9">
        <w:rPr>
          <w:rFonts w:eastAsiaTheme="minorEastAsia"/>
          <w:lang w:val="en-US"/>
        </w:rPr>
        <w:t xml:space="preserve"> is</w:t>
      </w:r>
      <w:r w:rsidRPr="00837E51">
        <w:rPr>
          <w:rFonts w:eastAsiaTheme="minorEastAsia"/>
          <w:lang w:val="en-US"/>
        </w:rPr>
        <w:t xml:space="preserve"> </w:t>
      </w:r>
    </w:p>
    <w:p w14:paraId="5B418D44" w14:textId="1036F3FA" w:rsidR="00342701" w:rsidRPr="00837E51" w:rsidRDefault="00342701" w:rsidP="000D6A27">
      <w:pPr>
        <w:spacing w:line="480" w:lineRule="auto"/>
        <w:rPr>
          <w:rFonts w:eastAsiaTheme="minorEastAsia"/>
          <w:b/>
          <w:lang w:val="en-US"/>
        </w:rPr>
      </w:pPr>
      <w:r w:rsidRPr="00837E51">
        <w:rPr>
          <w:rFonts w:eastAsiaTheme="minorEastAsia"/>
          <w:lang w:val="en-US"/>
        </w:rPr>
        <w:br/>
      </w: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tot,t</m:t>
              </m:r>
            </m:sub>
          </m:sSub>
          <m:r>
            <w:rPr>
              <w:rFonts w:ascii="Cambria Math" w:eastAsiaTheme="minorEastAsia" w:hAnsi="Cambria Math"/>
              <w:lang w:val="en-US"/>
            </w:rPr>
            <m:t>=VI</m:t>
          </m:r>
          <m:r>
            <w:rPr>
              <w:rFonts w:ascii="Cambria Math" w:eastAsiaTheme="minorEastAsia" w:hAnsi="Cambria Math" w:cs="Tahoma"/>
              <w:lang w:val="en-US"/>
            </w:rPr>
            <m:t>F∙</m:t>
          </m:r>
          <m:sSub>
            <m:sSubPr>
              <m:ctrlPr>
                <w:rPr>
                  <w:rFonts w:ascii="Cambria Math" w:eastAsiaTheme="minorEastAsia" w:hAnsi="Cambria Math"/>
                  <w:i/>
                  <w:lang w:val="en-US"/>
                </w:rPr>
              </m:ctrlPr>
            </m:sSubPr>
            <m:e>
              <m:r>
                <w:rPr>
                  <w:rFonts w:ascii="Cambria Math" w:eastAsiaTheme="minorEastAsia" w:hAnsi="Cambria Math"/>
                  <w:lang w:val="en-US"/>
                </w:rPr>
                <m:t>N</m:t>
              </m:r>
              <m:ctrlPr>
                <w:rPr>
                  <w:rFonts w:ascii="Cambria Math" w:eastAsiaTheme="minorEastAsia" w:hAnsi="Cambria Math" w:cs="Tahoma"/>
                  <w:i/>
                  <w:lang w:val="en-US"/>
                </w:rPr>
              </m:ctrlPr>
            </m:e>
            <m:sub>
              <m:r>
                <w:rPr>
                  <w:rFonts w:ascii="Cambria Math" w:eastAsiaTheme="minorEastAsia" w:hAnsi="Cambria Math"/>
                  <w:lang w:val="en-US"/>
                </w:rPr>
                <m:t>tot,PG1</m:t>
              </m:r>
            </m:sub>
          </m:sSub>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m:t>
              </m:r>
            </m:sub>
          </m:sSub>
          <m:r>
            <w:rPr>
              <w:rFonts w:ascii="Cambria Math" w:eastAsiaTheme="minorEastAsia" w:hAnsi="Cambria Math" w:cs="Tahoma"/>
              <w:lang w:val="en-US"/>
            </w:rPr>
            <m:t>∙</m:t>
          </m:r>
          <m:sSub>
            <m:sSubPr>
              <m:ctrlPr>
                <w:rPr>
                  <w:rFonts w:ascii="Cambria Math" w:eastAsiaTheme="minorEastAsia" w:hAnsi="Cambria Math"/>
                  <w:i/>
                  <w:lang w:val="en-US"/>
                </w:rPr>
              </m:ctrlPr>
            </m:sSubPr>
            <m:e>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r>
                <w:rPr>
                  <w:rFonts w:ascii="Cambria Math" w:eastAsiaTheme="minorEastAsia" w:hAnsi="Cambria Math" w:cs="Tahoma"/>
                  <w:lang w:val="en-US"/>
                </w:rPr>
                <m:t>∙</m:t>
              </m:r>
              <m:r>
                <w:rPr>
                  <w:rFonts w:ascii="Cambria Math" w:eastAsiaTheme="minorEastAsia" w:hAnsi="Cambria Math"/>
                  <w:lang w:val="en-US"/>
                </w:rPr>
                <m:t>N</m:t>
              </m:r>
              <m:ctrlPr>
                <w:rPr>
                  <w:rFonts w:ascii="Cambria Math" w:eastAsiaTheme="minorEastAsia" w:hAnsi="Cambria Math" w:cs="Tahoma"/>
                  <w:i/>
                  <w:lang w:val="en-US"/>
                </w:rPr>
              </m:ctrlPr>
            </m:e>
            <m:sub>
              <m:r>
                <w:rPr>
                  <w:rFonts w:ascii="Cambria Math" w:eastAsiaTheme="minorEastAsia" w:hAnsi="Cambria Math"/>
                  <w:lang w:val="en-US"/>
                </w:rPr>
                <m:t>tot,PG1</m:t>
              </m:r>
            </m:sub>
          </m:sSub>
          <m:r>
            <w:rPr>
              <w:rFonts w:ascii="Cambria Math" w:eastAsiaTheme="minorEastAsia" w:hAnsi="Cambria Math"/>
              <w:lang w:val="en-US"/>
            </w:rPr>
            <m:t xml:space="preserve">,     (9)  </m:t>
          </m:r>
        </m:oMath>
      </m:oMathPara>
    </w:p>
    <w:p w14:paraId="7CD549AF" w14:textId="77777777" w:rsidR="00342701" w:rsidRDefault="00342701" w:rsidP="000D6A27">
      <w:pPr>
        <w:spacing w:line="480" w:lineRule="auto"/>
        <w:rPr>
          <w:rFonts w:eastAsiaTheme="minorEastAsia"/>
          <w:lang w:val="en-US"/>
        </w:rPr>
      </w:pPr>
    </w:p>
    <w:p w14:paraId="1D78B291" w14:textId="28CBF246" w:rsidR="00186341" w:rsidRDefault="00342701" w:rsidP="000D6A27">
      <w:pPr>
        <w:spacing w:line="480" w:lineRule="auto"/>
        <w:rPr>
          <w:rFonts w:eastAsiaTheme="minorEastAsia"/>
          <w:lang w:val="en-US"/>
        </w:rPr>
      </w:pPr>
      <w:r w:rsidRPr="001F05C3">
        <w:rPr>
          <w:rFonts w:eastAsiaTheme="minorEastAsia"/>
          <w:lang w:val="en-US"/>
        </w:rPr>
        <w:t xml:space="preserve">and dividing this by the </w:t>
      </w:r>
      <w:r w:rsidR="0024469B">
        <w:rPr>
          <w:rFonts w:eastAsiaTheme="minorEastAsia"/>
          <w:lang w:val="en-US"/>
        </w:rPr>
        <w:t>number of level</w:t>
      </w:r>
      <w:r w:rsidR="00FC2334">
        <w:rPr>
          <w:rFonts w:eastAsiaTheme="minorEastAsia"/>
          <w:lang w:val="en-US"/>
        </w:rPr>
        <w:t>-</w:t>
      </w:r>
      <w:r w:rsidR="0024469B">
        <w:rPr>
          <w:rFonts w:eastAsiaTheme="minorEastAsia"/>
          <w:lang w:val="en-US"/>
        </w:rPr>
        <w:t xml:space="preserve">1 units per </w:t>
      </w:r>
      <w:r w:rsidRPr="001F05C3">
        <w:rPr>
          <w:rFonts w:eastAsiaTheme="minorEastAsia"/>
          <w:lang w:val="en-US"/>
        </w:rPr>
        <w:t>cluster</w:t>
      </w:r>
      <w:r w:rsidR="0024469B">
        <w:rPr>
          <w:rFonts w:eastAsiaTheme="minorEastAsia"/>
          <w:lang w:val="en-US"/>
        </w:rPr>
        <w:t xml:space="preserve"> at each measurement yields the total required number of cluster</w:t>
      </w:r>
      <w:r w:rsidR="00F51786">
        <w:rPr>
          <w:rFonts w:eastAsiaTheme="minorEastAsia"/>
          <w:lang w:val="en-US"/>
        </w:rPr>
        <w:t>s (</w:t>
      </w:r>
      <m:oMath>
        <m:r>
          <w:rPr>
            <w:rFonts w:ascii="Cambria Math" w:eastAsiaTheme="minorEastAsia" w:hAnsi="Cambria Math"/>
            <w:lang w:val="en-US"/>
          </w:rPr>
          <m:t>I</m:t>
        </m:r>
      </m:oMath>
      <w:r w:rsidR="00F51786">
        <w:rPr>
          <w:rFonts w:eastAsiaTheme="minorEastAsia"/>
          <w:lang w:val="en-US"/>
        </w:rPr>
        <w:t xml:space="preserve">). Dividing this total number of clusters by the number of steps gives the number of clusters per </w:t>
      </w:r>
      <w:r w:rsidR="004E521F">
        <w:rPr>
          <w:rFonts w:eastAsiaTheme="minorEastAsia"/>
          <w:lang w:val="en-US"/>
        </w:rPr>
        <w:t>sequence</w:t>
      </w:r>
      <w:r w:rsidR="00F51786">
        <w:rPr>
          <w:rFonts w:eastAsiaTheme="minorEastAsia"/>
          <w:lang w:val="en-US"/>
        </w:rPr>
        <w:t xml:space="preserve"> </w:t>
      </w:r>
      <m:oMath>
        <m:r>
          <w:rPr>
            <w:rFonts w:ascii="Cambria Math" w:eastAsiaTheme="minorEastAsia" w:hAnsi="Cambria Math"/>
            <w:lang w:val="en-US"/>
          </w:rPr>
          <m:t>c=I/s</m:t>
        </m:r>
      </m:oMath>
      <w:r w:rsidR="004C7658">
        <w:rPr>
          <w:rFonts w:eastAsiaTheme="minorEastAsia"/>
          <w:lang w:val="en-US"/>
        </w:rPr>
        <w:t xml:space="preserve"> (in the hybrid design </w:t>
      </w:r>
      <w:r w:rsidR="004E521F">
        <w:rPr>
          <w:rFonts w:eastAsiaTheme="minorEastAsia"/>
          <w:lang w:val="en-US"/>
        </w:rPr>
        <w:t>after accounting for the fraction</w:t>
      </w:r>
      <w:r w:rsidR="00477BAB">
        <w:rPr>
          <w:rFonts w:eastAsiaTheme="minorEastAsia"/>
          <w:lang w:val="en-US"/>
        </w:rPr>
        <w:t xml:space="preserve"> </w:t>
      </w:r>
      <m:oMath>
        <m:r>
          <w:rPr>
            <w:rFonts w:ascii="Cambria Math" w:eastAsiaTheme="minorEastAsia" w:hAnsi="Cambria Math"/>
            <w:lang w:val="en-US"/>
          </w:rPr>
          <m:t>β</m:t>
        </m:r>
      </m:oMath>
      <w:r w:rsidR="004C7658">
        <w:rPr>
          <w:rFonts w:eastAsiaTheme="minorEastAsia"/>
          <w:lang w:val="en-US"/>
        </w:rPr>
        <w:t>)</w:t>
      </w:r>
      <w:r w:rsidR="004E521F">
        <w:rPr>
          <w:rFonts w:eastAsiaTheme="minorEastAsia"/>
          <w:lang w:val="en-US"/>
        </w:rPr>
        <w:t>.</w:t>
      </w:r>
      <w:r w:rsidR="00BC5EF5">
        <w:rPr>
          <w:rFonts w:eastAsiaTheme="minorEastAsia"/>
          <w:lang w:val="en-US"/>
        </w:rPr>
        <w:t xml:space="preserve"> </w:t>
      </w:r>
      <w:r w:rsidRPr="001F05C3">
        <w:rPr>
          <w:rFonts w:eastAsiaTheme="minorEastAsia"/>
          <w:lang w:val="en-US"/>
        </w:rPr>
        <w:t xml:space="preserve">The parameters </w:t>
      </w:r>
      <m:oMath>
        <m:r>
          <w:rPr>
            <w:rFonts w:ascii="Cambria Math" w:eastAsiaTheme="minorEastAsia" w:hAnsi="Cambria Math"/>
            <w:lang w:val="en-US"/>
          </w:rPr>
          <m:t>ρ</m:t>
        </m:r>
      </m:oMath>
      <w:r w:rsidRPr="001F05C3">
        <w:rPr>
          <w:rFonts w:eastAsiaTheme="minorEastAsia"/>
          <w:lang w:val="en-US"/>
        </w:rPr>
        <w:t xml:space="preserve">, </w:t>
      </w:r>
      <m:oMath>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oMath>
      <w:r w:rsidRPr="001F05C3">
        <w:rPr>
          <w:rFonts w:eastAsiaTheme="minorEastAsia"/>
          <w:lang w:val="en-US"/>
        </w:rPr>
        <w:t xml:space="preserve"> needed to calculate </w:t>
      </w:r>
      <m:oMath>
        <m:r>
          <w:rPr>
            <w:rFonts w:ascii="Cambria Math" w:eastAsiaTheme="minorEastAsia" w:hAnsi="Cambria Math"/>
            <w:lang w:val="en-US"/>
          </w:rPr>
          <m:t>VIF</m:t>
        </m:r>
      </m:oMath>
      <w:r w:rsidRPr="001F05C3">
        <w:rPr>
          <w:rFonts w:eastAsiaTheme="minorEastAsia"/>
          <w:lang w:val="en-US"/>
        </w:rPr>
        <w:t xml:space="preserve"> follow from </w:t>
      </w:r>
      <w:r w:rsidR="00CC3015">
        <w:rPr>
          <w:rFonts w:eastAsiaTheme="minorEastAsia"/>
          <w:lang w:val="en-US"/>
        </w:rPr>
        <w:t>Table 2</w:t>
      </w:r>
      <w:r w:rsidRPr="001F05C3">
        <w:rPr>
          <w:rFonts w:eastAsiaTheme="minorEastAsia"/>
          <w:lang w:val="en-US"/>
        </w:rPr>
        <w:t xml:space="preserve"> for 3-level and 4-level designs, or </w:t>
      </w:r>
      <w:r w:rsidR="00186341">
        <w:rPr>
          <w:rFonts w:eastAsiaTheme="minorEastAsia"/>
          <w:lang w:val="en-US"/>
        </w:rPr>
        <w:t xml:space="preserve">from the arguments used in the </w:t>
      </w:r>
      <w:r w:rsidR="00957820">
        <w:rPr>
          <w:rFonts w:eastAsiaTheme="minorEastAsia"/>
          <w:lang w:val="en-US"/>
        </w:rPr>
        <w:t>Supplementary Files</w:t>
      </w:r>
      <w:r w:rsidR="00186341">
        <w:rPr>
          <w:rFonts w:eastAsiaTheme="minorEastAsia"/>
          <w:lang w:val="en-US"/>
        </w:rPr>
        <w:t xml:space="preserve"> for </w:t>
      </w:r>
      <w:r w:rsidRPr="001F05C3">
        <w:rPr>
          <w:rFonts w:eastAsiaTheme="minorEastAsia"/>
          <w:lang w:val="en-US"/>
        </w:rPr>
        <w:t xml:space="preserve"> </w:t>
      </w:r>
      <m:oMath>
        <m:r>
          <w:rPr>
            <w:rFonts w:ascii="Cambria Math" w:eastAsiaTheme="minorEastAsia" w:hAnsi="Cambria Math"/>
            <w:lang w:val="en-US"/>
          </w:rPr>
          <m:t>p</m:t>
        </m:r>
      </m:oMath>
      <w:r w:rsidRPr="001F05C3">
        <w:rPr>
          <w:rFonts w:eastAsiaTheme="minorEastAsia"/>
          <w:lang w:val="en-US"/>
        </w:rPr>
        <w:t>-levels designs</w:t>
      </w:r>
      <w:r w:rsidR="00186341">
        <w:rPr>
          <w:rFonts w:eastAsiaTheme="minorEastAsia"/>
          <w:lang w:val="en-US"/>
        </w:rPr>
        <w:t>.</w:t>
      </w:r>
    </w:p>
    <w:p w14:paraId="3A671F0C" w14:textId="77777777" w:rsidR="00BC5EF5" w:rsidRDefault="00BC5EF5" w:rsidP="000D6A27">
      <w:pPr>
        <w:spacing w:line="480" w:lineRule="auto"/>
        <w:rPr>
          <w:rFonts w:eastAsiaTheme="minorEastAsia"/>
          <w:lang w:val="en-US"/>
        </w:rPr>
      </w:pPr>
    </w:p>
    <w:p w14:paraId="211ED5F2" w14:textId="77777777" w:rsidR="00342701" w:rsidRPr="001F05C3" w:rsidRDefault="00342701" w:rsidP="000D6A27">
      <w:pPr>
        <w:spacing w:line="480" w:lineRule="auto"/>
        <w:rPr>
          <w:rFonts w:eastAsiaTheme="minorEastAsia"/>
          <w:b/>
          <w:lang w:val="en-US"/>
        </w:rPr>
      </w:pPr>
      <w:r w:rsidRPr="001F05C3">
        <w:rPr>
          <w:rFonts w:eastAsiaTheme="minorEastAsia"/>
          <w:lang w:val="en-US"/>
        </w:rPr>
        <w:t>Instead of calculatin</w:t>
      </w:r>
      <w:r w:rsidR="00303C24">
        <w:rPr>
          <w:rFonts w:eastAsiaTheme="minorEastAsia"/>
          <w:lang w:val="en-US"/>
        </w:rPr>
        <w:t>g</w:t>
      </w:r>
      <w:r w:rsidRPr="001F05C3">
        <w:rPr>
          <w:rFonts w:eastAsiaTheme="minorEastAsia"/>
          <w:lang w:val="en-US"/>
        </w:rPr>
        <w:t xml:space="preserve"> the total sample size (or number of clusters needed), power for a range of feasible configurations (i.e., number of clusters, sample size at different levels, and </w:t>
      </w:r>
      <w:proofErr w:type="spellStart"/>
      <w:r w:rsidRPr="001F05C3">
        <w:rPr>
          <w:rFonts w:eastAsiaTheme="minorEastAsia"/>
          <w:lang w:val="en-US"/>
        </w:rPr>
        <w:t>intracluster</w:t>
      </w:r>
      <w:proofErr w:type="spellEnd"/>
      <w:r w:rsidRPr="001F05C3">
        <w:rPr>
          <w:rFonts w:eastAsiaTheme="minorEastAsia"/>
          <w:lang w:val="en-US"/>
        </w:rPr>
        <w:t xml:space="preserve"> correlations) could be calculated to see which</w:t>
      </w:r>
      <w:r>
        <w:rPr>
          <w:rFonts w:eastAsiaTheme="minorEastAsia"/>
          <w:lang w:val="en-US"/>
        </w:rPr>
        <w:t xml:space="preserve"> configuration</w:t>
      </w:r>
      <w:r w:rsidRPr="001F05C3">
        <w:rPr>
          <w:rFonts w:eastAsiaTheme="minorEastAsia"/>
          <w:lang w:val="en-US"/>
        </w:rPr>
        <w:t>, if any, provides sufficient power. This can be done using the usual power formula</w:t>
      </w:r>
    </w:p>
    <w:p w14:paraId="37025C70" w14:textId="77777777" w:rsidR="00342701" w:rsidRDefault="00342701" w:rsidP="000D6A27">
      <w:pPr>
        <w:pStyle w:val="ListParagraph"/>
        <w:spacing w:line="480" w:lineRule="auto"/>
        <w:rPr>
          <w:rFonts w:eastAsiaTheme="minorEastAsia"/>
          <w:lang w:val="en-US"/>
        </w:rPr>
      </w:pPr>
      <m:oMathPara>
        <m:oMath>
          <m:r>
            <w:rPr>
              <w:rFonts w:ascii="Cambria Math" w:eastAsiaTheme="minorEastAsia" w:hAnsi="Cambria Math"/>
              <w:lang w:val="en-US"/>
            </w:rPr>
            <m:t>Power</m:t>
          </m:r>
          <m:d>
            <m:dPr>
              <m:ctrlPr>
                <w:rPr>
                  <w:rFonts w:ascii="Cambria Math" w:eastAsiaTheme="minorEastAsia" w:hAnsi="Cambria Math"/>
                  <w:i/>
                  <w:lang w:val="en-US"/>
                </w:rPr>
              </m:ctrlPr>
            </m:dPr>
            <m:e>
              <m:r>
                <w:rPr>
                  <w:rFonts w:ascii="Cambria Math" w:eastAsiaTheme="minorEastAsia" w:hAnsi="Cambria Math"/>
                  <w:lang w:val="en-US"/>
                </w:rPr>
                <m:t>δ</m:t>
              </m:r>
            </m:e>
          </m:d>
          <m:r>
            <w:rPr>
              <w:rFonts w:ascii="Cambria Math" w:eastAsiaTheme="minorEastAsia" w:hAnsi="Cambria Math"/>
              <w:lang w:val="en-US"/>
            </w:rPr>
            <m:t>=</m:t>
          </m:r>
          <m:r>
            <m:rPr>
              <m:sty m:val="p"/>
            </m:rPr>
            <w:rPr>
              <w:rFonts w:ascii="Cambria Math" w:eastAsiaTheme="minorEastAsia" w:hAnsi="Cambria Math"/>
              <w:lang w:val="en-US"/>
            </w:rPr>
            <m:t>Φ</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δ</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var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δ</m:t>
                              </m:r>
                            </m:e>
                          </m:acc>
                        </m:e>
                      </m:d>
                    </m:e>
                  </m:rad>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1-α/2</m:t>
                  </m:r>
                </m:sub>
              </m:sSub>
            </m:e>
          </m:d>
        </m:oMath>
      </m:oMathPara>
    </w:p>
    <w:p w14:paraId="70A0FF04" w14:textId="77777777" w:rsidR="00BE266B" w:rsidRDefault="00342701" w:rsidP="008F7F48">
      <w:pPr>
        <w:spacing w:line="480" w:lineRule="auto"/>
        <w:rPr>
          <w:rFonts w:eastAsiaTheme="minorEastAsia"/>
          <w:lang w:val="en-US"/>
        </w:rPr>
      </w:pPr>
      <w:proofErr w:type="gramStart"/>
      <w:r w:rsidRPr="001F05C3">
        <w:rPr>
          <w:rFonts w:eastAsiaTheme="minorEastAsia"/>
          <w:lang w:val="en-US"/>
        </w:rPr>
        <w:t>where</w:t>
      </w:r>
      <w:proofErr w:type="gramEnd"/>
      <w:r w:rsidRPr="001F05C3">
        <w:rPr>
          <w:rFonts w:eastAsiaTheme="minorEastAsia"/>
          <w:lang w:val="en-US"/>
        </w:rPr>
        <w:t xml:space="preserve"> </w:t>
      </w:r>
      <m:oMath>
        <m:r>
          <m:rPr>
            <m:sty m:val="p"/>
          </m:rPr>
          <w:rPr>
            <w:rFonts w:ascii="Cambria Math" w:eastAsiaTheme="minorEastAsia" w:hAnsi="Cambria Math"/>
            <w:lang w:val="en-US"/>
          </w:rPr>
          <m:t>Φ</m:t>
        </m:r>
      </m:oMath>
      <w:r w:rsidRPr="001F05C3">
        <w:rPr>
          <w:rFonts w:eastAsiaTheme="minorEastAsia"/>
          <w:lang w:val="en-US"/>
        </w:rPr>
        <w:t xml:space="preserve"> is the cumulative distribution function of the standard normal distribution,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1-α/2</m:t>
            </m:r>
          </m:sub>
        </m:sSub>
      </m:oMath>
      <w:r w:rsidRPr="001F05C3">
        <w:rPr>
          <w:rFonts w:eastAsiaTheme="minorEastAsia"/>
          <w:lang w:val="en-US"/>
        </w:rPr>
        <w:t xml:space="preserve"> is its </w:t>
      </w:r>
      <m:oMath>
        <m:r>
          <w:rPr>
            <w:rFonts w:ascii="Cambria Math" w:eastAsiaTheme="minorEastAsia" w:hAnsi="Cambria Math"/>
            <w:lang w:val="en-US"/>
          </w:rPr>
          <m:t>100%</m:t>
        </m:r>
        <m:r>
          <w:rPr>
            <w:rFonts w:ascii="Cambria Math" w:eastAsiaTheme="minorEastAsia" w:hAnsi="Cambria Math" w:cs="Tahoma"/>
            <w:lang w:val="en-US"/>
          </w:rPr>
          <m:t>∙</m:t>
        </m:r>
        <m:r>
          <w:rPr>
            <w:rFonts w:ascii="Cambria Math" w:eastAsiaTheme="minorEastAsia" w:hAnsi="Cambria Math"/>
            <w:lang w:val="en-US"/>
          </w:rPr>
          <m:t>(1-α/2)</m:t>
        </m:r>
      </m:oMath>
      <w:r w:rsidRPr="001F05C3">
        <w:rPr>
          <w:rFonts w:eastAsiaTheme="minorEastAsia"/>
          <w:lang w:val="en-US"/>
        </w:rPr>
        <w:t xml:space="preserve"> percentile</w:t>
      </w:r>
      <w:r>
        <w:rPr>
          <w:rFonts w:eastAsiaTheme="minorEastAsia"/>
          <w:lang w:val="en-US"/>
        </w:rPr>
        <w:t>.</w:t>
      </w:r>
      <w:r w:rsidR="008F7F48">
        <w:rPr>
          <w:rFonts w:eastAsiaTheme="minorEastAsia"/>
          <w:lang w:val="en-US"/>
        </w:rPr>
        <w:t xml:space="preserve"> </w:t>
      </w:r>
    </w:p>
    <w:p w14:paraId="6B641D7C" w14:textId="1EE494D8" w:rsidR="008F7F48" w:rsidRDefault="008F7F48" w:rsidP="008F7F48">
      <w:pPr>
        <w:spacing w:line="480" w:lineRule="auto"/>
        <w:rPr>
          <w:rFonts w:eastAsiaTheme="minorEastAsia"/>
          <w:lang w:val="en-US"/>
        </w:rPr>
      </w:pPr>
      <w:r>
        <w:rPr>
          <w:rFonts w:eastAsiaTheme="minorEastAsia"/>
          <w:lang w:val="en-US"/>
        </w:rPr>
        <w:t xml:space="preserve">To calculate </w:t>
      </w:r>
      <m:oMath>
        <m:r>
          <w:rPr>
            <w:rFonts w:ascii="Cambria Math" w:eastAsiaTheme="minorEastAsia" w:hAnsi="Cambria Math"/>
            <w:lang w:val="en-US"/>
          </w:rPr>
          <m:t>var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δ</m:t>
                </m:r>
              </m:e>
            </m:acc>
          </m:e>
        </m:d>
      </m:oMath>
      <w:r>
        <w:rPr>
          <w:rFonts w:eastAsiaTheme="minorEastAsia"/>
          <w:lang w:val="en-US"/>
        </w:rPr>
        <w:t>,</w:t>
      </w:r>
      <m:oMath>
        <m:r>
          <w:rPr>
            <w:rFonts w:ascii="Cambria Math" w:eastAsiaTheme="minorEastAsia" w:hAnsi="Cambria Math"/>
            <w:lang w:val="en-US"/>
          </w:rPr>
          <m:t xml:space="preserve"> (5a)</m:t>
        </m:r>
      </m:oMath>
      <w:r w:rsidR="00BE266B">
        <w:rPr>
          <w:rFonts w:eastAsiaTheme="minorEastAsia"/>
          <w:lang w:val="en-US"/>
        </w:rPr>
        <w:t xml:space="preserve"> with</w:t>
      </w:r>
      <w:r>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2</m:t>
            </m:r>
          </m:sup>
        </m:sSup>
      </m:oMath>
      <w:r>
        <w:rPr>
          <w:rFonts w:eastAsiaTheme="minorEastAsia"/>
          <w:lang w:val="en-US"/>
        </w:rPr>
        <w:t xml:space="preserve"> can be </w:t>
      </w:r>
      <w:r w:rsidR="00BE266B">
        <w:rPr>
          <w:rFonts w:eastAsiaTheme="minorEastAsia"/>
          <w:lang w:val="en-US"/>
        </w:rPr>
        <w:t>applied</w:t>
      </w:r>
      <w:r>
        <w:rPr>
          <w:rFonts w:eastAsiaTheme="minorEastAsia"/>
          <w:lang w:val="en-US"/>
        </w:rPr>
        <w:t xml:space="preserve"> </w:t>
      </w:r>
      <w:r w:rsidR="00BE266B">
        <w:rPr>
          <w:rFonts w:eastAsiaTheme="minorEastAsia"/>
          <w:lang w:val="en-US"/>
        </w:rPr>
        <w:t xml:space="preserve">or </w:t>
      </w:r>
      <m:oMath>
        <m:r>
          <w:rPr>
            <w:rFonts w:ascii="Cambria Math" w:eastAsiaTheme="minorEastAsia" w:hAnsi="Cambria Math"/>
            <w:lang w:val="en-US"/>
          </w:rPr>
          <m:t>(5b)</m:t>
        </m:r>
      </m:oMath>
      <w:r w:rsidR="00BE266B">
        <w:rPr>
          <w:rFonts w:eastAsiaTheme="minorEastAsia"/>
          <w:lang w:val="en-US"/>
        </w:rPr>
        <w:t xml:space="preserve"> with</w:t>
      </w:r>
      <w:r>
        <w:rPr>
          <w:rFonts w:eastAsiaTheme="minorEastAsia"/>
          <w:lang w:val="en-US"/>
        </w:rPr>
        <w:t xml:space="preserve"> </w:t>
      </w:r>
      <m:oMath>
        <m:r>
          <w:rPr>
            <w:rFonts w:ascii="Cambria Math" w:eastAsiaTheme="minorEastAsia" w:hAnsi="Cambria Math"/>
            <w:lang w:val="en-US"/>
          </w:rPr>
          <m:t>ρ</m:t>
        </m:r>
      </m:oMath>
      <w:r>
        <w:rPr>
          <w:rFonts w:eastAsiaTheme="minorEastAsia"/>
          <w:lang w:val="en-US"/>
        </w:rPr>
        <w:t xml:space="preserve"> and </w:t>
      </w:r>
      <m:oMath>
        <m:r>
          <w:rPr>
            <w:rFonts w:ascii="Cambria Math" w:eastAsiaTheme="minorEastAsia" w:hAnsi="Cambria Math"/>
            <w:lang w:val="en-US"/>
          </w:rPr>
          <m:t>var(</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it</m:t>
            </m:r>
            <m:r>
              <w:rPr>
                <w:rFonts w:ascii="Cambria Math" w:eastAsiaTheme="minorEastAsia" w:hAnsi="Cambria Math" w:cs="Tahoma"/>
                <w:lang w:val="en-US"/>
              </w:rPr>
              <m:t>•</m:t>
            </m:r>
          </m:sub>
        </m:sSub>
        <m:r>
          <w:rPr>
            <w:rFonts w:ascii="Cambria Math" w:eastAsiaTheme="minorEastAsia" w:hAnsi="Cambria Math"/>
            <w:lang w:val="en-US"/>
          </w:rPr>
          <m:t>)</m:t>
        </m:r>
      </m:oMath>
      <w:r>
        <w:rPr>
          <w:rFonts w:eastAsiaTheme="minorEastAsia"/>
          <w:lang w:val="en-US"/>
        </w:rPr>
        <w:t xml:space="preserve"> </w:t>
      </w:r>
      <w:r w:rsidR="00BE266B">
        <w:rPr>
          <w:rFonts w:eastAsiaTheme="minorEastAsia"/>
          <w:lang w:val="en-US"/>
        </w:rPr>
        <w:t xml:space="preserve">using </w:t>
      </w:r>
      <w:r>
        <w:rPr>
          <w:rFonts w:eastAsiaTheme="minorEastAsia"/>
          <w:lang w:val="en-US"/>
        </w:rPr>
        <w:t xml:space="preserve">the appropriate formulas for </w:t>
      </w:r>
      <m:oMath>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2</m:t>
            </m:r>
          </m:sup>
        </m:sSup>
        <m:r>
          <w:rPr>
            <w:rFonts w:ascii="Cambria Math" w:eastAsiaTheme="minorEastAsia" w:hAnsi="Cambria Math"/>
            <w:lang w:val="en-US"/>
          </w:rPr>
          <m:t>, ρ, var(</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it</m:t>
            </m:r>
          </m:sub>
        </m:sSub>
        <m:r>
          <w:rPr>
            <w:rFonts w:ascii="Cambria Math" w:eastAsiaTheme="minorEastAsia" w:hAnsi="Cambria Math"/>
            <w:lang w:val="en-US"/>
          </w:rPr>
          <m:t>)</m:t>
        </m:r>
      </m:oMath>
      <w:r>
        <w:rPr>
          <w:rFonts w:eastAsiaTheme="minorEastAsia"/>
          <w:lang w:val="en-US"/>
        </w:rPr>
        <w:t xml:space="preserve"> in Table 2. The latter comes down to using the variance inflation factors, i.</w:t>
      </w:r>
      <w:r w:rsidRPr="002A227B">
        <w:rPr>
          <w:rFonts w:eastAsiaTheme="minorEastAsia"/>
          <w:lang w:val="en-US"/>
        </w:rPr>
        <w:t xml:space="preserve">e., </w:t>
      </w:r>
      <m:oMath>
        <m:r>
          <w:rPr>
            <w:rFonts w:ascii="Cambria Math" w:eastAsiaTheme="minorEastAsia" w:hAnsi="Cambria Math"/>
            <w:lang w:val="en-US"/>
          </w:rPr>
          <m:t>var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δ</m:t>
                </m:r>
              </m:e>
            </m:acc>
          </m:e>
        </m:d>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m:t>
            </m:r>
          </m:sub>
        </m:sSub>
        <m:r>
          <w:rPr>
            <w:rFonts w:ascii="Cambria Math" w:eastAsiaTheme="minorEastAsia" w:hAnsi="Cambria Math" w:cs="Tahoma"/>
            <w:lang w:val="en-US"/>
          </w:rPr>
          <m:t>∙</m:t>
        </m:r>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r>
          <w:rPr>
            <w:rFonts w:ascii="Cambria Math" w:eastAsiaTheme="minorEastAsia" w:hAnsi="Cambria Math" w:cs="Tahoma"/>
            <w:lang w:val="en-US"/>
          </w:rPr>
          <m:t>∙4</m:t>
        </m:r>
        <m:sSubSup>
          <m:sSubSupPr>
            <m:ctrlPr>
              <w:rPr>
                <w:rFonts w:ascii="Cambria Math" w:eastAsiaTheme="minorEastAsia" w:hAnsi="Cambria Math"/>
                <w:i/>
                <w:lang w:val="en-US"/>
              </w:rPr>
            </m:ctrlPr>
          </m:sSubSupPr>
          <m:e>
            <m:r>
              <w:rPr>
                <w:rFonts w:ascii="Cambria Math" w:eastAsiaTheme="minorEastAsia" w:hAnsi="Cambria Math"/>
                <w:lang w:val="en-US"/>
              </w:rPr>
              <m:t>σ</m:t>
            </m:r>
            <m:ctrlPr>
              <w:rPr>
                <w:rFonts w:ascii="Cambria Math" w:eastAsiaTheme="minorEastAsia" w:hAnsi="Cambria Math" w:cs="Tahoma"/>
                <w:i/>
                <w:lang w:val="en-US"/>
              </w:rPr>
            </m:ctrlPr>
          </m:e>
          <m:sub>
            <m:r>
              <w:rPr>
                <w:rFonts w:ascii="Cambria Math" w:eastAsiaTheme="minorEastAsia" w:hAnsi="Cambria Math"/>
                <w:lang w:val="en-US"/>
              </w:rPr>
              <m:t>tot</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tot,t</m:t>
            </m:r>
          </m:sub>
        </m:sSub>
        <m:r>
          <w:rPr>
            <w:rFonts w:ascii="Cambria Math" w:eastAsiaTheme="minorEastAsia" w:hAnsi="Cambria Math"/>
            <w:lang w:val="en-US"/>
          </w:rPr>
          <m:t>,</m:t>
        </m:r>
      </m:oMath>
      <w:r>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tot,t</m:t>
            </m:r>
          </m:sub>
        </m:sSub>
      </m:oMath>
      <w:r>
        <w:rPr>
          <w:rFonts w:eastAsiaTheme="minorEastAsia"/>
          <w:lang w:val="en-US"/>
        </w:rPr>
        <w:t xml:space="preserve"> is the total number of level 1 units in the trial </w:t>
      </w:r>
      <w:r w:rsidRPr="00C20690">
        <w:rPr>
          <w:rFonts w:eastAsiaTheme="minorEastAsia"/>
          <w:i/>
          <w:lang w:val="en-US"/>
        </w:rPr>
        <w:t>at each measurement time</w:t>
      </w:r>
      <w:r>
        <w:rPr>
          <w:rFonts w:eastAsiaTheme="minorEastAsia"/>
          <w:i/>
          <w:lang w:val="en-US"/>
        </w:rPr>
        <w:t>/period</w:t>
      </w:r>
      <w:r>
        <w:rPr>
          <w:rFonts w:eastAsiaTheme="minorEastAsia"/>
          <w:lang w:val="en-US"/>
        </w:rPr>
        <w:t xml:space="preserve">. </w:t>
      </w:r>
      <w:r w:rsidR="00CE7BEE">
        <w:rPr>
          <w:rFonts w:eastAsiaTheme="minorEastAsia"/>
          <w:lang w:val="en-US"/>
        </w:rPr>
        <w:t>For the standard stepped wedge, we</w:t>
      </w:r>
      <w:r>
        <w:rPr>
          <w:rFonts w:eastAsiaTheme="minorEastAsia"/>
          <w:lang w:val="en-US"/>
        </w:rPr>
        <w:t xml:space="preserve"> can </w:t>
      </w:r>
      <w:r w:rsidR="00CE7BEE">
        <w:rPr>
          <w:rFonts w:eastAsiaTheme="minorEastAsia"/>
          <w:lang w:val="en-US"/>
        </w:rPr>
        <w:t xml:space="preserve">rewrite this to: </w:t>
      </w:r>
      <w:r>
        <w:rPr>
          <w:rFonts w:eastAsiaTheme="minorEastAsia"/>
          <w:lang w:val="en-US"/>
        </w:rPr>
        <w:t xml:space="preserve">  </w:t>
      </w:r>
    </w:p>
    <w:p w14:paraId="7ACC0093" w14:textId="77777777" w:rsidR="008F7F48" w:rsidRDefault="008F7F48" w:rsidP="008F7F48">
      <w:pPr>
        <w:spacing w:line="480" w:lineRule="auto"/>
        <w:rPr>
          <w:rFonts w:eastAsiaTheme="minorEastAsia"/>
          <w:lang w:val="en-US"/>
        </w:rPr>
      </w:pPr>
    </w:p>
    <w:p w14:paraId="7F3F0235" w14:textId="77777777" w:rsidR="008F7F48" w:rsidRPr="007A45A8" w:rsidRDefault="008F7F48" w:rsidP="008F7F48">
      <w:pPr>
        <w:spacing w:line="480" w:lineRule="auto"/>
        <w:rPr>
          <w:rFonts w:eastAsiaTheme="minorEastAsia"/>
          <w:lang w:val="en-US"/>
        </w:rPr>
      </w:pPr>
      <m:oMathPara>
        <m:oMath>
          <m:r>
            <w:rPr>
              <w:rFonts w:ascii="Cambria Math" w:eastAsiaTheme="minorEastAsia" w:hAnsi="Cambria Math"/>
              <w:lang w:val="en-US"/>
            </w:rPr>
            <w:lastRenderedPageBreak/>
            <m:t>var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δ</m:t>
                  </m:r>
                </m:e>
              </m:acc>
            </m:e>
          </m:d>
          <m:r>
            <w:rPr>
              <w:rFonts w:ascii="Cambria Math" w:eastAsiaTheme="minorEastAsia" w:hAnsi="Cambria Math"/>
              <w:lang w:val="en-US"/>
            </w:rPr>
            <m:t>=</m:t>
          </m:r>
          <m:r>
            <w:rPr>
              <w:rFonts w:ascii="Cambria Math" w:eastAsiaTheme="minorEastAsia" w:hAnsi="Cambria Math" w:cs="Tahoma"/>
              <w:lang w:val="en-US"/>
            </w:rPr>
            <m:t>4</m:t>
          </m:r>
          <m:sSubSup>
            <m:sSubSupPr>
              <m:ctrlPr>
                <w:rPr>
                  <w:rFonts w:ascii="Cambria Math" w:eastAsiaTheme="minorEastAsia" w:hAnsi="Cambria Math"/>
                  <w:i/>
                  <w:lang w:val="en-US"/>
                </w:rPr>
              </m:ctrlPr>
            </m:sSubSupPr>
            <m:e>
              <m:r>
                <w:rPr>
                  <w:rFonts w:ascii="Cambria Math" w:eastAsiaTheme="minorEastAsia" w:hAnsi="Cambria Math"/>
                  <w:lang w:val="en-US"/>
                </w:rPr>
                <m:t>σ</m:t>
              </m:r>
              <m:ctrlPr>
                <w:rPr>
                  <w:rFonts w:ascii="Cambria Math" w:eastAsiaTheme="minorEastAsia" w:hAnsi="Cambria Math" w:cs="Tahoma"/>
                  <w:i/>
                  <w:lang w:val="en-US"/>
                </w:rPr>
              </m:ctrlPr>
            </m:e>
            <m:sub>
              <m:r>
                <w:rPr>
                  <w:rFonts w:ascii="Cambria Math" w:eastAsiaTheme="minorEastAsia" w:hAnsi="Cambria Math"/>
                  <w:lang w:val="en-US"/>
                </w:rPr>
                <m:t>tot</m:t>
              </m:r>
            </m:sub>
            <m:sup>
              <m:r>
                <w:rPr>
                  <w:rFonts w:ascii="Cambria Math" w:eastAsiaTheme="minorEastAsia" w:hAnsi="Cambria Math"/>
                  <w:lang w:val="en-US"/>
                </w:rPr>
                <m:t>2</m:t>
              </m:r>
            </m:sup>
          </m:sSubSup>
          <m:r>
            <w:rPr>
              <w:rFonts w:ascii="Cambria Math" w:eastAsiaTheme="minorEastAsia" w:hAnsi="Cambria Math"/>
              <w:lang w:val="en-US"/>
            </w:rPr>
            <m:t>⋅</m:t>
          </m:r>
        </m:oMath>
      </m:oMathPara>
    </w:p>
    <w:p w14:paraId="2F44A05E" w14:textId="422EE6A7" w:rsidR="008F7F48" w:rsidRPr="004215E0" w:rsidRDefault="00E42E1D" w:rsidP="008F7F48">
      <w:pPr>
        <w:spacing w:line="480" w:lineRule="auto"/>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1-ρ</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1+sρ</m:t>
                  </m:r>
                </m:e>
              </m:d>
            </m:num>
            <m:den>
              <m:d>
                <m:dPr>
                  <m:ctrlPr>
                    <w:rPr>
                      <w:rFonts w:ascii="Cambria Math" w:eastAsiaTheme="minorEastAsia" w:hAnsi="Cambria Math"/>
                      <w:i/>
                      <w:lang w:val="en-US"/>
                    </w:rPr>
                  </m:ctrlPr>
                </m:dPr>
                <m:e>
                  <m:r>
                    <w:rPr>
                      <w:rFonts w:ascii="Cambria Math" w:eastAsiaTheme="minorEastAsia" w:hAnsi="Cambria Math"/>
                      <w:lang w:val="en-US"/>
                    </w:rPr>
                    <m:t>s-</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s</m:t>
                      </m:r>
                    </m:num>
                    <m:den>
                      <m:r>
                        <w:rPr>
                          <w:rFonts w:ascii="Cambria Math" w:eastAsiaTheme="minorEastAsia" w:hAnsi="Cambria Math"/>
                          <w:lang w:val="en-US"/>
                        </w:rPr>
                        <m:t>2</m:t>
                      </m:r>
                    </m:den>
                  </m:f>
                  <m:r>
                    <w:rPr>
                      <w:rFonts w:ascii="Cambria Math" w:eastAsiaTheme="minorEastAsia" w:hAnsi="Cambria Math"/>
                      <w:lang w:val="en-US"/>
                    </w:rPr>
                    <m:t>ρ</m:t>
                  </m:r>
                </m:e>
              </m:d>
            </m:den>
          </m:f>
          <m:r>
            <w:rPr>
              <w:rFonts w:ascii="Cambria Math" w:eastAsiaTheme="minorEastAsia" w:hAnsi="Cambria Math" w:cs="Tahoma"/>
              <w:lang w:val="en-US"/>
            </w:rPr>
            <m:t>⋅</m:t>
          </m:r>
          <m:f>
            <m:fPr>
              <m:ctrlPr>
                <w:rPr>
                  <w:rFonts w:ascii="Cambria Math" w:eastAsiaTheme="minorEastAsia" w:hAnsi="Cambria Math" w:cs="Tahoma"/>
                  <w:i/>
                  <w:lang w:val="en-US"/>
                </w:rPr>
              </m:ctrlPr>
            </m:fPr>
            <m:num>
              <m:r>
                <w:rPr>
                  <w:rFonts w:ascii="Cambria Math" w:eastAsiaTheme="minorEastAsia" w:hAnsi="Cambria Math" w:cs="Tahoma"/>
                  <w:lang w:val="en-US"/>
                </w:rPr>
                <m:t>1</m:t>
              </m:r>
            </m:num>
            <m:den>
              <m:r>
                <w:rPr>
                  <w:rFonts w:ascii="Cambria Math" w:eastAsiaTheme="minorEastAsia" w:hAnsi="Cambria Math" w:cs="Tahoma"/>
                  <w:lang w:val="en-US"/>
                </w:rPr>
                <m:t>I</m:t>
              </m:r>
            </m:den>
          </m:f>
          <m:r>
            <w:rPr>
              <w:rFonts w:ascii="Cambria Math" w:eastAsiaTheme="minorEastAsia" w:hAnsi="Cambria Math" w:cs="Tahoma"/>
              <w:lang w:val="en-US"/>
            </w:rPr>
            <m:t>∙</m:t>
          </m:r>
          <m:f>
            <m:fPr>
              <m:ctrlPr>
                <w:rPr>
                  <w:rFonts w:ascii="Cambria Math" w:eastAsiaTheme="minorEastAsia" w:hAnsi="Cambria Math"/>
                  <w:i/>
                  <w:lang w:val="en-US"/>
                </w:rPr>
              </m:ctrlPr>
            </m:fPr>
            <m:num>
              <m:d>
                <m:dPr>
                  <m:begChr m:val="["/>
                  <m:endChr m:val="]"/>
                  <m:ctrlPr>
                    <w:rPr>
                      <w:rFonts w:ascii="Cambria Math" w:hAnsi="Cambria Math"/>
                      <w:i/>
                      <w:sz w:val="20"/>
                      <w:szCs w:val="20"/>
                      <w:lang w:val="en-US"/>
                    </w:rPr>
                  </m:ctrlPr>
                </m:dPr>
                <m:e>
                  <m:r>
                    <w:rPr>
                      <w:rFonts w:ascii="Cambria Math" w:hAnsi="Cambria Math"/>
                      <w:sz w:val="20"/>
                      <w:szCs w:val="20"/>
                      <w:lang w:val="en-US"/>
                    </w:rPr>
                    <m:t>1+</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lang w:val="en-US"/>
                            </w:rPr>
                            <m:t>1</m:t>
                          </m:r>
                        </m:sub>
                      </m:sSub>
                      <m:r>
                        <w:rPr>
                          <w:rFonts w:ascii="Cambria Math" w:hAnsi="Cambria Math"/>
                          <w:sz w:val="20"/>
                          <w:szCs w:val="20"/>
                          <w:lang w:val="en-US"/>
                        </w:rPr>
                        <m:t>-1</m:t>
                      </m:r>
                    </m:e>
                  </m:d>
                  <m:sSub>
                    <m:sSubPr>
                      <m:ctrlPr>
                        <w:rPr>
                          <w:rFonts w:ascii="Cambria Math" w:hAnsi="Cambria Math"/>
                          <w:i/>
                          <w:sz w:val="20"/>
                          <w:szCs w:val="20"/>
                          <w:lang w:val="en-US"/>
                        </w:rPr>
                      </m:ctrlPr>
                    </m:sSubPr>
                    <m:e>
                      <m:r>
                        <w:rPr>
                          <w:rFonts w:ascii="Cambria Math" w:hAnsi="Cambria Math"/>
                          <w:i/>
                          <w:sz w:val="20"/>
                          <w:szCs w:val="20"/>
                          <w:lang w:val="en-US"/>
                        </w:rPr>
                        <w:sym w:font="Symbol" w:char="F072"/>
                      </m:r>
                    </m:e>
                    <m:sub>
                      <m:r>
                        <w:rPr>
                          <w:rFonts w:ascii="Cambria Math" w:hAnsi="Cambria Math"/>
                          <w:sz w:val="20"/>
                          <w:szCs w:val="20"/>
                          <w:lang w:val="en-US"/>
                        </w:rPr>
                        <m:t>12</m:t>
                      </m:r>
                    </m:sub>
                  </m:sSub>
                </m:e>
              </m:d>
              <m:ctrlPr>
                <w:rPr>
                  <w:rFonts w:ascii="Cambria Math" w:eastAsiaTheme="minorEastAsia" w:hAnsi="Cambria Math" w:cs="Tahoma"/>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den>
          </m:f>
          <m:r>
            <w:rPr>
              <w:rFonts w:ascii="Cambria Math" w:eastAsiaTheme="minorEastAsia" w:hAnsi="Cambria Math"/>
              <w:lang w:val="en-US"/>
            </w:rPr>
            <m:t xml:space="preserve"> </m:t>
          </m:r>
          <m:r>
            <w:rPr>
              <w:rFonts w:ascii="Cambria Math" w:eastAsiaTheme="minorEastAsia" w:hAnsi="Cambria Math" w:cs="Tahoma"/>
              <w:lang w:val="en-US"/>
            </w:rPr>
            <m:t>∙</m:t>
          </m:r>
          <m:f>
            <m:fPr>
              <m:ctrlPr>
                <w:rPr>
                  <w:rFonts w:ascii="Cambria Math" w:eastAsiaTheme="minorEastAsia" w:hAnsi="Cambria Math" w:cs="Tahoma"/>
                  <w:i/>
                  <w:lang w:val="en-US"/>
                </w:rPr>
              </m:ctrlPr>
            </m:fPr>
            <m:num>
              <m:d>
                <m:dPr>
                  <m:begChr m:val="["/>
                  <m:endChr m:val="]"/>
                  <m:ctrlPr>
                    <w:rPr>
                      <w:rFonts w:ascii="Cambria Math" w:hAnsi="Cambria Math"/>
                      <w:i/>
                      <w:sz w:val="20"/>
                      <w:szCs w:val="20"/>
                      <w:lang w:val="en-US"/>
                    </w:rPr>
                  </m:ctrlPr>
                </m:dPr>
                <m:e>
                  <m:r>
                    <w:rPr>
                      <w:rFonts w:ascii="Cambria Math" w:hAnsi="Cambria Math"/>
                      <w:sz w:val="20"/>
                      <w:szCs w:val="20"/>
                      <w:lang w:val="en-US"/>
                    </w:rPr>
                    <m:t>1+</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lang w:val="en-US"/>
                            </w:rPr>
                            <m:t>2</m:t>
                          </m:r>
                        </m:sub>
                      </m:sSub>
                      <m:r>
                        <w:rPr>
                          <w:rFonts w:ascii="Cambria Math" w:hAnsi="Cambria Math"/>
                          <w:sz w:val="20"/>
                          <w:szCs w:val="20"/>
                          <w:lang w:val="en-US"/>
                        </w:rPr>
                        <m:t>-1</m:t>
                      </m:r>
                    </m:e>
                  </m:d>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i/>
                              <w:sz w:val="20"/>
                              <w:szCs w:val="20"/>
                              <w:lang w:val="en-US"/>
                            </w:rPr>
                            <w:sym w:font="Symbol" w:char="F072"/>
                          </m:r>
                        </m:e>
                      </m:acc>
                    </m:e>
                    <m:sub>
                      <m:r>
                        <w:rPr>
                          <w:rFonts w:ascii="Cambria Math" w:hAnsi="Cambria Math"/>
                          <w:sz w:val="20"/>
                          <w:szCs w:val="20"/>
                          <w:lang w:val="en-US"/>
                        </w:rPr>
                        <m:t>23</m:t>
                      </m:r>
                    </m:sub>
                  </m:sSub>
                </m:e>
              </m:d>
            </m:num>
            <m:den>
              <m:sSub>
                <m:sSubPr>
                  <m:ctrlPr>
                    <w:rPr>
                      <w:rFonts w:ascii="Cambria Math" w:eastAsiaTheme="minorEastAsia" w:hAnsi="Cambria Math" w:cs="Tahoma"/>
                      <w:i/>
                      <w:lang w:val="en-US"/>
                    </w:rPr>
                  </m:ctrlPr>
                </m:sSubPr>
                <m:e>
                  <m:r>
                    <w:rPr>
                      <w:rFonts w:ascii="Cambria Math" w:eastAsiaTheme="minorEastAsia" w:hAnsi="Cambria Math" w:cs="Tahoma"/>
                      <w:lang w:val="en-US"/>
                    </w:rPr>
                    <m:t>n</m:t>
                  </m:r>
                </m:e>
                <m:sub>
                  <m:r>
                    <w:rPr>
                      <w:rFonts w:ascii="Cambria Math" w:eastAsiaTheme="minorEastAsia" w:hAnsi="Cambria Math" w:cs="Tahoma"/>
                      <w:lang w:val="en-US"/>
                    </w:rPr>
                    <m:t>2</m:t>
                  </m:r>
                </m:sub>
              </m:sSub>
            </m:den>
          </m:f>
          <m:r>
            <w:rPr>
              <w:rFonts w:ascii="Cambria Math" w:eastAsiaTheme="minorEastAsia" w:hAnsi="Cambria Math" w:cs="Tahoma"/>
              <w:lang w:val="en-US"/>
            </w:rPr>
            <m:t>∙ ∙ ∙</m:t>
          </m:r>
          <m:f>
            <m:fPr>
              <m:ctrlPr>
                <w:rPr>
                  <w:rFonts w:ascii="Cambria Math" w:eastAsiaTheme="minorEastAsia" w:hAnsi="Cambria Math" w:cs="Tahoma"/>
                  <w:i/>
                  <w:lang w:val="en-US"/>
                </w:rPr>
              </m:ctrlPr>
            </m:fPr>
            <m:num>
              <m:d>
                <m:dPr>
                  <m:begChr m:val="["/>
                  <m:endChr m:val="]"/>
                  <m:ctrlPr>
                    <w:rPr>
                      <w:rFonts w:ascii="Cambria Math" w:hAnsi="Cambria Math"/>
                      <w:i/>
                      <w:sz w:val="20"/>
                      <w:szCs w:val="20"/>
                      <w:lang w:val="en-US"/>
                    </w:rPr>
                  </m:ctrlPr>
                </m:dPr>
                <m:e>
                  <m:r>
                    <w:rPr>
                      <w:rFonts w:ascii="Cambria Math" w:hAnsi="Cambria Math"/>
                      <w:sz w:val="20"/>
                      <w:szCs w:val="20"/>
                      <w:lang w:val="en-US"/>
                    </w:rPr>
                    <m:t>1+</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lang w:val="en-US"/>
                            </w:rPr>
                            <m:t>p-1</m:t>
                          </m:r>
                        </m:sub>
                      </m:sSub>
                      <m:r>
                        <w:rPr>
                          <w:rFonts w:ascii="Cambria Math" w:hAnsi="Cambria Math"/>
                          <w:sz w:val="20"/>
                          <w:szCs w:val="20"/>
                          <w:lang w:val="en-US"/>
                        </w:rPr>
                        <m:t>-1</m:t>
                      </m:r>
                    </m:e>
                  </m:d>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i/>
                              <w:sz w:val="20"/>
                              <w:szCs w:val="20"/>
                              <w:lang w:val="en-US"/>
                            </w:rPr>
                            <w:sym w:font="Symbol" w:char="F072"/>
                          </m:r>
                        </m:e>
                      </m:acc>
                    </m:e>
                    <m:sub>
                      <m:r>
                        <w:rPr>
                          <w:rFonts w:ascii="Cambria Math" w:hAnsi="Cambria Math"/>
                          <w:sz w:val="20"/>
                          <w:szCs w:val="20"/>
                          <w:lang w:val="en-US"/>
                        </w:rPr>
                        <m:t>p-1,p</m:t>
                      </m:r>
                    </m:sub>
                  </m:sSub>
                </m:e>
              </m:d>
            </m:num>
            <m:den>
              <m:sSub>
                <m:sSubPr>
                  <m:ctrlPr>
                    <w:rPr>
                      <w:rFonts w:ascii="Cambria Math" w:eastAsiaTheme="minorEastAsia" w:hAnsi="Cambria Math" w:cs="Tahoma"/>
                      <w:i/>
                      <w:lang w:val="en-US"/>
                    </w:rPr>
                  </m:ctrlPr>
                </m:sSubPr>
                <m:e>
                  <m:r>
                    <w:rPr>
                      <w:rFonts w:ascii="Cambria Math" w:eastAsiaTheme="minorEastAsia" w:hAnsi="Cambria Math" w:cs="Tahoma"/>
                      <w:lang w:val="en-US"/>
                    </w:rPr>
                    <m:t>n</m:t>
                  </m:r>
                </m:e>
                <m:sub>
                  <m:r>
                    <w:rPr>
                      <w:rFonts w:ascii="Cambria Math" w:eastAsiaTheme="minorEastAsia" w:hAnsi="Cambria Math" w:cs="Tahoma"/>
                      <w:lang w:val="en-US"/>
                    </w:rPr>
                    <m:t>p-1</m:t>
                  </m:r>
                </m:sub>
              </m:sSub>
            </m:den>
          </m:f>
          <m:r>
            <w:rPr>
              <w:rFonts w:ascii="Cambria Math" w:eastAsiaTheme="minorEastAsia" w:hAnsi="Cambria Math"/>
              <w:lang w:val="en-US"/>
            </w:rPr>
            <m:t xml:space="preserve">       (10)</m:t>
          </m:r>
        </m:oMath>
      </m:oMathPara>
    </w:p>
    <w:p w14:paraId="76C90C63" w14:textId="1C5379C0" w:rsidR="008F7F48" w:rsidRPr="00331CF9" w:rsidRDefault="008F7F48" w:rsidP="008F7F48">
      <w:pPr>
        <w:spacing w:line="480" w:lineRule="auto"/>
        <w:rPr>
          <w:rFonts w:eastAsiaTheme="minorEastAsia"/>
          <w:lang w:val="en-US"/>
        </w:rPr>
      </w:pPr>
      <m:oMathPara>
        <m:oMath>
          <m:r>
            <m:rPr>
              <m:sty m:val="p"/>
            </m:rPr>
            <w:rPr>
              <w:rFonts w:ascii="Cambria Math" w:eastAsiaTheme="minorEastAsia" w:hAnsi="Cambria Math"/>
              <w:lang w:val="en-US"/>
            </w:rPr>
            <w:br/>
          </m:r>
        </m:oMath>
      </m:oMathPara>
      <w:proofErr w:type="gramStart"/>
      <w:r>
        <w:rPr>
          <w:rFonts w:eastAsiaTheme="minorEastAsia"/>
          <w:lang w:val="en-US"/>
        </w:rPr>
        <w:t>in</w:t>
      </w:r>
      <w:proofErr w:type="gramEnd"/>
      <w:r>
        <w:rPr>
          <w:rFonts w:eastAsiaTheme="minorEastAsia"/>
          <w:lang w:val="en-US"/>
        </w:rPr>
        <w:t xml:space="preserve"> order to investigate the impact of various design parameters on the power. Figure 3 shows </w:t>
      </w:r>
      <m:oMath>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SW:cPG1</m:t>
            </m:r>
          </m:sub>
        </m:sSub>
        <m:d>
          <m:dPr>
            <m:ctrlPr>
              <w:rPr>
                <w:rFonts w:ascii="Cambria Math" w:eastAsiaTheme="minorEastAsia" w:hAnsi="Cambria Math"/>
                <w:i/>
                <w:lang w:val="en-US"/>
              </w:rPr>
            </m:ctrlPr>
          </m:dPr>
          <m:e>
            <m:r>
              <w:rPr>
                <w:rFonts w:ascii="Cambria Math" w:eastAsiaTheme="minorEastAsia" w:hAnsi="Cambria Math"/>
                <w:lang w:val="en-US"/>
              </w:rPr>
              <m:t>s,ρ</m:t>
            </m:r>
          </m:e>
        </m:d>
      </m:oMath>
      <w:r>
        <w:rPr>
          <w:rFonts w:eastAsiaTheme="minorEastAsia"/>
          <w:lang w:val="en-US"/>
        </w:rPr>
        <w:t xml:space="preserve"> for increasing values of </w:t>
      </w:r>
      <m:oMath>
        <m:r>
          <w:rPr>
            <w:rFonts w:ascii="Cambria Math" w:eastAsiaTheme="minorEastAsia" w:hAnsi="Cambria Math"/>
            <w:lang w:val="en-US"/>
          </w:rPr>
          <m:t>ρ</m:t>
        </m:r>
      </m:oMath>
      <w:r>
        <w:rPr>
          <w:rFonts w:eastAsiaTheme="minorEastAsia"/>
          <w:lang w:val="en-US"/>
        </w:rPr>
        <w:t xml:space="preserve"> for various values of </w:t>
      </w:r>
      <m:oMath>
        <m:r>
          <w:rPr>
            <w:rFonts w:ascii="Cambria Math" w:eastAsiaTheme="minorEastAsia" w:hAnsi="Cambria Math"/>
            <w:lang w:val="en-US"/>
          </w:rPr>
          <m:t>s</m:t>
        </m:r>
      </m:oMath>
      <w:r>
        <w:rPr>
          <w:rFonts w:eastAsiaTheme="minorEastAsia"/>
          <w:lang w:val="en-US"/>
        </w:rPr>
        <w:t xml:space="preserve">, the number of </w:t>
      </w:r>
      <w:r w:rsidR="00706584">
        <w:rPr>
          <w:rFonts w:eastAsiaTheme="minorEastAsia"/>
          <w:lang w:val="en-US"/>
        </w:rPr>
        <w:t>sequences</w:t>
      </w:r>
      <w:r>
        <w:rPr>
          <w:rFonts w:eastAsiaTheme="minorEastAsia"/>
          <w:lang w:val="en-US"/>
        </w:rPr>
        <w:t>.</w:t>
      </w:r>
    </w:p>
    <w:p w14:paraId="19ED34CB" w14:textId="77777777" w:rsidR="008F7F48" w:rsidRDefault="008F7F48" w:rsidP="008F7F48">
      <w:pPr>
        <w:spacing w:line="480" w:lineRule="auto"/>
        <w:rPr>
          <w:rFonts w:eastAsiaTheme="minorEastAsia"/>
          <w:lang w:val="en-US"/>
        </w:rPr>
      </w:pPr>
    </w:p>
    <w:p w14:paraId="3C0F08EB" w14:textId="77777777" w:rsidR="008F7F48" w:rsidRPr="000D6A27" w:rsidRDefault="008F7F48" w:rsidP="008F7F48">
      <w:pPr>
        <w:spacing w:line="480" w:lineRule="auto"/>
        <w:rPr>
          <w:rFonts w:eastAsiaTheme="minorEastAsia"/>
          <w:lang w:val="en-US"/>
        </w:rPr>
      </w:pPr>
      <w:r>
        <w:rPr>
          <w:rFonts w:eastAsiaTheme="minorEastAsia"/>
          <w:lang w:val="en-US"/>
        </w:rPr>
        <w:t>[INSERT FIGURE 3 HERE]</w:t>
      </w:r>
    </w:p>
    <w:p w14:paraId="27D5E98D" w14:textId="77777777" w:rsidR="00BC5EF5" w:rsidRDefault="00BC5EF5" w:rsidP="00C83807">
      <w:pPr>
        <w:spacing w:line="480" w:lineRule="auto"/>
        <w:rPr>
          <w:rFonts w:eastAsiaTheme="minorEastAsia"/>
          <w:lang w:val="en-US"/>
        </w:rPr>
      </w:pPr>
    </w:p>
    <w:p w14:paraId="546D9951" w14:textId="77777777" w:rsidR="00880CBB" w:rsidRPr="00C83807" w:rsidRDefault="00880CBB" w:rsidP="000D6A27">
      <w:pPr>
        <w:spacing w:line="480" w:lineRule="auto"/>
        <w:rPr>
          <w:lang w:val="en-US"/>
        </w:rPr>
      </w:pPr>
    </w:p>
    <w:p w14:paraId="0B9FA321" w14:textId="7566062D" w:rsidR="00880CBB" w:rsidRDefault="00951FED" w:rsidP="000D6A27">
      <w:pPr>
        <w:spacing w:line="480" w:lineRule="auto"/>
        <w:rPr>
          <w:rFonts w:eastAsiaTheme="minorEastAsia"/>
          <w:lang w:val="en-US"/>
        </w:rPr>
      </w:pPr>
      <w:r>
        <w:rPr>
          <w:rFonts w:eastAsiaTheme="minorEastAsia"/>
          <w:lang w:val="en-US"/>
        </w:rPr>
        <w:t>For</w:t>
      </w:r>
      <w:r w:rsidR="00904208">
        <w:rPr>
          <w:rFonts w:eastAsiaTheme="minorEastAsia"/>
          <w:lang w:val="en-US"/>
        </w:rPr>
        <w:t xml:space="preserve"> a</w:t>
      </w:r>
      <w:r>
        <w:rPr>
          <w:rFonts w:eastAsiaTheme="minorEastAsia"/>
          <w:lang w:val="en-US"/>
        </w:rPr>
        <w:t xml:space="preserve"> small number</w:t>
      </w:r>
      <w:r w:rsidR="00A429A9">
        <w:rPr>
          <w:rFonts w:eastAsiaTheme="minorEastAsia"/>
          <w:lang w:val="en-US"/>
        </w:rPr>
        <w:t>s of</w:t>
      </w:r>
      <w:r>
        <w:rPr>
          <w:rFonts w:eastAsiaTheme="minorEastAsia"/>
          <w:lang w:val="en-US"/>
        </w:rPr>
        <w:t xml:space="preserve"> clusters, </w:t>
      </w:r>
      <w:r w:rsidRPr="001F05C3">
        <w:rPr>
          <w:rFonts w:eastAsiaTheme="minorEastAsia"/>
          <w:lang w:val="en-US"/>
        </w:rPr>
        <w:t xml:space="preserve">the </w:t>
      </w:r>
      <w:r>
        <w:rPr>
          <w:rFonts w:eastAsiaTheme="minorEastAsia"/>
          <w:lang w:val="en-US"/>
        </w:rPr>
        <w:t xml:space="preserve">sample </w:t>
      </w:r>
      <w:r w:rsidR="00186341">
        <w:rPr>
          <w:rFonts w:eastAsiaTheme="minorEastAsia"/>
          <w:lang w:val="en-US"/>
        </w:rPr>
        <w:t xml:space="preserve">size </w:t>
      </w:r>
      <w:r>
        <w:rPr>
          <w:rFonts w:eastAsiaTheme="minorEastAsia"/>
          <w:lang w:val="en-US"/>
        </w:rPr>
        <w:t xml:space="preserve">and power formulas hold only approximately. </w:t>
      </w:r>
      <w:r w:rsidRPr="001F05C3">
        <w:rPr>
          <w:rFonts w:eastAsiaTheme="minorEastAsia"/>
          <w:lang w:val="en-US"/>
        </w:rPr>
        <w:t xml:space="preserve"> </w:t>
      </w:r>
      <w:r w:rsidR="00880CBB" w:rsidRPr="001F05C3">
        <w:rPr>
          <w:rFonts w:eastAsiaTheme="minorEastAsia"/>
          <w:lang w:val="en-US"/>
        </w:rPr>
        <w:t>For continuous</w:t>
      </w:r>
      <w:r w:rsidR="00A429A9">
        <w:rPr>
          <w:rFonts w:eastAsiaTheme="minorEastAsia"/>
          <w:lang w:val="en-US"/>
        </w:rPr>
        <w:t>,</w:t>
      </w:r>
      <w:r w:rsidR="00880CBB" w:rsidRPr="001F05C3">
        <w:rPr>
          <w:rFonts w:eastAsiaTheme="minorEastAsia"/>
          <w:lang w:val="en-US"/>
        </w:rPr>
        <w:t xml:space="preserve"> normally distributed </w:t>
      </w:r>
      <w:r w:rsidR="00880CBB" w:rsidRPr="00F47721">
        <w:rPr>
          <w:rFonts w:eastAsiaTheme="minorEastAsia"/>
          <w:lang w:val="en-US"/>
        </w:rPr>
        <w:t>outcomes</w:t>
      </w:r>
      <w:r w:rsidRPr="00F47721">
        <w:rPr>
          <w:rFonts w:eastAsiaTheme="minorEastAsia"/>
          <w:lang w:val="en-US"/>
        </w:rPr>
        <w:t xml:space="preserve">, this is because of </w:t>
      </w:r>
      <w:r w:rsidR="00904208">
        <w:rPr>
          <w:rFonts w:eastAsiaTheme="minorEastAsia"/>
          <w:lang w:val="en-US"/>
        </w:rPr>
        <w:t xml:space="preserve">the low </w:t>
      </w:r>
      <w:r w:rsidRPr="00F47721">
        <w:rPr>
          <w:rFonts w:eastAsiaTheme="minorEastAsia"/>
          <w:lang w:val="en-US"/>
        </w:rPr>
        <w:t xml:space="preserve">degrees of freedom, while for binary/rate outcomes, </w:t>
      </w:r>
      <w:r w:rsidR="00904208">
        <w:rPr>
          <w:rFonts w:eastAsiaTheme="minorEastAsia"/>
          <w:lang w:val="en-US"/>
        </w:rPr>
        <w:t xml:space="preserve">this is </w:t>
      </w:r>
      <w:r w:rsidRPr="00F47721">
        <w:rPr>
          <w:rFonts w:eastAsiaTheme="minorEastAsia"/>
          <w:lang w:val="en-US"/>
        </w:rPr>
        <w:t xml:space="preserve">because </w:t>
      </w:r>
      <w:r w:rsidR="00880CBB" w:rsidRPr="00F47721">
        <w:rPr>
          <w:rFonts w:eastAsiaTheme="minorEastAsia"/>
          <w:lang w:val="en-US"/>
        </w:rPr>
        <w:t>formula</w:t>
      </w:r>
      <w:r w:rsidR="00904208">
        <w:rPr>
          <w:rFonts w:eastAsiaTheme="minorEastAsia"/>
          <w:lang w:val="en-US"/>
        </w:rPr>
        <w:t>s</w:t>
      </w:r>
      <w:r w:rsidR="00880CBB" w:rsidRPr="00F47721">
        <w:rPr>
          <w:rFonts w:eastAsiaTheme="minorEastAsia"/>
          <w:lang w:val="en-US"/>
        </w:rPr>
        <w:t xml:space="preserve"> </w:t>
      </w:r>
      <w:r w:rsidR="002B4BAE">
        <w:rPr>
          <w:rFonts w:eastAsiaTheme="minorEastAsia"/>
          <w:lang w:val="en-US"/>
        </w:rPr>
        <w:t xml:space="preserve">(2) and </w:t>
      </w:r>
      <w:r w:rsidR="00880CBB" w:rsidRPr="00F47721">
        <w:rPr>
          <w:rFonts w:eastAsiaTheme="minorEastAsia"/>
          <w:lang w:val="en-US"/>
        </w:rPr>
        <w:t xml:space="preserve">(4) </w:t>
      </w:r>
      <w:r w:rsidRPr="00F47721">
        <w:rPr>
          <w:rFonts w:eastAsiaTheme="minorEastAsia"/>
          <w:lang w:val="en-US"/>
        </w:rPr>
        <w:t>depend</w:t>
      </w:r>
      <w:r w:rsidR="00904208">
        <w:rPr>
          <w:rFonts w:eastAsiaTheme="minorEastAsia"/>
          <w:lang w:val="en-US"/>
        </w:rPr>
        <w:t xml:space="preserve"> </w:t>
      </w:r>
      <w:r>
        <w:rPr>
          <w:rFonts w:eastAsiaTheme="minorEastAsia"/>
          <w:lang w:val="en-US"/>
        </w:rPr>
        <w:t xml:space="preserve">on approximating </w:t>
      </w:r>
      <w:r w:rsidR="00880CBB" w:rsidRPr="001F05C3">
        <w:rPr>
          <w:rFonts w:eastAsiaTheme="minorEastAsia"/>
          <w:lang w:val="en-US"/>
        </w:rPr>
        <w:t xml:space="preserve">the statistical distribution of cluster averages </w:t>
      </w:r>
      <w:r>
        <w:rPr>
          <w:rFonts w:eastAsiaTheme="minorEastAsia"/>
          <w:lang w:val="en-US"/>
        </w:rPr>
        <w:t>b</w:t>
      </w:r>
      <w:r w:rsidR="00D403C9">
        <w:rPr>
          <w:rFonts w:eastAsiaTheme="minorEastAsia"/>
          <w:lang w:val="en-US"/>
        </w:rPr>
        <w:t>y a</w:t>
      </w:r>
      <w:r w:rsidR="00A429A9">
        <w:rPr>
          <w:rFonts w:eastAsiaTheme="minorEastAsia"/>
          <w:lang w:val="en-US"/>
        </w:rPr>
        <w:t xml:space="preserve"> normal distribution using the </w:t>
      </w:r>
      <w:r w:rsidR="00880CBB" w:rsidRPr="001F05C3">
        <w:rPr>
          <w:rFonts w:eastAsiaTheme="minorEastAsia"/>
          <w:lang w:val="en-US"/>
        </w:rPr>
        <w:t>central limit theorem.</w:t>
      </w:r>
      <w:r>
        <w:rPr>
          <w:rFonts w:eastAsiaTheme="minorEastAsia"/>
          <w:lang w:val="en-US"/>
        </w:rPr>
        <w:t xml:space="preserve"> Therefore, </w:t>
      </w:r>
      <w:r w:rsidR="00880CBB">
        <w:rPr>
          <w:rFonts w:eastAsiaTheme="minorEastAsia"/>
          <w:lang w:val="en-US"/>
        </w:rPr>
        <w:t xml:space="preserve">we </w:t>
      </w:r>
      <w:r w:rsidR="00A429A9">
        <w:rPr>
          <w:rFonts w:eastAsiaTheme="minorEastAsia"/>
          <w:lang w:val="en-US"/>
        </w:rPr>
        <w:t>recommend the use of</w:t>
      </w:r>
      <w:r w:rsidR="00880CBB">
        <w:rPr>
          <w:rFonts w:eastAsiaTheme="minorEastAsia"/>
          <w:lang w:val="en-US"/>
        </w:rPr>
        <w:t xml:space="preserve"> </w:t>
      </w:r>
      <w:r w:rsidR="00880CBB" w:rsidRPr="001F05C3">
        <w:rPr>
          <w:rFonts w:eastAsiaTheme="minorEastAsia"/>
          <w:lang w:val="en-US"/>
        </w:rPr>
        <w:t>simulation studies to check power</w:t>
      </w:r>
      <w:r w:rsidR="00880CBB">
        <w:rPr>
          <w:rFonts w:eastAsiaTheme="minorEastAsia"/>
          <w:lang w:val="en-US"/>
        </w:rPr>
        <w:t xml:space="preserve"> and also type I error</w:t>
      </w:r>
      <w:r w:rsidR="00880CBB" w:rsidRPr="001F05C3">
        <w:rPr>
          <w:rFonts w:eastAsiaTheme="minorEastAsia"/>
          <w:lang w:val="en-US"/>
        </w:rPr>
        <w:t xml:space="preserve"> for designs with </w:t>
      </w:r>
      <w:r w:rsidR="00904208">
        <w:rPr>
          <w:rFonts w:eastAsiaTheme="minorEastAsia"/>
          <w:lang w:val="en-US"/>
        </w:rPr>
        <w:t>a small number of</w:t>
      </w:r>
      <w:r w:rsidR="00880CBB" w:rsidRPr="001F05C3">
        <w:rPr>
          <w:rFonts w:eastAsiaTheme="minorEastAsia"/>
          <w:lang w:val="en-US"/>
        </w:rPr>
        <w:t xml:space="preserve"> clusters</w:t>
      </w:r>
      <w:r w:rsidR="00D403C9">
        <w:rPr>
          <w:rFonts w:eastAsiaTheme="minorEastAsia"/>
          <w:lang w:val="en-US"/>
        </w:rPr>
        <w:t>. However</w:t>
      </w:r>
      <w:r w:rsidR="00880CBB" w:rsidRPr="001F05C3">
        <w:rPr>
          <w:rFonts w:eastAsiaTheme="minorEastAsia"/>
          <w:lang w:val="en-US"/>
        </w:rPr>
        <w:t xml:space="preserve">, the formulas </w:t>
      </w:r>
      <w:r w:rsidR="00880CBB">
        <w:rPr>
          <w:rFonts w:eastAsiaTheme="minorEastAsia"/>
          <w:lang w:val="en-US"/>
        </w:rPr>
        <w:t xml:space="preserve">in this paper can </w:t>
      </w:r>
      <w:r w:rsidR="00880CBB" w:rsidRPr="001F05C3">
        <w:rPr>
          <w:rFonts w:eastAsiaTheme="minorEastAsia"/>
          <w:lang w:val="en-US"/>
        </w:rPr>
        <w:t xml:space="preserve">be used to see whether </w:t>
      </w:r>
      <w:r w:rsidR="00880CBB">
        <w:rPr>
          <w:rFonts w:eastAsiaTheme="minorEastAsia"/>
          <w:lang w:val="en-US"/>
        </w:rPr>
        <w:t>feasible designs (i.e.,</w:t>
      </w:r>
      <w:r w:rsidR="00880CBB" w:rsidRPr="001F05C3">
        <w:rPr>
          <w:rFonts w:eastAsiaTheme="minorEastAsia"/>
          <w:lang w:val="en-US"/>
        </w:rPr>
        <w:t xml:space="preserve"> in terms of number of clusters and/or number of measurements) would be worth such further investigation.</w:t>
      </w:r>
    </w:p>
    <w:p w14:paraId="0641CF48" w14:textId="77777777" w:rsidR="00BC5EF5" w:rsidRPr="001F05C3" w:rsidRDefault="00BC5EF5" w:rsidP="000D6A27">
      <w:pPr>
        <w:spacing w:line="480" w:lineRule="auto"/>
        <w:rPr>
          <w:rFonts w:eastAsiaTheme="minorEastAsia"/>
          <w:b/>
          <w:lang w:val="en-US"/>
        </w:rPr>
      </w:pPr>
    </w:p>
    <w:p w14:paraId="25B9A9AA" w14:textId="77777777" w:rsidR="00BC5EF5" w:rsidRPr="005F7058" w:rsidRDefault="00BC5EF5" w:rsidP="00342701">
      <w:pPr>
        <w:rPr>
          <w:rFonts w:eastAsiaTheme="minorEastAsia"/>
          <w:lang w:val="en-US"/>
        </w:rPr>
      </w:pPr>
    </w:p>
    <w:p w14:paraId="5EAEB48D" w14:textId="77777777" w:rsidR="00337FA4" w:rsidRPr="001A692E" w:rsidRDefault="00337FA4" w:rsidP="000D6A27">
      <w:pPr>
        <w:spacing w:line="480" w:lineRule="auto"/>
        <w:rPr>
          <w:i/>
          <w:lang w:val="en-US"/>
        </w:rPr>
      </w:pPr>
      <w:r w:rsidRPr="001A692E">
        <w:rPr>
          <w:i/>
          <w:lang w:val="en-US"/>
        </w:rPr>
        <w:t xml:space="preserve">Binary </w:t>
      </w:r>
      <w:r w:rsidR="00924159" w:rsidRPr="001A692E">
        <w:rPr>
          <w:i/>
          <w:lang w:val="en-US"/>
        </w:rPr>
        <w:t>and incidence outcome</w:t>
      </w:r>
      <w:r w:rsidR="00A429A9" w:rsidRPr="001A692E">
        <w:rPr>
          <w:i/>
          <w:lang w:val="en-US"/>
        </w:rPr>
        <w:t>s</w:t>
      </w:r>
    </w:p>
    <w:p w14:paraId="6F515E3C" w14:textId="77777777" w:rsidR="00BC5EF5" w:rsidRDefault="00BC5EF5" w:rsidP="000D6A27">
      <w:pPr>
        <w:spacing w:line="480" w:lineRule="auto"/>
        <w:rPr>
          <w:b/>
          <w:lang w:val="en-US"/>
        </w:rPr>
      </w:pPr>
    </w:p>
    <w:p w14:paraId="1F991BE9" w14:textId="77777777" w:rsidR="00BC4009" w:rsidRDefault="00D71F7C" w:rsidP="000D6A27">
      <w:pPr>
        <w:spacing w:line="480" w:lineRule="auto"/>
        <w:rPr>
          <w:rFonts w:eastAsiaTheme="minorEastAsia"/>
          <w:lang w:val="en-US"/>
        </w:rPr>
      </w:pPr>
      <w:r>
        <w:rPr>
          <w:rFonts w:eastAsiaTheme="minorEastAsia"/>
          <w:lang w:val="en-US"/>
        </w:rPr>
        <w:t>A</w:t>
      </w:r>
      <w:r w:rsidRPr="001F05C3">
        <w:rPr>
          <w:rFonts w:eastAsiaTheme="minorEastAsia"/>
          <w:lang w:val="en-US"/>
        </w:rPr>
        <w:t xml:space="preserve">s </w:t>
      </w:r>
      <w:r w:rsidR="00DE754B" w:rsidRPr="001F05C3">
        <w:rPr>
          <w:rFonts w:eastAsiaTheme="minorEastAsia"/>
          <w:lang w:val="en-US"/>
        </w:rPr>
        <w:t>the argument</w:t>
      </w:r>
      <w:r w:rsidR="00DE754B">
        <w:rPr>
          <w:rFonts w:eastAsiaTheme="minorEastAsia"/>
          <w:lang w:val="en-US"/>
        </w:rPr>
        <w:t xml:space="preserve">ation </w:t>
      </w:r>
      <w:r w:rsidR="00DE754B" w:rsidRPr="001F05C3">
        <w:rPr>
          <w:rFonts w:eastAsiaTheme="minorEastAsia"/>
          <w:lang w:val="en-US"/>
        </w:rPr>
        <w:t>underlying the formula</w:t>
      </w:r>
      <w:r w:rsidR="00DE754B">
        <w:rPr>
          <w:rFonts w:eastAsiaTheme="minorEastAsia"/>
          <w:lang w:val="en-US"/>
        </w:rPr>
        <w:t xml:space="preserve">s </w:t>
      </w:r>
      <w:r w:rsidR="00D85156">
        <w:rPr>
          <w:rFonts w:eastAsiaTheme="minorEastAsia"/>
          <w:lang w:val="en-US"/>
        </w:rPr>
        <w:t xml:space="preserve">relies </w:t>
      </w:r>
      <w:r w:rsidR="00DE754B" w:rsidRPr="001F05C3">
        <w:rPr>
          <w:rFonts w:eastAsiaTheme="minorEastAsia"/>
          <w:lang w:val="en-US"/>
        </w:rPr>
        <w:t>on approximating the statistical distribution of cluster avera</w:t>
      </w:r>
      <w:r w:rsidR="00A429A9">
        <w:rPr>
          <w:rFonts w:eastAsiaTheme="minorEastAsia"/>
          <w:lang w:val="en-US"/>
        </w:rPr>
        <w:t xml:space="preserve">ges by the normal distribution using the </w:t>
      </w:r>
      <w:r w:rsidR="00DE754B" w:rsidRPr="001F05C3">
        <w:rPr>
          <w:rFonts w:eastAsiaTheme="minorEastAsia"/>
          <w:lang w:val="en-US"/>
        </w:rPr>
        <w:t>central limit theorem</w:t>
      </w:r>
      <w:r w:rsidR="00DE754B">
        <w:rPr>
          <w:rFonts w:eastAsiaTheme="minorEastAsia"/>
          <w:lang w:val="en-US"/>
        </w:rPr>
        <w:t>, the formulas can be used for binary and incidence outcomes as well</w:t>
      </w:r>
      <w:r w:rsidR="00382BBB">
        <w:rPr>
          <w:rFonts w:eastAsiaTheme="minorEastAsia"/>
          <w:lang w:val="en-US"/>
        </w:rPr>
        <w:t xml:space="preserve"> provided</w:t>
      </w:r>
      <w:r w:rsidR="00DE754B">
        <w:rPr>
          <w:rFonts w:eastAsiaTheme="minorEastAsia"/>
          <w:lang w:val="en-US"/>
        </w:rPr>
        <w:t xml:space="preserve"> the number of clusters is sufficiently large</w:t>
      </w:r>
      <w:r w:rsidR="00DE754B" w:rsidRPr="001F05C3">
        <w:rPr>
          <w:rFonts w:eastAsiaTheme="minorEastAsia"/>
          <w:lang w:val="en-US"/>
        </w:rPr>
        <w:t>.</w:t>
      </w:r>
      <w:r w:rsidR="00DE754B">
        <w:rPr>
          <w:rFonts w:eastAsiaTheme="minorEastAsia"/>
          <w:lang w:val="en-US"/>
        </w:rPr>
        <w:t xml:space="preserve"> We </w:t>
      </w:r>
      <w:r w:rsidR="00B52078">
        <w:rPr>
          <w:rFonts w:eastAsiaTheme="minorEastAsia"/>
          <w:lang w:val="en-US"/>
        </w:rPr>
        <w:t xml:space="preserve">now </w:t>
      </w:r>
      <w:r w:rsidR="00DE754B">
        <w:rPr>
          <w:rFonts w:eastAsiaTheme="minorEastAsia"/>
          <w:lang w:val="en-US"/>
        </w:rPr>
        <w:t xml:space="preserve">discuss what value for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tot</m:t>
            </m:r>
          </m:sub>
          <m:sup>
            <m:r>
              <w:rPr>
                <w:rFonts w:ascii="Cambria Math" w:eastAsiaTheme="minorEastAsia" w:hAnsi="Cambria Math"/>
                <w:lang w:val="en-US"/>
              </w:rPr>
              <m:t>2</m:t>
            </m:r>
          </m:sup>
        </m:sSubSup>
      </m:oMath>
      <w:r w:rsidR="00DE754B">
        <w:rPr>
          <w:rFonts w:eastAsiaTheme="minorEastAsia"/>
          <w:lang w:val="en-US"/>
        </w:rPr>
        <w:t xml:space="preserve"> could be taken</w:t>
      </w:r>
      <w:r w:rsidR="001C6DD0">
        <w:rPr>
          <w:rFonts w:eastAsiaTheme="minorEastAsia"/>
          <w:lang w:val="en-US"/>
        </w:rPr>
        <w:t xml:space="preserve"> for </w:t>
      </w:r>
      <w:r w:rsidR="000258B3">
        <w:rPr>
          <w:rFonts w:eastAsiaTheme="minorEastAsia"/>
          <w:lang w:val="en-US"/>
        </w:rPr>
        <w:t>non-</w:t>
      </w:r>
      <w:r w:rsidR="001C6DD0">
        <w:rPr>
          <w:rFonts w:eastAsiaTheme="minorEastAsia"/>
          <w:lang w:val="en-US"/>
        </w:rPr>
        <w:t xml:space="preserve">small </w:t>
      </w:r>
      <w:r w:rsidR="000258B3">
        <w:rPr>
          <w:rFonts w:eastAsiaTheme="minorEastAsia"/>
          <w:lang w:val="en-US"/>
        </w:rPr>
        <w:t xml:space="preserve">and small </w:t>
      </w:r>
      <w:r w:rsidR="001C6DD0">
        <w:rPr>
          <w:rFonts w:eastAsiaTheme="minorEastAsia"/>
          <w:lang w:val="en-US"/>
        </w:rPr>
        <w:t>samples</w:t>
      </w:r>
      <w:r w:rsidR="00DE754B">
        <w:rPr>
          <w:rFonts w:eastAsiaTheme="minorEastAsia"/>
          <w:lang w:val="en-US"/>
        </w:rPr>
        <w:t>.</w:t>
      </w:r>
    </w:p>
    <w:p w14:paraId="4FD073B7" w14:textId="77777777" w:rsidR="00BC5EF5" w:rsidRDefault="00BC5EF5" w:rsidP="000D6A27">
      <w:pPr>
        <w:spacing w:line="480" w:lineRule="auto"/>
        <w:rPr>
          <w:rFonts w:eastAsiaTheme="minorEastAsia"/>
          <w:lang w:val="en-US"/>
        </w:rPr>
      </w:pPr>
    </w:p>
    <w:p w14:paraId="0AF4048E" w14:textId="5FB98D53" w:rsidR="00990B6A" w:rsidRDefault="00FC189B" w:rsidP="000D6A27">
      <w:pPr>
        <w:spacing w:line="480" w:lineRule="auto"/>
        <w:rPr>
          <w:rFonts w:eastAsiaTheme="minorEastAsia"/>
          <w:lang w:val="en-US"/>
        </w:rPr>
      </w:pPr>
      <w:r>
        <w:rPr>
          <w:rFonts w:eastAsiaTheme="minorEastAsia"/>
          <w:lang w:val="en-US"/>
        </w:rPr>
        <w:t xml:space="preserve">If we take </w:t>
      </w:r>
      <w:r w:rsidR="001374D8">
        <w:rPr>
          <w:lang w:val="en-US"/>
        </w:rPr>
        <w:t>a two-level design and a</w:t>
      </w:r>
      <w:r w:rsidR="00DE754B">
        <w:rPr>
          <w:lang w:val="en-US"/>
        </w:rPr>
        <w:t xml:space="preserve"> binary outcome a</w:t>
      </w:r>
      <w:r w:rsidR="001374D8">
        <w:rPr>
          <w:lang w:val="en-US"/>
        </w:rPr>
        <w:t xml:space="preserve">s </w:t>
      </w:r>
      <w:r w:rsidR="00382BBB">
        <w:rPr>
          <w:lang w:val="en-US"/>
        </w:rPr>
        <w:t xml:space="preserve">an </w:t>
      </w:r>
      <w:r w:rsidR="001374D8">
        <w:rPr>
          <w:lang w:val="en-US"/>
        </w:rPr>
        <w:t>example,</w:t>
      </w:r>
      <w:r w:rsidR="00987034">
        <w:rPr>
          <w:lang w:val="en-US"/>
        </w:rPr>
        <w:t xml:space="preserve"> we can </w:t>
      </w:r>
      <w:r w:rsidR="00DE754B">
        <w:rPr>
          <w:lang w:val="en-US"/>
        </w:rPr>
        <w:t>model the trial hierarchically as follows. E</w:t>
      </w:r>
      <w:r w:rsidR="001374D8">
        <w:rPr>
          <w:lang w:val="en-US"/>
        </w:rPr>
        <w:t xml:space="preserve">ach subject </w:t>
      </w:r>
      <m:oMath>
        <m:r>
          <w:rPr>
            <w:rFonts w:ascii="Cambria Math" w:hAnsi="Cambria Math"/>
            <w:lang w:val="en-US"/>
          </w:rPr>
          <m:t>j</m:t>
        </m:r>
      </m:oMath>
      <w:r w:rsidR="001374D8">
        <w:rPr>
          <w:rFonts w:eastAsiaTheme="minorEastAsia"/>
          <w:lang w:val="en-US"/>
        </w:rPr>
        <w:t xml:space="preserve"> in cluster </w:t>
      </w:r>
      <m:oMath>
        <m:r>
          <w:rPr>
            <w:rFonts w:ascii="Cambria Math" w:eastAsiaTheme="minorEastAsia" w:hAnsi="Cambria Math"/>
            <w:lang w:val="en-US"/>
          </w:rPr>
          <m:t>i</m:t>
        </m:r>
      </m:oMath>
      <w:r w:rsidR="00367E74">
        <w:rPr>
          <w:rFonts w:eastAsiaTheme="minorEastAsia"/>
          <w:lang w:val="en-US"/>
        </w:rPr>
        <w:t xml:space="preserve"> </w:t>
      </w:r>
      <w:r w:rsidR="001374D8">
        <w:rPr>
          <w:lang w:val="en-US"/>
        </w:rPr>
        <w:t xml:space="preserve">has a </w:t>
      </w:r>
      <w:r w:rsidR="00961612">
        <w:rPr>
          <w:lang w:val="en-US"/>
        </w:rPr>
        <w:t xml:space="preserve">binary </w:t>
      </w:r>
      <w:r w:rsidR="001374D8">
        <w:rPr>
          <w:lang w:val="en-US"/>
        </w:rPr>
        <w:t xml:space="preserve">outcome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oMath>
      <w:r>
        <w:rPr>
          <w:rFonts w:eastAsiaTheme="minorEastAsia"/>
          <w:lang w:val="en-US"/>
        </w:rPr>
        <w:t xml:space="preserve"> </w:t>
      </w:r>
      <w:r w:rsidR="001374D8">
        <w:rPr>
          <w:lang w:val="en-US"/>
        </w:rPr>
        <w:t xml:space="preserve">that is 1 with probability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B52078">
        <w:rPr>
          <w:rFonts w:eastAsiaTheme="minorEastAsia"/>
          <w:lang w:val="en-US"/>
        </w:rPr>
        <w:t xml:space="preserve">, when cluster </w:t>
      </w:r>
      <m:oMath>
        <m:r>
          <w:rPr>
            <w:rFonts w:ascii="Cambria Math" w:eastAsiaTheme="minorEastAsia" w:hAnsi="Cambria Math"/>
            <w:lang w:val="en-US"/>
          </w:rPr>
          <m:t xml:space="preserve">i </m:t>
        </m:r>
      </m:oMath>
      <w:r w:rsidR="00B52078">
        <w:rPr>
          <w:rFonts w:eastAsiaTheme="minorEastAsia"/>
          <w:lang w:val="en-US"/>
        </w:rPr>
        <w:t>is in the control condition</w:t>
      </w:r>
      <w:r w:rsidR="00382BBB">
        <w:rPr>
          <w:rFonts w:eastAsiaTheme="minorEastAsia"/>
          <w:lang w:val="en-US"/>
        </w:rPr>
        <w:t>,</w:t>
      </w:r>
      <w:r w:rsidR="00B52078">
        <w:rPr>
          <w:rFonts w:eastAsiaTheme="minorEastAsia"/>
          <w:lang w:val="en-US"/>
        </w:rPr>
        <w:t xml:space="preserve"> and </w:t>
      </w:r>
      <w:r w:rsidR="00382BBB">
        <w:rPr>
          <w:rFonts w:eastAsiaTheme="minorEastAsia"/>
          <w:lang w:val="en-US"/>
        </w:rPr>
        <w:t xml:space="preserve">with </w:t>
      </w:r>
      <w:r w:rsidR="00B52078">
        <w:rPr>
          <w:rFonts w:eastAsiaTheme="minorEastAsia"/>
          <w:lang w:val="en-US"/>
        </w:rPr>
        <w:t xml:space="preserve">probability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+δ</m:t>
        </m:r>
      </m:oMath>
      <w:r w:rsidR="00B52078">
        <w:rPr>
          <w:rFonts w:eastAsiaTheme="minorEastAsia"/>
          <w:lang w:val="en-US"/>
        </w:rPr>
        <w:t xml:space="preserve">, when cluster </w:t>
      </w:r>
      <m:oMath>
        <m:r>
          <w:rPr>
            <w:rFonts w:ascii="Cambria Math" w:eastAsiaTheme="minorEastAsia" w:hAnsi="Cambria Math"/>
            <w:lang w:val="en-US"/>
          </w:rPr>
          <m:t xml:space="preserve">i </m:t>
        </m:r>
      </m:oMath>
      <w:r w:rsidR="00B52078">
        <w:rPr>
          <w:rFonts w:eastAsiaTheme="minorEastAsia"/>
          <w:lang w:val="en-US"/>
        </w:rPr>
        <w:t>is in the invention condition</w:t>
      </w:r>
      <w:r w:rsidR="001374D8">
        <w:rPr>
          <w:rFonts w:eastAsiaTheme="minorEastAsia"/>
          <w:lang w:val="en-US"/>
        </w:rPr>
        <w:t xml:space="preserve">. The probabilities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001374D8">
        <w:rPr>
          <w:rFonts w:eastAsiaTheme="minorEastAsia"/>
          <w:lang w:val="en-US"/>
        </w:rPr>
        <w:t xml:space="preserve"> vary over the </w:t>
      </w:r>
      <w:r w:rsidR="00B52078">
        <w:rPr>
          <w:rFonts w:eastAsiaTheme="minorEastAsia"/>
          <w:lang w:val="en-US"/>
        </w:rPr>
        <w:t>cl</w:t>
      </w:r>
      <w:r w:rsidR="001374D8">
        <w:rPr>
          <w:rFonts w:eastAsiaTheme="minorEastAsia"/>
          <w:lang w:val="en-US"/>
        </w:rPr>
        <w:t xml:space="preserve">usters according to some distribution with mean </w:t>
      </w:r>
      <m:oMath>
        <m:r>
          <w:rPr>
            <w:rFonts w:ascii="Cambria Math" w:eastAsiaTheme="minorEastAsia" w:hAnsi="Cambria Math"/>
            <w:lang w:val="en-US"/>
          </w:rPr>
          <m:t>μ</m:t>
        </m:r>
      </m:oMath>
      <w:r w:rsidR="001374D8">
        <w:rPr>
          <w:rFonts w:eastAsiaTheme="minorEastAsia"/>
          <w:lang w:val="en-US"/>
        </w:rPr>
        <w:t xml:space="preserve"> and variance </w:t>
      </w: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c</m:t>
            </m:r>
          </m:sub>
          <m:sup>
            <m:r>
              <w:rPr>
                <w:rFonts w:ascii="Cambria Math" w:eastAsiaTheme="minorEastAsia" w:hAnsi="Cambria Math"/>
                <w:lang w:val="en-US"/>
              </w:rPr>
              <m:t>2</m:t>
            </m:r>
          </m:sup>
        </m:sSubSup>
      </m:oMath>
      <w:r w:rsidR="00DE754B">
        <w:rPr>
          <w:rFonts w:eastAsiaTheme="minorEastAsia"/>
          <w:lang w:val="en-US"/>
        </w:rPr>
        <w:t>.</w:t>
      </w:r>
      <w:r w:rsidR="00707217">
        <w:rPr>
          <w:rFonts w:eastAsiaTheme="minorEastAsia"/>
          <w:lang w:val="en-US"/>
        </w:rPr>
        <w:t xml:space="preserve"> </w:t>
      </w:r>
      <w:r w:rsidR="008F4B7D">
        <w:rPr>
          <w:rFonts w:eastAsiaTheme="minorEastAsia"/>
          <w:lang w:val="en-US"/>
        </w:rPr>
        <w:t xml:space="preserve">Then </w:t>
      </w:r>
      <w:r w:rsidR="00B52078">
        <w:rPr>
          <w:rFonts w:eastAsiaTheme="minorEastAsia"/>
          <w:lang w:val="en-US"/>
        </w:rPr>
        <w:t xml:space="preserve">the </w:t>
      </w:r>
      <w:r w:rsidR="00961612">
        <w:rPr>
          <w:rFonts w:eastAsiaTheme="minorEastAsia"/>
          <w:lang w:val="en-US"/>
        </w:rPr>
        <w:t xml:space="preserve">within-cluster variance in cluster </w:t>
      </w:r>
      <m:oMath>
        <m:r>
          <w:rPr>
            <w:rFonts w:ascii="Cambria Math" w:eastAsiaTheme="minorEastAsia" w:hAnsi="Cambria Math"/>
            <w:lang w:val="en-US"/>
          </w:rPr>
          <m:t xml:space="preserve">i </m:t>
        </m:r>
      </m:oMath>
      <w:r w:rsidR="00961612">
        <w:rPr>
          <w:rFonts w:eastAsiaTheme="minorEastAsia"/>
          <w:lang w:val="en-US"/>
        </w:rPr>
        <w:t xml:space="preserve">is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d>
      </m:oMath>
      <w:r w:rsidR="00961612">
        <w:rPr>
          <w:rFonts w:eastAsiaTheme="minorEastAsia"/>
          <w:lang w:val="en-US"/>
        </w:rPr>
        <w:t xml:space="preserve"> </w:t>
      </w:r>
      <w:r w:rsidR="00E82592">
        <w:rPr>
          <w:rFonts w:eastAsiaTheme="minorEastAsia"/>
          <w:lang w:val="en-US"/>
        </w:rPr>
        <w:t>in the control condition</w:t>
      </w:r>
      <w:r w:rsidR="00961612">
        <w:rPr>
          <w:rFonts w:eastAsiaTheme="minorEastAsia"/>
          <w:lang w:val="en-US"/>
        </w:rPr>
        <w:t xml:space="preserve">. </w:t>
      </w:r>
      <w:r w:rsidR="00A7344C">
        <w:rPr>
          <w:rFonts w:eastAsiaTheme="minorEastAsia"/>
          <w:lang w:val="en-US"/>
        </w:rPr>
        <w:t xml:space="preserve">Over all clusters in </w:t>
      </w:r>
      <w:r w:rsidR="00A429A9">
        <w:rPr>
          <w:rFonts w:eastAsiaTheme="minorEastAsia"/>
          <w:lang w:val="en-US"/>
        </w:rPr>
        <w:t xml:space="preserve">the </w:t>
      </w:r>
      <w:r w:rsidR="00A7344C">
        <w:rPr>
          <w:rFonts w:eastAsiaTheme="minorEastAsia"/>
          <w:lang w:val="en-US"/>
        </w:rPr>
        <w:t xml:space="preserve">control condition, </w:t>
      </w:r>
      <w:r w:rsidR="00961612">
        <w:rPr>
          <w:rFonts w:eastAsiaTheme="minorEastAsia"/>
          <w:lang w:val="en-US"/>
        </w:rPr>
        <w:t xml:space="preserve">the expected </w:t>
      </w:r>
      <w:r w:rsidR="00A7344C">
        <w:rPr>
          <w:rFonts w:eastAsiaTheme="minorEastAsia"/>
          <w:lang w:val="en-US"/>
        </w:rPr>
        <w:t xml:space="preserve">total variance, i.e., the variance of a level 1 unit </w:t>
      </w:r>
      <w:r w:rsidR="001C6DD0">
        <w:rPr>
          <w:rFonts w:eastAsiaTheme="minorEastAsia"/>
          <w:lang w:val="en-US"/>
        </w:rPr>
        <w:t>regardless (</w:t>
      </w:r>
      <w:r w:rsidR="00A7344C">
        <w:rPr>
          <w:rFonts w:eastAsiaTheme="minorEastAsia"/>
          <w:lang w:val="en-US"/>
        </w:rPr>
        <w:t>unconditional</w:t>
      </w:r>
      <w:r w:rsidR="001C6DD0">
        <w:rPr>
          <w:rFonts w:eastAsiaTheme="minorEastAsia"/>
          <w:lang w:val="en-US"/>
        </w:rPr>
        <w:t>)</w:t>
      </w:r>
      <w:r w:rsidR="00A7344C">
        <w:rPr>
          <w:rFonts w:eastAsiaTheme="minorEastAsia"/>
          <w:lang w:val="en-US"/>
        </w:rPr>
        <w:t xml:space="preserve"> of the cluster it comes from, is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tot</m:t>
            </m:r>
          </m:sub>
          <m:sup>
            <m:r>
              <w:rPr>
                <w:rFonts w:ascii="Cambria Math" w:eastAsiaTheme="minorEastAsia" w:hAnsi="Cambria Math"/>
                <w:lang w:val="en-US"/>
              </w:rPr>
              <m:t>2</m:t>
            </m:r>
          </m:sup>
        </m:sSubSup>
        <m:r>
          <w:rPr>
            <w:rFonts w:ascii="Cambria Math" w:eastAsiaTheme="minorEastAsia" w:hAnsi="Cambria Math"/>
            <w:lang w:val="en-US"/>
          </w:rPr>
          <m:t>=μ</m:t>
        </m:r>
        <m:d>
          <m:dPr>
            <m:ctrlPr>
              <w:rPr>
                <w:rFonts w:ascii="Cambria Math" w:eastAsiaTheme="minorEastAsia" w:hAnsi="Cambria Math"/>
                <w:i/>
                <w:lang w:val="en-US"/>
              </w:rPr>
            </m:ctrlPr>
          </m:dPr>
          <m:e>
            <m:r>
              <w:rPr>
                <w:rFonts w:ascii="Cambria Math" w:eastAsiaTheme="minorEastAsia" w:hAnsi="Cambria Math"/>
                <w:lang w:val="en-US"/>
              </w:rPr>
              <m:t>1-μ</m:t>
            </m:r>
          </m:e>
        </m:d>
      </m:oMath>
      <w:r w:rsidR="00A7344C">
        <w:rPr>
          <w:rFonts w:eastAsiaTheme="minorEastAsia"/>
          <w:lang w:val="en-US"/>
        </w:rPr>
        <w:t xml:space="preserve"> which </w:t>
      </w:r>
      <w:r w:rsidR="00A429A9">
        <w:rPr>
          <w:rFonts w:eastAsiaTheme="minorEastAsia"/>
          <w:lang w:val="en-US"/>
        </w:rPr>
        <w:t xml:space="preserve">can be </w:t>
      </w:r>
      <w:r w:rsidR="00A7344C">
        <w:rPr>
          <w:rFonts w:eastAsiaTheme="minorEastAsia"/>
          <w:lang w:val="en-US"/>
        </w:rPr>
        <w:t xml:space="preserve">decomposed into an expected </w:t>
      </w:r>
      <w:r w:rsidR="00961612">
        <w:rPr>
          <w:rFonts w:eastAsiaTheme="minorEastAsia"/>
          <w:lang w:val="en-US"/>
        </w:rPr>
        <w:t xml:space="preserve">within-cluster variance </w:t>
      </w:r>
      <w:r w:rsidR="00A7344C">
        <w:rPr>
          <w:rFonts w:eastAsiaTheme="minorEastAsia"/>
          <w:lang w:val="en-US"/>
        </w:rPr>
        <w:t xml:space="preserve">of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=E</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d>
          </m:e>
        </m:d>
        <m:r>
          <w:rPr>
            <w:rFonts w:ascii="Cambria Math" w:eastAsiaTheme="minorEastAsia" w:hAnsi="Cambria Math"/>
            <w:lang w:val="en-US"/>
          </w:rPr>
          <m:t>=μ</m:t>
        </m:r>
        <m:d>
          <m:dPr>
            <m:ctrlPr>
              <w:rPr>
                <w:rFonts w:ascii="Cambria Math" w:eastAsiaTheme="minorEastAsia" w:hAnsi="Cambria Math"/>
                <w:i/>
                <w:lang w:val="en-US"/>
              </w:rPr>
            </m:ctrlPr>
          </m:dPr>
          <m:e>
            <m:r>
              <w:rPr>
                <w:rFonts w:ascii="Cambria Math" w:eastAsiaTheme="minorEastAsia" w:hAnsi="Cambria Math"/>
                <w:lang w:val="en-US"/>
              </w:rPr>
              <m:t>1-μ</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c</m:t>
            </m:r>
          </m:sub>
          <m:sup>
            <m:r>
              <w:rPr>
                <w:rFonts w:ascii="Cambria Math" w:eastAsiaTheme="minorEastAsia" w:hAnsi="Cambria Math"/>
                <w:lang w:val="en-US"/>
              </w:rPr>
              <m:t>2</m:t>
            </m:r>
          </m:sup>
        </m:sSubSup>
      </m:oMath>
      <w:r w:rsidRPr="00961612">
        <w:rPr>
          <w:rFonts w:eastAsiaTheme="minorEastAsia"/>
          <w:lang w:val="en-US"/>
        </w:rPr>
        <w:t xml:space="preserve"> </w:t>
      </w:r>
      <w:r w:rsidR="00A7344C">
        <w:rPr>
          <w:rFonts w:eastAsiaTheme="minorEastAsia"/>
          <w:lang w:val="en-US"/>
        </w:rPr>
        <w:t xml:space="preserve">and between-cluster variance of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=var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c</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sSubSup>
          <m:sSubSupPr>
            <m:ctrlPr>
              <w:rPr>
                <w:rFonts w:ascii="Cambria Math" w:eastAsiaTheme="minorEastAsia" w:hAnsi="Cambria Math"/>
                <w:i/>
                <w:lang w:val="en-US"/>
              </w:rPr>
            </m:ctrlPr>
          </m:sSubSupPr>
          <m:e>
            <m:r>
              <w:rPr>
                <w:rFonts w:ascii="Cambria Math" w:eastAsiaTheme="minorEastAsia" w:hAnsi="Cambria Math" w:cs="Tahoma"/>
                <w:lang w:val="en-US"/>
              </w:rPr>
              <m:t>∙</m:t>
            </m:r>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r>
          <w:rPr>
            <w:rFonts w:ascii="Cambria Math" w:eastAsiaTheme="minorEastAsia" w:hAnsi="Cambria Math"/>
            <w:lang w:val="en-US"/>
          </w:rPr>
          <m:t>)</m:t>
        </m:r>
      </m:oMath>
      <w:r w:rsidR="00197F3A">
        <w:rPr>
          <w:rFonts w:eastAsiaTheme="minorEastAsia"/>
          <w:lang w:val="en-US"/>
        </w:rPr>
        <w:t>,</w:t>
      </w:r>
      <w:r w:rsidR="00A7344C">
        <w:rPr>
          <w:rFonts w:eastAsiaTheme="minorEastAsia"/>
          <w:lang w:val="en-US"/>
        </w:rPr>
        <w:t xml:space="preserve"> </w:t>
      </w:r>
      <w:r w:rsidR="0051209E" w:rsidRPr="00F35F20">
        <w:rPr>
          <w:rFonts w:eastAsiaTheme="minorEastAsia"/>
          <w:lang w:val="en-US"/>
        </w:rPr>
        <w:t>(</w:t>
      </w:r>
      <w:r w:rsidR="00957820" w:rsidRPr="00F35F20">
        <w:rPr>
          <w:rFonts w:eastAsiaTheme="minorEastAsia"/>
          <w:lang w:val="en-US"/>
        </w:rPr>
        <w:t>SF</w:t>
      </w:r>
      <w:r w:rsidR="00F35F20" w:rsidRPr="00C83807">
        <w:rPr>
          <w:rFonts w:eastAsiaTheme="minorEastAsia"/>
          <w:lang w:val="en-US"/>
        </w:rPr>
        <w:t>9</w:t>
      </w:r>
      <w:r w:rsidR="0051209E" w:rsidRPr="00F35F20">
        <w:rPr>
          <w:rFonts w:eastAsiaTheme="minorEastAsia"/>
          <w:lang w:val="en-US"/>
        </w:rPr>
        <w:t>)</w:t>
      </w:r>
      <w:r w:rsidR="00A7344C" w:rsidRPr="00F35F20">
        <w:rPr>
          <w:rFonts w:eastAsiaTheme="minorEastAsia"/>
          <w:lang w:val="en-US"/>
        </w:rPr>
        <w:t>.</w:t>
      </w:r>
      <w:r w:rsidR="00A7344C">
        <w:rPr>
          <w:rFonts w:eastAsiaTheme="minorEastAsia"/>
          <w:lang w:val="en-US"/>
        </w:rPr>
        <w:t xml:space="preserve"> Because these expectations are a</w:t>
      </w:r>
      <w:r w:rsidR="004C3AEC">
        <w:rPr>
          <w:rFonts w:eastAsiaTheme="minorEastAsia"/>
          <w:lang w:val="en-US"/>
        </w:rPr>
        <w:t xml:space="preserve">verages </w:t>
      </w:r>
      <w:r w:rsidR="00A7344C">
        <w:rPr>
          <w:rFonts w:eastAsiaTheme="minorEastAsia"/>
          <w:lang w:val="en-US"/>
        </w:rPr>
        <w:t xml:space="preserve">that hold when </w:t>
      </w:r>
      <w:r>
        <w:rPr>
          <w:rFonts w:eastAsiaTheme="minorEastAsia"/>
          <w:lang w:val="en-US"/>
        </w:rPr>
        <w:t xml:space="preserve">the number of clusters is </w:t>
      </w:r>
      <w:r w:rsidR="00A7344C">
        <w:rPr>
          <w:rFonts w:eastAsiaTheme="minorEastAsia"/>
          <w:lang w:val="en-US"/>
        </w:rPr>
        <w:t xml:space="preserve">sufficiently large, it may make sense to </w:t>
      </w:r>
      <w:r w:rsidR="004C3AEC">
        <w:rPr>
          <w:rFonts w:eastAsiaTheme="minorEastAsia"/>
          <w:lang w:val="en-US"/>
        </w:rPr>
        <w:t xml:space="preserve">take the following </w:t>
      </w:r>
      <w:r w:rsidR="000258B3">
        <w:rPr>
          <w:rFonts w:eastAsiaTheme="minorEastAsia"/>
          <w:lang w:val="en-US"/>
        </w:rPr>
        <w:t>small-sample</w:t>
      </w:r>
      <w:r w:rsidR="004C3AEC">
        <w:rPr>
          <w:rFonts w:eastAsiaTheme="minorEastAsia"/>
          <w:lang w:val="en-US"/>
        </w:rPr>
        <w:t xml:space="preserve"> strategy. If we think that cluster-specific probabilities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004C3AEC">
        <w:rPr>
          <w:rFonts w:eastAsiaTheme="minorEastAsia"/>
          <w:lang w:val="en-US"/>
        </w:rPr>
        <w:t xml:space="preserve"> will </w:t>
      </w:r>
      <w:r w:rsidR="006407D4">
        <w:rPr>
          <w:rFonts w:eastAsiaTheme="minorEastAsia"/>
          <w:lang w:val="en-US"/>
        </w:rPr>
        <w:t xml:space="preserve">in practice mostly </w:t>
      </w:r>
      <w:r w:rsidR="003B76BB">
        <w:rPr>
          <w:rFonts w:eastAsiaTheme="minorEastAsia"/>
          <w:lang w:val="en-US"/>
        </w:rPr>
        <w:t>be between</w:t>
      </w:r>
      <w:r w:rsidR="004C3AEC">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min</m:t>
            </m:r>
          </m:sub>
        </m:sSub>
      </m:oMath>
      <w:r w:rsidR="004C3AEC">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max</m:t>
            </m:r>
          </m:sub>
        </m:sSub>
      </m:oMath>
      <w:r w:rsidR="00990B6A">
        <w:rPr>
          <w:rFonts w:eastAsiaTheme="minorEastAsia"/>
          <w:lang w:val="en-US"/>
        </w:rPr>
        <w:t xml:space="preserve">, </w:t>
      </w:r>
      <w:r w:rsidR="004C3AEC">
        <w:rPr>
          <w:rFonts w:eastAsiaTheme="minorEastAsia"/>
          <w:lang w:val="en-US"/>
        </w:rPr>
        <w:t xml:space="preserve">we take </w:t>
      </w:r>
      <w:r w:rsidR="00F975BB">
        <w:rPr>
          <w:rFonts w:eastAsiaTheme="minorEastAsia"/>
          <w:lang w:val="en-US"/>
        </w:rPr>
        <w:t xml:space="preserve">within that range </w:t>
      </w:r>
      <w:r w:rsidR="004C3AEC">
        <w:rPr>
          <w:rFonts w:eastAsiaTheme="minorEastAsia"/>
          <w:lang w:val="en-US"/>
        </w:rPr>
        <w:t xml:space="preserve">the value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close</m:t>
            </m:r>
          </m:sub>
        </m:sSub>
      </m:oMath>
      <w:r w:rsidR="00124CD7">
        <w:rPr>
          <w:rFonts w:eastAsiaTheme="minorEastAsia"/>
          <w:lang w:val="en-US"/>
        </w:rPr>
        <w:t xml:space="preserve"> </w:t>
      </w:r>
      <w:r w:rsidR="004C3AEC">
        <w:rPr>
          <w:rFonts w:eastAsiaTheme="minorEastAsia"/>
          <w:lang w:val="en-US"/>
        </w:rPr>
        <w:t xml:space="preserve">that is closest to </w:t>
      </w:r>
      <m:oMath>
        <m:r>
          <w:rPr>
            <w:rFonts w:ascii="Cambria Math" w:eastAsiaTheme="minorEastAsia" w:hAnsi="Cambria Math"/>
            <w:lang w:val="en-US"/>
          </w:rPr>
          <m:t>0.5</m:t>
        </m:r>
      </m:oMath>
      <w:r w:rsidR="004C3AEC">
        <w:rPr>
          <w:rFonts w:eastAsiaTheme="minorEastAsia"/>
          <w:lang w:val="en-US"/>
        </w:rPr>
        <w:t xml:space="preserve">, and set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close</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close</m:t>
            </m:r>
          </m:sub>
        </m:sSub>
        <m:r>
          <w:rPr>
            <w:rFonts w:ascii="Cambria Math" w:eastAsiaTheme="minorEastAsia" w:hAnsi="Cambria Math"/>
            <w:lang w:val="en-US"/>
          </w:rPr>
          <m:t>)</m:t>
        </m:r>
      </m:oMath>
      <w:r w:rsidR="004C3AEC">
        <w:rPr>
          <w:rFonts w:eastAsiaTheme="minorEastAsia"/>
          <w:lang w:val="en-US"/>
        </w:rPr>
        <w:t xml:space="preserve">, because that is the maximum value of the within-cluster variances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d>
      </m:oMath>
      <w:r w:rsidR="004C3AEC">
        <w:rPr>
          <w:rFonts w:eastAsiaTheme="minorEastAsia"/>
          <w:lang w:val="en-US"/>
        </w:rPr>
        <w:t xml:space="preserve"> in the clusters in control condition</w:t>
      </w:r>
      <w:r w:rsidR="006A7B16">
        <w:rPr>
          <w:rFonts w:eastAsiaTheme="minorEastAsia"/>
          <w:lang w:val="en-US"/>
        </w:rPr>
        <w:t xml:space="preserve">. Noting that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r>
          <w:rPr>
            <w:rFonts w:ascii="Cambria Math" w:eastAsiaTheme="minorEastAsia" w:hAnsi="Cambria Math"/>
            <w:lang w:val="en-US"/>
          </w:rPr>
          <m:t>)</m:t>
        </m:r>
        <m:r>
          <w:rPr>
            <w:rFonts w:ascii="Cambria Math" w:eastAsiaTheme="minorEastAsia" w:hAnsi="Cambria Math" w:cs="Tahoma"/>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σ</m:t>
            </m:r>
            <m:ctrlPr>
              <w:rPr>
                <w:rFonts w:ascii="Cambria Math" w:eastAsiaTheme="minorEastAsia" w:hAnsi="Cambria Math" w:cs="Tahoma"/>
                <w:i/>
                <w:lang w:val="en-US"/>
              </w:rPr>
            </m:ctrlPr>
          </m:e>
          <m:sub>
            <m:r>
              <w:rPr>
                <w:rFonts w:ascii="Cambria Math" w:eastAsiaTheme="minorEastAsia" w:hAnsi="Cambria Math"/>
                <w:lang w:val="en-US"/>
              </w:rPr>
              <m:t>tot</m:t>
            </m:r>
          </m:sub>
          <m:sup>
            <m:r>
              <w:rPr>
                <w:rFonts w:ascii="Cambria Math" w:eastAsiaTheme="minorEastAsia" w:hAnsi="Cambria Math"/>
                <w:lang w:val="en-US"/>
              </w:rPr>
              <m:t>2</m:t>
            </m:r>
          </m:sup>
        </m:sSubSup>
      </m:oMath>
      <w:r w:rsidR="006A7B16">
        <w:rPr>
          <w:rFonts w:eastAsiaTheme="minorEastAsia"/>
          <w:lang w:val="en-US"/>
        </w:rPr>
        <w:t>, we</w:t>
      </w:r>
      <w:r w:rsidR="0022042E">
        <w:rPr>
          <w:rFonts w:eastAsiaTheme="minorEastAsia"/>
          <w:lang w:val="en-US"/>
        </w:rPr>
        <w:t xml:space="preserve"> </w:t>
      </w:r>
      <w:r w:rsidR="004C3AEC">
        <w:rPr>
          <w:rFonts w:eastAsiaTheme="minorEastAsia"/>
          <w:lang w:val="en-US"/>
        </w:rPr>
        <w:t xml:space="preserve">set </w:t>
      </w:r>
      <w:r w:rsidR="000A13DB">
        <w:rPr>
          <w:rFonts w:eastAsiaTheme="minorEastAsia"/>
          <w:lang w:val="en-US"/>
        </w:rPr>
        <w:t xml:space="preserve">the total variance to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tot,control</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close</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close</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r>
          <w:rPr>
            <w:rFonts w:ascii="Cambria Math" w:eastAsiaTheme="minorEastAsia" w:hAnsi="Cambria Math"/>
            <w:lang w:val="en-US"/>
          </w:rPr>
          <m:t>)</m:t>
        </m:r>
      </m:oMath>
      <w:r w:rsidR="004C3AEC">
        <w:rPr>
          <w:rFonts w:eastAsiaTheme="minorEastAsia"/>
          <w:lang w:val="en-US"/>
        </w:rPr>
        <w:t xml:space="preserve">. </w:t>
      </w:r>
      <w:r w:rsidR="00BC4009">
        <w:rPr>
          <w:rFonts w:eastAsiaTheme="minorEastAsia"/>
          <w:lang w:val="en-US"/>
        </w:rPr>
        <w:t xml:space="preserve">The same reasoning could be applied </w:t>
      </w:r>
      <w:r w:rsidR="00124CD7">
        <w:rPr>
          <w:rFonts w:eastAsiaTheme="minorEastAsia"/>
          <w:lang w:val="en-US"/>
        </w:rPr>
        <w:t>when clusters are</w:t>
      </w:r>
      <w:r w:rsidR="00BC4009">
        <w:rPr>
          <w:rFonts w:eastAsiaTheme="minorEastAsia"/>
          <w:lang w:val="en-US"/>
        </w:rPr>
        <w:t xml:space="preserve"> in the intervention condition and </w:t>
      </w:r>
      <w:r w:rsidR="00367E74">
        <w:rPr>
          <w:rFonts w:eastAsiaTheme="minorEastAsia"/>
          <w:lang w:val="en-US"/>
        </w:rPr>
        <w:t xml:space="preserve">thus </w:t>
      </w:r>
      <w:r w:rsidR="00BC4009">
        <w:rPr>
          <w:rFonts w:eastAsiaTheme="minorEastAsia"/>
          <w:lang w:val="en-US"/>
        </w:rPr>
        <w:t xml:space="preserve">the largest (or average) of the two </w:t>
      </w:r>
      <w:r w:rsidR="00990B6A">
        <w:rPr>
          <w:rFonts w:eastAsiaTheme="minorEastAsia"/>
          <w:lang w:val="en-US"/>
        </w:rPr>
        <w:t>could be taken</w:t>
      </w:r>
      <w:r w:rsidR="00002D6C">
        <w:rPr>
          <w:rFonts w:eastAsiaTheme="minorEastAsia"/>
          <w:lang w:val="en-US"/>
        </w:rPr>
        <w:t xml:space="preserve"> as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tot</m:t>
            </m:r>
          </m:sub>
          <m:sup>
            <m:r>
              <w:rPr>
                <w:rFonts w:ascii="Cambria Math" w:eastAsiaTheme="minorEastAsia" w:hAnsi="Cambria Math"/>
                <w:lang w:val="en-US"/>
              </w:rPr>
              <m:t>2</m:t>
            </m:r>
          </m:sup>
        </m:sSubSup>
      </m:oMath>
      <w:r w:rsidR="00990B6A">
        <w:rPr>
          <w:rFonts w:eastAsiaTheme="minorEastAsia"/>
          <w:lang w:val="en-US"/>
        </w:rPr>
        <w:t xml:space="preserve">. </w:t>
      </w:r>
      <w:r w:rsidR="000A13DB">
        <w:rPr>
          <w:rFonts w:eastAsiaTheme="minorEastAsia"/>
          <w:lang w:val="en-US"/>
        </w:rPr>
        <w:t xml:space="preserve">This result </w:t>
      </w:r>
      <w:r w:rsidR="00990B6A">
        <w:rPr>
          <w:rFonts w:eastAsiaTheme="minorEastAsia"/>
          <w:lang w:val="en-US"/>
        </w:rPr>
        <w:t xml:space="preserve">also holds when </w:t>
      </w:r>
      <w:r w:rsidR="00BC5EF5">
        <w:rPr>
          <w:rFonts w:eastAsiaTheme="minorEastAsia"/>
          <w:lang w:val="en-US"/>
        </w:rPr>
        <w:t>there are more than two levels.</w:t>
      </w:r>
    </w:p>
    <w:p w14:paraId="4E5F8397" w14:textId="77777777" w:rsidR="00BC5EF5" w:rsidRDefault="00BC5EF5" w:rsidP="000D6A27">
      <w:pPr>
        <w:spacing w:line="480" w:lineRule="auto"/>
        <w:rPr>
          <w:rFonts w:eastAsiaTheme="minorEastAsia"/>
          <w:lang w:val="en-US"/>
        </w:rPr>
      </w:pPr>
    </w:p>
    <w:p w14:paraId="4148270D" w14:textId="246A5E06" w:rsidR="00917ABA" w:rsidRDefault="00BC4009" w:rsidP="000D6A27">
      <w:pPr>
        <w:spacing w:line="480" w:lineRule="auto"/>
        <w:rPr>
          <w:rFonts w:eastAsiaTheme="minorEastAsia"/>
          <w:lang w:val="en-US"/>
        </w:rPr>
      </w:pPr>
      <w:r>
        <w:rPr>
          <w:rFonts w:eastAsiaTheme="minorEastAsia"/>
          <w:lang w:val="en-US"/>
        </w:rPr>
        <w:t>For a rate (incidence)</w:t>
      </w:r>
      <w:r w:rsidR="00924159">
        <w:rPr>
          <w:rFonts w:eastAsiaTheme="minorEastAsia"/>
          <w:lang w:val="en-US"/>
        </w:rPr>
        <w:t xml:space="preserve"> outcome, </w:t>
      </w:r>
      <w:r w:rsidR="00917ABA">
        <w:rPr>
          <w:rFonts w:eastAsiaTheme="minorEastAsia"/>
          <w:lang w:val="en-US"/>
        </w:rPr>
        <w:t xml:space="preserve">the count </w:t>
      </w:r>
      <w:r w:rsidR="00367E74">
        <w:rPr>
          <w:rFonts w:eastAsiaTheme="minorEastAsia"/>
          <w:lang w:val="en-US"/>
        </w:rPr>
        <w:t xml:space="preserve">(or rate) </w:t>
      </w:r>
      <w:r w:rsidR="00917ABA">
        <w:rPr>
          <w:rFonts w:eastAsiaTheme="minorEastAsia"/>
          <w:lang w:val="en-US"/>
        </w:rPr>
        <w:t>outcome of sub</w:t>
      </w:r>
      <w:r w:rsidR="00917ABA">
        <w:rPr>
          <w:lang w:val="en-US"/>
        </w:rPr>
        <w:t xml:space="preserve">ject </w:t>
      </w:r>
      <m:oMath>
        <m:r>
          <w:rPr>
            <w:rFonts w:ascii="Cambria Math" w:hAnsi="Cambria Math"/>
            <w:lang w:val="en-US"/>
          </w:rPr>
          <m:t>j</m:t>
        </m:r>
      </m:oMath>
      <w:r w:rsidR="00917ABA">
        <w:rPr>
          <w:rFonts w:eastAsiaTheme="minorEastAsia"/>
          <w:lang w:val="en-US"/>
        </w:rPr>
        <w:t xml:space="preserve"> in cluster </w:t>
      </w:r>
      <m:oMath>
        <m:r>
          <w:rPr>
            <w:rFonts w:ascii="Cambria Math" w:eastAsiaTheme="minorEastAsia" w:hAnsi="Cambria Math"/>
            <w:lang w:val="en-US"/>
          </w:rPr>
          <m:t>i</m:t>
        </m:r>
      </m:oMath>
      <w:r w:rsidR="00367E74">
        <w:rPr>
          <w:rFonts w:eastAsiaTheme="minorEastAsia"/>
          <w:lang w:val="en-US"/>
        </w:rPr>
        <w:t xml:space="preserve"> is</w:t>
      </w:r>
      <w:r w:rsidR="00917ABA">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oMath>
      <w:r w:rsidR="00917ABA">
        <w:rPr>
          <w:rFonts w:eastAsiaTheme="minorEastAsia"/>
          <w:lang w:val="en-US"/>
        </w:rPr>
        <w:t xml:space="preserve"> </w:t>
      </w:r>
      <w:r w:rsidR="00917ABA">
        <w:rPr>
          <w:lang w:val="en-US"/>
        </w:rPr>
        <w:t xml:space="preserve">that </w:t>
      </w:r>
      <w:r w:rsidR="00367E74">
        <w:rPr>
          <w:lang w:val="en-US"/>
        </w:rPr>
        <w:t xml:space="preserve">has expected value (average)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oMath>
      <w:r w:rsidR="00367E74">
        <w:rPr>
          <w:rFonts w:eastAsiaTheme="minorEastAsia"/>
          <w:lang w:val="en-US"/>
        </w:rPr>
        <w:t xml:space="preserve"> and these </w:t>
      </w: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oMath>
      <w:r w:rsidR="00367E74">
        <w:rPr>
          <w:rFonts w:eastAsiaTheme="minorEastAsia"/>
          <w:lang w:val="en-US"/>
        </w:rPr>
        <w:t xml:space="preserve"> </w:t>
      </w:r>
      <w:r w:rsidR="00F975BB">
        <w:rPr>
          <w:rFonts w:eastAsiaTheme="minorEastAsia"/>
          <w:lang w:val="en-US"/>
        </w:rPr>
        <w:t xml:space="preserve">have </w:t>
      </w:r>
      <w:r w:rsidR="00917ABA">
        <w:rPr>
          <w:rFonts w:eastAsiaTheme="minorEastAsia"/>
          <w:lang w:val="en-US"/>
        </w:rPr>
        <w:t xml:space="preserve">mean </w:t>
      </w:r>
      <m:oMath>
        <m:r>
          <w:rPr>
            <w:rFonts w:ascii="Cambria Math" w:eastAsiaTheme="minorEastAsia" w:hAnsi="Cambria Math"/>
            <w:lang w:val="en-US"/>
          </w:rPr>
          <m:t>λ</m:t>
        </m:r>
      </m:oMath>
      <w:r w:rsidR="00917ABA">
        <w:rPr>
          <w:rFonts w:eastAsiaTheme="minorEastAsia"/>
          <w:lang w:val="en-US"/>
        </w:rPr>
        <w:t xml:space="preserve"> and variance </w:t>
      </w: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c</m:t>
            </m:r>
          </m:sub>
          <m:sup>
            <m:r>
              <w:rPr>
                <w:rFonts w:ascii="Cambria Math" w:eastAsiaTheme="minorEastAsia" w:hAnsi="Cambria Math"/>
                <w:lang w:val="en-US"/>
              </w:rPr>
              <m:t>2</m:t>
            </m:r>
          </m:sup>
        </m:sSubSup>
      </m:oMath>
      <w:r w:rsidR="00917ABA">
        <w:rPr>
          <w:rFonts w:eastAsiaTheme="minorEastAsia"/>
          <w:lang w:val="en-US"/>
        </w:rPr>
        <w:t xml:space="preserve">. </w:t>
      </w:r>
      <w:r w:rsidR="00F975BB">
        <w:rPr>
          <w:rFonts w:eastAsiaTheme="minorEastAsia"/>
          <w:lang w:val="en-US"/>
        </w:rPr>
        <w:t xml:space="preserve">For </w:t>
      </w:r>
      <w:r w:rsidR="00990B6A">
        <w:rPr>
          <w:rFonts w:eastAsiaTheme="minorEastAsia"/>
          <w:lang w:val="en-US"/>
        </w:rPr>
        <w:t>a cluster in the control condition,</w:t>
      </w:r>
      <w:r w:rsidR="00917ABA">
        <w:rPr>
          <w:rFonts w:eastAsiaTheme="minorEastAsia"/>
          <w:lang w:val="en-US"/>
        </w:rPr>
        <w:t xml:space="preserve"> </w:t>
      </w:r>
      <w:r w:rsidR="00453E00">
        <w:rPr>
          <w:rFonts w:eastAsiaTheme="minorEastAsia"/>
          <w:lang w:val="en-US"/>
        </w:rPr>
        <w:t>t</w:t>
      </w:r>
      <w:r w:rsidR="00917ABA">
        <w:rPr>
          <w:rFonts w:eastAsiaTheme="minorEastAsia"/>
          <w:lang w:val="en-US"/>
        </w:rPr>
        <w:t xml:space="preserve">he expected total variance, i.e., the variance of a level 1 unit unconditional of the cluster it comes from, is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tot</m:t>
            </m:r>
          </m:sub>
          <m:sup>
            <m:r>
              <w:rPr>
                <w:rFonts w:ascii="Cambria Math" w:eastAsiaTheme="minorEastAsia" w:hAnsi="Cambria Math"/>
                <w:lang w:val="en-US"/>
              </w:rPr>
              <m:t>2</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c</m:t>
            </m:r>
          </m:sub>
          <m:sup>
            <m:r>
              <w:rPr>
                <w:rFonts w:ascii="Cambria Math" w:eastAsiaTheme="minorEastAsia" w:hAnsi="Cambria Math"/>
                <w:lang w:val="en-US"/>
              </w:rPr>
              <m:t>2</m:t>
            </m:r>
          </m:sup>
        </m:sSubSup>
        <m:r>
          <w:rPr>
            <w:rFonts w:ascii="Cambria Math" w:eastAsiaTheme="minorEastAsia" w:hAnsi="Cambria Math"/>
            <w:lang w:val="en-US"/>
          </w:rPr>
          <m:t>=λ/(1-</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r>
          <w:rPr>
            <w:rFonts w:ascii="Cambria Math" w:eastAsiaTheme="minorEastAsia" w:hAnsi="Cambria Math"/>
            <w:lang w:val="en-US"/>
          </w:rPr>
          <m:t>)</m:t>
        </m:r>
      </m:oMath>
      <w:r w:rsidR="00367E74">
        <w:rPr>
          <w:rFonts w:eastAsiaTheme="minorEastAsia"/>
          <w:lang w:val="en-US"/>
        </w:rPr>
        <w:t xml:space="preserve"> </w:t>
      </w:r>
      <w:r w:rsidR="00917ABA">
        <w:rPr>
          <w:rFonts w:eastAsiaTheme="minorEastAsia"/>
          <w:lang w:val="en-US"/>
        </w:rPr>
        <w:t>w</w:t>
      </w:r>
      <w:r w:rsidR="00F975BB">
        <w:rPr>
          <w:rFonts w:eastAsiaTheme="minorEastAsia"/>
          <w:lang w:val="en-US"/>
        </w:rPr>
        <w:t xml:space="preserve">ith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=E</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e>
        </m:d>
        <m:r>
          <w:rPr>
            <w:rFonts w:ascii="Cambria Math" w:eastAsiaTheme="minorEastAsia" w:hAnsi="Cambria Math"/>
            <w:lang w:val="en-US"/>
          </w:rPr>
          <m:t>=λ</m:t>
        </m:r>
      </m:oMath>
      <w:r w:rsidR="00F975BB">
        <w:rPr>
          <w:rFonts w:eastAsiaTheme="minorEastAsia"/>
          <w:lang w:val="en-US"/>
        </w:rPr>
        <w:t xml:space="preserve"> </w:t>
      </w:r>
      <w:r w:rsidR="00367E74">
        <w:rPr>
          <w:rFonts w:eastAsiaTheme="minorEastAsia"/>
          <w:lang w:val="en-US"/>
        </w:rPr>
        <w:t xml:space="preserve">the </w:t>
      </w:r>
      <w:r w:rsidR="00917ABA">
        <w:rPr>
          <w:rFonts w:eastAsiaTheme="minorEastAsia"/>
          <w:lang w:val="en-US"/>
        </w:rPr>
        <w:t xml:space="preserve">expected </w:t>
      </w:r>
      <w:r w:rsidR="00453E00">
        <w:rPr>
          <w:rFonts w:eastAsiaTheme="minorEastAsia"/>
          <w:lang w:val="en-US"/>
        </w:rPr>
        <w:t xml:space="preserve">(i.e. average over the clusters) </w:t>
      </w:r>
      <w:r w:rsidR="00917ABA">
        <w:rPr>
          <w:rFonts w:eastAsiaTheme="minorEastAsia"/>
          <w:lang w:val="en-US"/>
        </w:rPr>
        <w:t xml:space="preserve">within-cluster variance </w:t>
      </w:r>
      <w:r w:rsidR="00F975BB">
        <w:rPr>
          <w:rFonts w:eastAsiaTheme="minorEastAsia"/>
          <w:lang w:val="en-US"/>
        </w:rPr>
        <w:t xml:space="preserve">and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=var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c</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sSubSup>
          <m:sSubSupPr>
            <m:ctrlPr>
              <w:rPr>
                <w:rFonts w:ascii="Cambria Math" w:eastAsiaTheme="minorEastAsia" w:hAnsi="Cambria Math"/>
                <w:i/>
                <w:lang w:val="en-US"/>
              </w:rPr>
            </m:ctrlPr>
          </m:sSubSupPr>
          <m:e>
            <m:r>
              <w:rPr>
                <w:rFonts w:ascii="Cambria Math" w:eastAsiaTheme="minorEastAsia" w:hAnsi="Cambria Math" w:cs="Tahoma"/>
                <w:lang w:val="en-US"/>
              </w:rPr>
              <m:t>∙</m:t>
            </m:r>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r>
          <w:rPr>
            <w:rFonts w:ascii="Cambria Math" w:eastAsiaTheme="minorEastAsia" w:hAnsi="Cambria Math"/>
            <w:lang w:val="en-US"/>
          </w:rPr>
          <m:t>)</m:t>
        </m:r>
      </m:oMath>
      <w:r w:rsidR="00124CD7">
        <w:rPr>
          <w:rFonts w:eastAsiaTheme="minorEastAsia"/>
          <w:lang w:val="en-US"/>
        </w:rPr>
        <w:t xml:space="preserve"> </w:t>
      </w:r>
      <w:r w:rsidR="00F975BB">
        <w:rPr>
          <w:rFonts w:eastAsiaTheme="minorEastAsia"/>
          <w:lang w:val="en-US"/>
        </w:rPr>
        <w:t xml:space="preserve">the </w:t>
      </w:r>
      <w:r w:rsidR="00917ABA">
        <w:rPr>
          <w:rFonts w:eastAsiaTheme="minorEastAsia"/>
          <w:lang w:val="en-US"/>
        </w:rPr>
        <w:t xml:space="preserve">between-cluster variance. </w:t>
      </w:r>
      <w:r w:rsidR="00453E00">
        <w:rPr>
          <w:rFonts w:eastAsiaTheme="minorEastAsia"/>
          <w:lang w:val="en-US"/>
        </w:rPr>
        <w:t xml:space="preserve">A </w:t>
      </w:r>
      <w:r w:rsidR="00917ABA">
        <w:rPr>
          <w:rFonts w:eastAsiaTheme="minorEastAsia"/>
          <w:lang w:val="en-US"/>
        </w:rPr>
        <w:t xml:space="preserve">conservative </w:t>
      </w:r>
      <w:r w:rsidR="00453E00">
        <w:rPr>
          <w:rFonts w:eastAsiaTheme="minorEastAsia"/>
          <w:lang w:val="en-US"/>
        </w:rPr>
        <w:t xml:space="preserve">small sample </w:t>
      </w:r>
      <w:r w:rsidR="00917ABA">
        <w:rPr>
          <w:rFonts w:eastAsiaTheme="minorEastAsia"/>
          <w:lang w:val="en-US"/>
        </w:rPr>
        <w:t>strategy</w:t>
      </w:r>
      <w:r w:rsidR="00453E00">
        <w:rPr>
          <w:rFonts w:eastAsiaTheme="minorEastAsia"/>
          <w:lang w:val="en-US"/>
        </w:rPr>
        <w:t xml:space="preserve"> could then be to take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max</m:t>
            </m:r>
          </m:sub>
        </m:sSub>
      </m:oMath>
      <w:r w:rsidR="00F1330D">
        <w:rPr>
          <w:rFonts w:eastAsiaTheme="minorEastAsia"/>
          <w:lang w:val="en-US"/>
        </w:rPr>
        <w:t xml:space="preserve"> </w:t>
      </w:r>
      <w:r w:rsidR="007E5A91">
        <w:rPr>
          <w:rFonts w:eastAsiaTheme="minorEastAsia"/>
          <w:lang w:val="en-US"/>
        </w:rPr>
        <w:t xml:space="preserve">, </w:t>
      </w:r>
      <w:r w:rsidR="00F1330D">
        <w:rPr>
          <w:rFonts w:eastAsiaTheme="minorEastAsia"/>
          <w:lang w:val="en-US"/>
        </w:rPr>
        <w:t xml:space="preserve">and thus set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tot,control</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max</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r>
          <w:rPr>
            <w:rFonts w:ascii="Cambria Math" w:eastAsiaTheme="minorEastAsia" w:hAnsi="Cambria Math"/>
            <w:lang w:val="en-US"/>
          </w:rPr>
          <m:t>)</m:t>
        </m:r>
      </m:oMath>
      <w:r w:rsidR="00453E00">
        <w:rPr>
          <w:rFonts w:eastAsiaTheme="minorEastAsia"/>
          <w:lang w:val="en-US"/>
        </w:rPr>
        <w:t>, if</w:t>
      </w:r>
      <w:r w:rsidR="00917ABA">
        <w:rPr>
          <w:rFonts w:eastAsiaTheme="minorEastAsia"/>
          <w:lang w:val="en-US"/>
        </w:rPr>
        <w:t xml:space="preserve"> we think that cluster-specific </w:t>
      </w:r>
      <w:r w:rsidR="00453E00">
        <w:rPr>
          <w:rFonts w:eastAsiaTheme="minorEastAsia"/>
          <w:lang w:val="en-US"/>
        </w:rPr>
        <w:t>rates</w:t>
      </w:r>
      <w:r w:rsidR="00917AB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oMath>
      <w:r w:rsidR="00917ABA">
        <w:rPr>
          <w:rFonts w:eastAsiaTheme="minorEastAsia"/>
          <w:lang w:val="en-US"/>
        </w:rPr>
        <w:t xml:space="preserve"> will </w:t>
      </w:r>
      <w:r w:rsidR="006407D4">
        <w:rPr>
          <w:rFonts w:eastAsiaTheme="minorEastAsia"/>
          <w:lang w:val="en-US"/>
        </w:rPr>
        <w:t xml:space="preserve">in practice mostly </w:t>
      </w:r>
      <w:r w:rsidR="008C4991">
        <w:rPr>
          <w:rFonts w:eastAsiaTheme="minorEastAsia"/>
          <w:lang w:val="en-US"/>
        </w:rPr>
        <w:t>fall</w:t>
      </w:r>
      <w:r w:rsidR="00917ABA">
        <w:rPr>
          <w:rFonts w:eastAsiaTheme="minorEastAsia"/>
          <w:lang w:val="en-US"/>
        </w:rPr>
        <w:t xml:space="preserve"> </w:t>
      </w:r>
      <w:r w:rsidR="00917ABA">
        <w:rPr>
          <w:rFonts w:eastAsiaTheme="minorEastAsia"/>
          <w:lang w:val="en-US"/>
        </w:rPr>
        <w:lastRenderedPageBreak/>
        <w:t xml:space="preserve">between </w:t>
      </w: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min</m:t>
            </m:r>
          </m:sub>
        </m:sSub>
      </m:oMath>
      <w:r w:rsidR="00917ABA">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max</m:t>
            </m:r>
          </m:sub>
        </m:sSub>
      </m:oMath>
      <w:r w:rsidR="00F1330D">
        <w:rPr>
          <w:rFonts w:eastAsiaTheme="minorEastAsia"/>
          <w:lang w:val="en-US"/>
        </w:rPr>
        <w:t>.</w:t>
      </w:r>
      <w:r w:rsidR="00917ABA">
        <w:rPr>
          <w:rFonts w:eastAsiaTheme="minorEastAsia"/>
          <w:lang w:val="en-US"/>
        </w:rPr>
        <w:t xml:space="preserve"> </w:t>
      </w:r>
      <w:r w:rsidR="006A7B16">
        <w:rPr>
          <w:rFonts w:eastAsiaTheme="minorEastAsia"/>
          <w:lang w:val="en-US"/>
        </w:rPr>
        <w:t>A similar reasoning applies when a cluster is in the intervention condition and the average or maximum of the</w:t>
      </w:r>
      <w:r w:rsidR="00991C65">
        <w:rPr>
          <w:rFonts w:eastAsiaTheme="minorEastAsia"/>
          <w:lang w:val="en-US"/>
        </w:rPr>
        <w:t>se two</w:t>
      </w:r>
      <w:r w:rsidR="006A7B16">
        <w:rPr>
          <w:rFonts w:eastAsiaTheme="minorEastAsia"/>
          <w:lang w:val="en-US"/>
        </w:rPr>
        <w:t xml:space="preserve"> could be taken</w:t>
      </w:r>
      <w:r w:rsidR="00002D6C">
        <w:rPr>
          <w:rFonts w:eastAsiaTheme="minorEastAsia"/>
          <w:lang w:val="en-US"/>
        </w:rPr>
        <w:t xml:space="preserve"> as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tot</m:t>
            </m:r>
          </m:sub>
          <m:sup>
            <m:r>
              <w:rPr>
                <w:rFonts w:ascii="Cambria Math" w:eastAsiaTheme="minorEastAsia" w:hAnsi="Cambria Math"/>
                <w:lang w:val="en-US"/>
              </w:rPr>
              <m:t>2</m:t>
            </m:r>
          </m:sup>
        </m:sSubSup>
      </m:oMath>
      <w:r w:rsidR="006A7B16">
        <w:rPr>
          <w:rFonts w:eastAsiaTheme="minorEastAsia"/>
          <w:lang w:val="en-US"/>
        </w:rPr>
        <w:t>.</w:t>
      </w:r>
    </w:p>
    <w:p w14:paraId="080EE67B" w14:textId="77777777" w:rsidR="00BC4009" w:rsidRDefault="00BC4009" w:rsidP="000D6A27">
      <w:pPr>
        <w:spacing w:line="480" w:lineRule="auto"/>
        <w:rPr>
          <w:rFonts w:eastAsiaTheme="minorEastAsia"/>
          <w:lang w:val="en-US"/>
        </w:rPr>
      </w:pPr>
    </w:p>
    <w:p w14:paraId="3EACBE79" w14:textId="77777777" w:rsidR="00BC5EF5" w:rsidRDefault="00BC5EF5" w:rsidP="000D6A27">
      <w:pPr>
        <w:spacing w:line="480" w:lineRule="auto"/>
        <w:rPr>
          <w:rFonts w:eastAsiaTheme="minorEastAsia"/>
          <w:lang w:val="en-US"/>
        </w:rPr>
      </w:pPr>
    </w:p>
    <w:p w14:paraId="0413EDDE" w14:textId="77777777" w:rsidR="000012CB" w:rsidRDefault="0073623A" w:rsidP="000D6A27">
      <w:pPr>
        <w:spacing w:line="480" w:lineRule="auto"/>
        <w:rPr>
          <w:lang w:val="en-US"/>
        </w:rPr>
      </w:pPr>
      <w:r>
        <w:rPr>
          <w:lang w:val="en-US"/>
        </w:rPr>
        <w:t xml:space="preserve">To </w:t>
      </w:r>
      <w:r w:rsidR="0076607B">
        <w:rPr>
          <w:lang w:val="en-US"/>
        </w:rPr>
        <w:t>illustrat</w:t>
      </w:r>
      <w:r>
        <w:rPr>
          <w:lang w:val="en-US"/>
        </w:rPr>
        <w:t>e</w:t>
      </w:r>
      <w:r w:rsidR="0076607B">
        <w:rPr>
          <w:lang w:val="en-US"/>
        </w:rPr>
        <w:t xml:space="preserve"> sample size versus power calculations,</w:t>
      </w:r>
      <w:r>
        <w:rPr>
          <w:lang w:val="en-US"/>
        </w:rPr>
        <w:t xml:space="preserve"> </w:t>
      </w:r>
      <w:r w:rsidR="00B21577">
        <w:rPr>
          <w:lang w:val="en-US"/>
        </w:rPr>
        <w:t xml:space="preserve">for </w:t>
      </w:r>
      <w:r>
        <w:rPr>
          <w:lang w:val="en-US"/>
        </w:rPr>
        <w:t>different endpoints,</w:t>
      </w:r>
      <w:r w:rsidR="0076607B">
        <w:rPr>
          <w:lang w:val="en-US"/>
        </w:rPr>
        <w:t xml:space="preserve"> </w:t>
      </w:r>
      <w:r w:rsidR="00EC5FF7">
        <w:rPr>
          <w:lang w:val="en-US"/>
        </w:rPr>
        <w:t>and small versus large sample considerations, we</w:t>
      </w:r>
      <w:r w:rsidR="0076607B">
        <w:rPr>
          <w:lang w:val="en-US"/>
        </w:rPr>
        <w:t xml:space="preserve"> present two examples</w:t>
      </w:r>
      <w:r w:rsidR="00EC5FF7">
        <w:rPr>
          <w:lang w:val="en-US"/>
        </w:rPr>
        <w:t xml:space="preserve"> in the setting of the CHANGE trial</w:t>
      </w:r>
      <w:r>
        <w:rPr>
          <w:lang w:val="en-US"/>
        </w:rPr>
        <w:t xml:space="preserve">. These </w:t>
      </w:r>
      <w:r w:rsidR="006C0F0D">
        <w:rPr>
          <w:lang w:val="en-US"/>
        </w:rPr>
        <w:t>were</w:t>
      </w:r>
      <w:r>
        <w:rPr>
          <w:lang w:val="en-US"/>
        </w:rPr>
        <w:t xml:space="preserve"> not the </w:t>
      </w:r>
      <w:r w:rsidR="00147DBB">
        <w:rPr>
          <w:lang w:val="en-US"/>
        </w:rPr>
        <w:t>final calculations</w:t>
      </w:r>
      <w:r w:rsidR="006C0F0D">
        <w:rPr>
          <w:lang w:val="en-US"/>
        </w:rPr>
        <w:t xml:space="preserve"> for this trial</w:t>
      </w:r>
      <w:r>
        <w:rPr>
          <w:lang w:val="en-US"/>
        </w:rPr>
        <w:t xml:space="preserve"> but similar</w:t>
      </w:r>
      <w:r w:rsidR="003F64E1">
        <w:rPr>
          <w:lang w:val="en-US"/>
        </w:rPr>
        <w:t xml:space="preserve"> to</w:t>
      </w:r>
      <w:r>
        <w:rPr>
          <w:lang w:val="en-US"/>
        </w:rPr>
        <w:t xml:space="preserve"> those performed. </w:t>
      </w:r>
    </w:p>
    <w:p w14:paraId="0B99232F" w14:textId="77777777" w:rsidR="00BC5EF5" w:rsidRDefault="00BC5EF5" w:rsidP="000D6A27">
      <w:pPr>
        <w:spacing w:line="480" w:lineRule="auto"/>
        <w:rPr>
          <w:lang w:val="en-US"/>
        </w:rPr>
      </w:pPr>
    </w:p>
    <w:p w14:paraId="0CE78B22" w14:textId="285763C6" w:rsidR="006C0F0D" w:rsidRPr="001A692E" w:rsidRDefault="006C0F0D" w:rsidP="000D6A27">
      <w:pPr>
        <w:spacing w:line="480" w:lineRule="auto"/>
        <w:rPr>
          <w:i/>
          <w:lang w:val="en-US"/>
        </w:rPr>
      </w:pPr>
      <w:r w:rsidRPr="001A692E">
        <w:rPr>
          <w:i/>
          <w:lang w:val="en-US"/>
        </w:rPr>
        <w:t>Example</w:t>
      </w:r>
      <w:r w:rsidR="009F1480" w:rsidRPr="001A692E">
        <w:rPr>
          <w:i/>
          <w:lang w:val="en-US"/>
        </w:rPr>
        <w:t xml:space="preserve"> 1: B</w:t>
      </w:r>
      <w:r w:rsidRPr="001A692E">
        <w:rPr>
          <w:i/>
          <w:lang w:val="en-US"/>
        </w:rPr>
        <w:t xml:space="preserve">inary outcome in 4-level </w:t>
      </w:r>
      <w:r w:rsidR="00F96C8A" w:rsidRPr="001A692E">
        <w:rPr>
          <w:i/>
          <w:lang w:val="en-US"/>
        </w:rPr>
        <w:t xml:space="preserve">standard </w:t>
      </w:r>
      <w:r w:rsidRPr="001A692E">
        <w:rPr>
          <w:i/>
          <w:lang w:val="en-US"/>
        </w:rPr>
        <w:t xml:space="preserve">stepped wedge </w:t>
      </w:r>
    </w:p>
    <w:p w14:paraId="29D14EA6" w14:textId="3713C87B" w:rsidR="008014FE" w:rsidRDefault="00B92BD5" w:rsidP="000D6A27">
      <w:pPr>
        <w:spacing w:line="480" w:lineRule="auto"/>
        <w:rPr>
          <w:rFonts w:eastAsiaTheme="minorEastAsia"/>
          <w:lang w:val="en-US"/>
        </w:rPr>
      </w:pPr>
      <w:r>
        <w:rPr>
          <w:lang w:val="en-US"/>
        </w:rPr>
        <w:t xml:space="preserve">As </w:t>
      </w:r>
      <w:r w:rsidR="00BE6DD3">
        <w:rPr>
          <w:lang w:val="en-US"/>
        </w:rPr>
        <w:t xml:space="preserve">a </w:t>
      </w:r>
      <w:r>
        <w:rPr>
          <w:lang w:val="en-US"/>
        </w:rPr>
        <w:t>first example, we calculate power f</w:t>
      </w:r>
      <w:r w:rsidR="000012CB">
        <w:rPr>
          <w:lang w:val="en-US"/>
        </w:rPr>
        <w:t>or hand hygiene compliance (</w:t>
      </w:r>
      <w:r w:rsidR="00330373">
        <w:rPr>
          <w:lang w:val="en-US"/>
        </w:rPr>
        <w:t xml:space="preserve">a </w:t>
      </w:r>
      <w:r w:rsidR="000012CB">
        <w:rPr>
          <w:lang w:val="en-US"/>
        </w:rPr>
        <w:t>binary outcome)</w:t>
      </w:r>
      <w:r>
        <w:rPr>
          <w:lang w:val="en-US"/>
        </w:rPr>
        <w:t xml:space="preserve"> in </w:t>
      </w:r>
      <w:r>
        <w:rPr>
          <w:rFonts w:eastAsiaTheme="minorEastAsia"/>
          <w:lang w:val="en-US"/>
        </w:rPr>
        <w:t xml:space="preserve">a 4-level </w:t>
      </w:r>
      <w:r w:rsidR="00A072A2">
        <w:rPr>
          <w:rFonts w:eastAsiaTheme="minorEastAsia"/>
          <w:lang w:val="en-US"/>
        </w:rPr>
        <w:t>standard stepped wedge</w:t>
      </w:r>
      <w:r>
        <w:rPr>
          <w:rFonts w:eastAsiaTheme="minorEastAsia"/>
          <w:lang w:val="en-US"/>
        </w:rPr>
        <w:t xml:space="preserve"> using the following assumptions</w:t>
      </w:r>
      <w:r>
        <w:rPr>
          <w:lang w:val="en-US"/>
        </w:rPr>
        <w:t xml:space="preserve">. </w:t>
      </w:r>
      <w:r w:rsidR="00126382">
        <w:rPr>
          <w:lang w:val="en-US"/>
        </w:rPr>
        <w:t>The duration of the trial only allows 4 s</w:t>
      </w:r>
      <w:r w:rsidR="00706584">
        <w:rPr>
          <w:lang w:val="en-US"/>
        </w:rPr>
        <w:t>equences</w:t>
      </w:r>
      <w:r w:rsidR="00126382">
        <w:rPr>
          <w:lang w:val="en-US"/>
        </w:rPr>
        <w:t xml:space="preserve"> (</w:t>
      </w:r>
      <m:oMath>
        <m:r>
          <w:rPr>
            <w:rFonts w:ascii="Cambria Math" w:hAnsi="Cambria Math"/>
            <w:lang w:val="en-US"/>
          </w:rPr>
          <m:t>s=4</m:t>
        </m:r>
      </m:oMath>
      <w:r w:rsidR="00126382">
        <w:rPr>
          <w:rFonts w:eastAsiaTheme="minorEastAsia"/>
          <w:lang w:val="en-US"/>
        </w:rPr>
        <w:t xml:space="preserve">). </w:t>
      </w:r>
      <w:r w:rsidR="00691C79">
        <w:rPr>
          <w:lang w:val="en-US"/>
        </w:rPr>
        <w:t xml:space="preserve">The </w:t>
      </w:r>
      <w:r w:rsidR="00BE6DD3">
        <w:rPr>
          <w:lang w:val="en-US"/>
        </w:rPr>
        <w:t xml:space="preserve">target </w:t>
      </w:r>
      <w:r w:rsidR="00691C79">
        <w:rPr>
          <w:lang w:val="en-US"/>
        </w:rPr>
        <w:t xml:space="preserve">effect </w:t>
      </w:r>
      <w:r w:rsidR="00BE6DD3">
        <w:rPr>
          <w:lang w:val="en-US"/>
        </w:rPr>
        <w:t xml:space="preserve">size </w:t>
      </w:r>
      <w:r w:rsidR="00691C79">
        <w:rPr>
          <w:lang w:val="en-US"/>
        </w:rPr>
        <w:t xml:space="preserve">is </w:t>
      </w:r>
      <w:r w:rsidR="00BF2BBB">
        <w:rPr>
          <w:lang w:val="en-US"/>
        </w:rPr>
        <w:t xml:space="preserve">an </w:t>
      </w:r>
      <w:r w:rsidR="00330373">
        <w:rPr>
          <w:lang w:val="en-US"/>
        </w:rPr>
        <w:t xml:space="preserve">improvement from </w:t>
      </w:r>
      <w:r w:rsidR="000012CB">
        <w:rPr>
          <w:lang w:val="en-US"/>
        </w:rPr>
        <w:t xml:space="preserve">20% </w:t>
      </w:r>
      <w:r w:rsidR="00330373">
        <w:rPr>
          <w:lang w:val="en-US"/>
        </w:rPr>
        <w:t xml:space="preserve">to </w:t>
      </w:r>
      <w:r w:rsidR="000012CB">
        <w:rPr>
          <w:lang w:val="en-US"/>
        </w:rPr>
        <w:t>35% (</w:t>
      </w:r>
      <m:oMath>
        <m:r>
          <w:rPr>
            <w:rFonts w:ascii="Cambria Math" w:hAnsi="Cambria Math"/>
            <w:lang w:val="en-US"/>
          </w:rPr>
          <m:t>δ=0.15)</m:t>
        </m:r>
      </m:oMath>
      <w:r w:rsidR="000012CB">
        <w:rPr>
          <w:lang w:val="en-US"/>
        </w:rPr>
        <w:t xml:space="preserve">. </w:t>
      </w:r>
      <w:r w:rsidR="008C4991">
        <w:rPr>
          <w:lang w:val="en-US"/>
        </w:rPr>
        <w:t xml:space="preserve">It is assumed that </w:t>
      </w:r>
      <w:r w:rsidR="008C4991">
        <w:rPr>
          <w:rFonts w:eastAsiaTheme="minorEastAsia"/>
          <w:lang w:val="en-US"/>
        </w:rPr>
        <w:t>t</w:t>
      </w:r>
      <w:r w:rsidR="00AB7896">
        <w:rPr>
          <w:rFonts w:eastAsiaTheme="minorEastAsia"/>
          <w:lang w:val="en-US"/>
        </w:rPr>
        <w:t xml:space="preserve">he correlation </w:t>
      </w:r>
      <w:r w:rsidR="00BE6DD3">
        <w:rPr>
          <w:rFonts w:eastAsiaTheme="minorEastAsia"/>
          <w:lang w:val="en-US"/>
        </w:rPr>
        <w:t>among</w:t>
      </w:r>
      <w:r w:rsidR="00AB7896">
        <w:rPr>
          <w:rFonts w:eastAsiaTheme="minorEastAsia"/>
          <w:lang w:val="en-US"/>
        </w:rPr>
        <w:t xml:space="preserve"> measurements within a </w:t>
      </w:r>
      <w:r w:rsidR="00487FE5">
        <w:rPr>
          <w:rFonts w:eastAsiaTheme="minorEastAsia"/>
          <w:lang w:val="en-US"/>
        </w:rPr>
        <w:t>nurse</w:t>
      </w:r>
      <w:r w:rsidR="00AB7896">
        <w:rPr>
          <w:rFonts w:eastAsiaTheme="minorEastAsia"/>
          <w:lang w:val="en-US"/>
        </w:rPr>
        <w:t xml:space="preserve"> would be rather high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r>
          <w:rPr>
            <w:rFonts w:ascii="Cambria Math" w:eastAsiaTheme="minorEastAsia" w:hAnsi="Cambria Math"/>
            <w:lang w:val="en-US"/>
          </w:rPr>
          <m:t>=0.6</m:t>
        </m:r>
      </m:oMath>
      <w:r w:rsidR="00AB7896">
        <w:rPr>
          <w:rFonts w:eastAsiaTheme="minorEastAsia"/>
          <w:lang w:val="en-US"/>
        </w:rPr>
        <w:t>), while the correlation</w:t>
      </w:r>
      <w:r w:rsidR="00BE6DD3">
        <w:rPr>
          <w:rFonts w:eastAsiaTheme="minorEastAsia"/>
          <w:lang w:val="en-US"/>
        </w:rPr>
        <w:t xml:space="preserve"> among</w:t>
      </w:r>
      <w:r w:rsidR="00AB7896">
        <w:rPr>
          <w:rFonts w:eastAsiaTheme="minorEastAsia"/>
          <w:lang w:val="en-US"/>
        </w:rPr>
        <w:t xml:space="preserve"> </w:t>
      </w:r>
      <w:r w:rsidR="00487FE5">
        <w:rPr>
          <w:rFonts w:eastAsiaTheme="minorEastAsia"/>
          <w:lang w:val="en-US"/>
        </w:rPr>
        <w:t>nurses</w:t>
      </w:r>
      <w:r w:rsidR="00AB7896">
        <w:rPr>
          <w:rFonts w:eastAsiaTheme="minorEastAsia"/>
          <w:lang w:val="en-US"/>
        </w:rPr>
        <w:t xml:space="preserve"> within a </w:t>
      </w:r>
      <w:r w:rsidR="00BE6DD3">
        <w:rPr>
          <w:rFonts w:eastAsiaTheme="minorEastAsia"/>
          <w:lang w:val="en-US"/>
        </w:rPr>
        <w:t xml:space="preserve">ward </w:t>
      </w:r>
      <w:r w:rsidR="00AB7896">
        <w:rPr>
          <w:rFonts w:eastAsiaTheme="minorEastAsia"/>
          <w:lang w:val="en-US"/>
        </w:rPr>
        <w:t>would be smaller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23</m:t>
            </m:r>
          </m:sub>
        </m:sSub>
        <m:r>
          <w:rPr>
            <w:rFonts w:ascii="Cambria Math" w:eastAsiaTheme="minorEastAsia" w:hAnsi="Cambria Math"/>
            <w:lang w:val="en-US"/>
          </w:rPr>
          <m:t>=0.05</m:t>
        </m:r>
      </m:oMath>
      <w:r w:rsidR="00AB7896">
        <w:rPr>
          <w:rFonts w:eastAsiaTheme="minorEastAsia"/>
          <w:lang w:val="en-US"/>
        </w:rPr>
        <w:t xml:space="preserve">) and that of </w:t>
      </w:r>
      <w:r w:rsidR="00BE6DD3">
        <w:rPr>
          <w:rFonts w:eastAsiaTheme="minorEastAsia"/>
          <w:lang w:val="en-US"/>
        </w:rPr>
        <w:t>wards</w:t>
      </w:r>
      <w:r w:rsidR="00AB7896">
        <w:rPr>
          <w:rFonts w:eastAsiaTheme="minorEastAsia"/>
          <w:lang w:val="en-US"/>
        </w:rPr>
        <w:t xml:space="preserve"> within a</w:t>
      </w:r>
      <w:r w:rsidR="00BE6DD3">
        <w:rPr>
          <w:rFonts w:eastAsiaTheme="minorEastAsia"/>
          <w:lang w:val="en-US"/>
        </w:rPr>
        <w:t xml:space="preserve"> nursing home</w:t>
      </w:r>
      <w:r w:rsidR="00AB7896">
        <w:rPr>
          <w:rFonts w:eastAsiaTheme="minorEastAsia"/>
          <w:lang w:val="en-US"/>
        </w:rPr>
        <w:t xml:space="preserve"> even smaller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34</m:t>
            </m:r>
          </m:sub>
        </m:sSub>
        <m:r>
          <w:rPr>
            <w:rFonts w:ascii="Cambria Math" w:eastAsiaTheme="minorEastAsia" w:hAnsi="Cambria Math"/>
            <w:lang w:val="en-US"/>
          </w:rPr>
          <m:t>=0.01</m:t>
        </m:r>
      </m:oMath>
      <w:r w:rsidR="00AB7896">
        <w:rPr>
          <w:rFonts w:eastAsiaTheme="minorEastAsia"/>
          <w:lang w:val="en-US"/>
        </w:rPr>
        <w:t xml:space="preserve">). Based on feasibility, around 5 </w:t>
      </w:r>
      <w:r w:rsidR="00487FE5">
        <w:rPr>
          <w:rFonts w:eastAsiaTheme="minorEastAsia"/>
          <w:lang w:val="en-US"/>
        </w:rPr>
        <w:t>observations</w:t>
      </w:r>
      <w:r w:rsidR="00AB7896">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=5</m:t>
        </m:r>
      </m:oMath>
      <w:r w:rsidR="00AB7896">
        <w:rPr>
          <w:rFonts w:eastAsiaTheme="minorEastAsia"/>
          <w:lang w:val="en-US"/>
        </w:rPr>
        <w:t xml:space="preserve">) per </w:t>
      </w:r>
      <w:r w:rsidR="00BE6DD3">
        <w:rPr>
          <w:rFonts w:eastAsiaTheme="minorEastAsia"/>
          <w:lang w:val="en-US"/>
        </w:rPr>
        <w:t xml:space="preserve">nurse </w:t>
      </w:r>
      <w:r w:rsidR="00AB7896">
        <w:rPr>
          <w:rFonts w:eastAsiaTheme="minorEastAsia"/>
          <w:lang w:val="en-US"/>
        </w:rPr>
        <w:t>would be possible, 1</w:t>
      </w:r>
      <w:r w:rsidR="008A5799">
        <w:rPr>
          <w:rFonts w:eastAsiaTheme="minorEastAsia"/>
          <w:lang w:val="en-US"/>
        </w:rPr>
        <w:t>5</w:t>
      </w:r>
      <w:r w:rsidR="00AB7896">
        <w:rPr>
          <w:rFonts w:eastAsiaTheme="minorEastAsia"/>
          <w:lang w:val="en-US"/>
        </w:rPr>
        <w:t xml:space="preserve"> </w:t>
      </w:r>
      <w:r w:rsidR="00487FE5">
        <w:rPr>
          <w:rFonts w:eastAsiaTheme="minorEastAsia"/>
          <w:lang w:val="en-US"/>
        </w:rPr>
        <w:t>nurses</w:t>
      </w:r>
      <w:r w:rsidR="00AB7896">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=15</m:t>
        </m:r>
      </m:oMath>
      <w:r w:rsidR="00AB7896">
        <w:rPr>
          <w:rFonts w:eastAsiaTheme="minorEastAsia"/>
          <w:lang w:val="en-US"/>
        </w:rPr>
        <w:t xml:space="preserve">) per </w:t>
      </w:r>
      <w:r w:rsidR="00BE6DD3">
        <w:rPr>
          <w:rFonts w:eastAsiaTheme="minorEastAsia"/>
          <w:lang w:val="en-US"/>
        </w:rPr>
        <w:t>ward,</w:t>
      </w:r>
      <w:r w:rsidR="00AB7896">
        <w:rPr>
          <w:rFonts w:eastAsiaTheme="minorEastAsia"/>
          <w:lang w:val="en-US"/>
        </w:rPr>
        <w:t xml:space="preserve"> maximally 5 </w:t>
      </w:r>
      <w:r w:rsidR="00BE6DD3">
        <w:rPr>
          <w:rFonts w:eastAsiaTheme="minorEastAsia"/>
          <w:lang w:val="en-US"/>
        </w:rPr>
        <w:t xml:space="preserve">wards </w:t>
      </w:r>
      <w:r w:rsidR="00AB7896">
        <w:rPr>
          <w:rFonts w:eastAsiaTheme="minorEastAsia"/>
          <w:lang w:val="en-US"/>
        </w:rPr>
        <w:t xml:space="preserve">per </w:t>
      </w:r>
      <w:r w:rsidR="00BE6DD3">
        <w:rPr>
          <w:rFonts w:eastAsiaTheme="minorEastAsia"/>
          <w:lang w:val="en-US"/>
        </w:rPr>
        <w:t>nursing home</w:t>
      </w:r>
      <w:r w:rsidR="00AB7896">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r>
          <w:rPr>
            <w:rFonts w:ascii="Cambria Math" w:eastAsiaTheme="minorEastAsia" w:hAnsi="Cambria Math"/>
            <w:lang w:val="en-US"/>
          </w:rPr>
          <m:t>=5</m:t>
        </m:r>
      </m:oMath>
      <w:r w:rsidR="00AB7896">
        <w:rPr>
          <w:rFonts w:eastAsiaTheme="minorEastAsia"/>
          <w:lang w:val="en-US"/>
        </w:rPr>
        <w:t xml:space="preserve">), and 4 </w:t>
      </w:r>
      <w:r w:rsidR="00BE6DD3">
        <w:rPr>
          <w:rFonts w:eastAsiaTheme="minorEastAsia"/>
          <w:lang w:val="en-US"/>
        </w:rPr>
        <w:t>nursing homes</w:t>
      </w:r>
      <w:r w:rsidR="00AB7896">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I=n</m:t>
            </m:r>
          </m:e>
          <m:sub>
            <m:r>
              <w:rPr>
                <w:rFonts w:ascii="Cambria Math" w:eastAsiaTheme="minorEastAsia" w:hAnsi="Cambria Math"/>
                <w:lang w:val="en-US"/>
              </w:rPr>
              <m:t>4</m:t>
            </m:r>
          </m:sub>
        </m:sSub>
        <m:r>
          <w:rPr>
            <w:rFonts w:ascii="Cambria Math" w:eastAsiaTheme="minorEastAsia" w:hAnsi="Cambria Math"/>
            <w:lang w:val="en-US"/>
          </w:rPr>
          <m:t>=4)</m:t>
        </m:r>
      </m:oMath>
      <w:r w:rsidR="00AB7896">
        <w:rPr>
          <w:rFonts w:eastAsiaTheme="minorEastAsia"/>
          <w:lang w:val="en-US"/>
        </w:rPr>
        <w:t xml:space="preserve">. </w:t>
      </w:r>
      <w:r w:rsidR="00B226EB">
        <w:rPr>
          <w:rFonts w:eastAsiaTheme="minorEastAsia"/>
          <w:lang w:val="en-US"/>
        </w:rPr>
        <w:t>Given t</w:t>
      </w:r>
      <w:r w:rsidR="00B226EB" w:rsidRPr="00B226EB">
        <w:rPr>
          <w:rFonts w:eastAsiaTheme="minorEastAsia"/>
          <w:lang w:val="en-US"/>
        </w:rPr>
        <w:t>he</w:t>
      </w:r>
      <w:r w:rsidR="00BF2BBB" w:rsidRPr="00B226EB">
        <w:rPr>
          <w:rFonts w:eastAsiaTheme="minorEastAsia"/>
          <w:lang w:val="en-US"/>
        </w:rPr>
        <w:t xml:space="preserve"> small number of</w:t>
      </w:r>
      <w:r w:rsidR="00BF2BBB">
        <w:rPr>
          <w:rFonts w:eastAsiaTheme="minorEastAsia"/>
          <w:lang w:val="en-US"/>
        </w:rPr>
        <w:t xml:space="preserve"> clusters (4 </w:t>
      </w:r>
      <w:r w:rsidR="00BE6DD3">
        <w:rPr>
          <w:rFonts w:eastAsiaTheme="minorEastAsia"/>
          <w:lang w:val="en-US"/>
        </w:rPr>
        <w:t>nursing homes</w:t>
      </w:r>
      <w:r w:rsidR="00BF2BBB">
        <w:rPr>
          <w:rFonts w:eastAsiaTheme="minorEastAsia"/>
          <w:lang w:val="en-US"/>
        </w:rPr>
        <w:t xml:space="preserve">), it could make sense to take a conservative approach for the total variance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tot</m:t>
            </m:r>
          </m:sub>
          <m:sup>
            <m:r>
              <w:rPr>
                <w:rFonts w:ascii="Cambria Math" w:hAnsi="Cambria Math"/>
                <w:lang w:val="en-US"/>
              </w:rPr>
              <m:t>2</m:t>
            </m:r>
          </m:sup>
        </m:sSubSup>
      </m:oMath>
      <w:r w:rsidR="00BF2BBB">
        <w:rPr>
          <w:rFonts w:eastAsiaTheme="minorEastAsia"/>
          <w:lang w:val="en-US"/>
        </w:rPr>
        <w:t xml:space="preserve"> </w:t>
      </w:r>
      <w:r w:rsidR="001A32C7">
        <w:rPr>
          <w:rFonts w:eastAsiaTheme="minorEastAsia"/>
          <w:lang w:val="en-US"/>
        </w:rPr>
        <w:t xml:space="preserve">as </w:t>
      </w:r>
      <w:r w:rsidR="00BF2BBB">
        <w:rPr>
          <w:rFonts w:eastAsiaTheme="minorEastAsia"/>
          <w:lang w:val="en-US"/>
        </w:rPr>
        <w:t xml:space="preserve">was discussed above. </w:t>
      </w:r>
      <w:r w:rsidR="00B226EB">
        <w:rPr>
          <w:rFonts w:eastAsiaTheme="minorEastAsia"/>
          <w:lang w:val="en-US"/>
        </w:rPr>
        <w:t xml:space="preserve">If </w:t>
      </w:r>
      <w:r w:rsidR="001A32C7">
        <w:rPr>
          <w:rFonts w:eastAsiaTheme="minorEastAsia"/>
          <w:lang w:val="en-US"/>
        </w:rPr>
        <w:t xml:space="preserve">the level 1 probabilities are closest to 0.5 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closest</m:t>
            </m:r>
          </m:sub>
        </m:sSub>
        <m:r>
          <w:rPr>
            <w:rFonts w:ascii="Cambria Math" w:eastAsiaTheme="minorEastAsia" w:hAnsi="Cambria Math"/>
            <w:lang w:val="en-US"/>
          </w:rPr>
          <m:t>=0.40</m:t>
        </m:r>
      </m:oMath>
      <w:r w:rsidR="001A32C7">
        <w:rPr>
          <w:rFonts w:eastAsiaTheme="minorEastAsia"/>
          <w:lang w:val="en-US"/>
        </w:rPr>
        <w:t xml:space="preserve"> (instead of 0.35) </w:t>
      </w:r>
      <w:r w:rsidR="00C33C4B">
        <w:rPr>
          <w:rFonts w:eastAsiaTheme="minorEastAsia"/>
          <w:lang w:val="en-US"/>
        </w:rPr>
        <w:t xml:space="preserve">in the control condition </w:t>
      </w:r>
      <w:r w:rsidR="001A32C7">
        <w:rPr>
          <w:rFonts w:eastAsiaTheme="minorEastAsia"/>
          <w:lang w:val="en-US"/>
        </w:rPr>
        <w:t xml:space="preserve">and </w:t>
      </w:r>
      <w:r w:rsidR="00C33C4B">
        <w:rPr>
          <w:rFonts w:eastAsiaTheme="minorEastAsia"/>
          <w:lang w:val="en-US"/>
        </w:rPr>
        <w:t xml:space="preserve">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closest</m:t>
            </m:r>
          </m:sub>
        </m:sSub>
        <m:r>
          <w:rPr>
            <w:rFonts w:ascii="Cambria Math" w:eastAsiaTheme="minorEastAsia" w:hAnsi="Cambria Math"/>
            <w:lang w:val="en-US"/>
          </w:rPr>
          <m:t>=0.25</m:t>
        </m:r>
      </m:oMath>
      <w:r w:rsidR="001A32C7">
        <w:rPr>
          <w:rFonts w:eastAsiaTheme="minorEastAsia"/>
          <w:lang w:val="en-US"/>
        </w:rPr>
        <w:t xml:space="preserve"> (instead of 0.20) </w:t>
      </w:r>
      <w:r w:rsidR="00C33C4B">
        <w:rPr>
          <w:rFonts w:eastAsiaTheme="minorEastAsia"/>
          <w:lang w:val="en-US"/>
        </w:rPr>
        <w:t>in the</w:t>
      </w:r>
      <w:r w:rsidR="001A32C7">
        <w:rPr>
          <w:rFonts w:eastAsiaTheme="minorEastAsia"/>
          <w:lang w:val="en-US"/>
        </w:rPr>
        <w:t xml:space="preserve"> experimental condition, respectively, we</w:t>
      </w:r>
      <w:r w:rsidR="00B226EB">
        <w:rPr>
          <w:rFonts w:eastAsiaTheme="minorEastAsia"/>
          <w:lang w:val="en-US"/>
        </w:rPr>
        <w:t xml:space="preserve"> take the average of the corresponding variances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=(0.40</m:t>
        </m:r>
        <m:r>
          <w:rPr>
            <w:rFonts w:ascii="Cambria Math" w:eastAsiaTheme="minorEastAsia" w:hAnsi="Cambria Math" w:cs="Tahoma"/>
            <w:lang w:val="en-US"/>
          </w:rPr>
          <m:t>∙</m:t>
        </m:r>
        <m:r>
          <w:rPr>
            <w:rFonts w:ascii="Cambria Math" w:eastAsiaTheme="minorEastAsia" w:hAnsi="Cambria Math"/>
            <w:lang w:val="en-US"/>
          </w:rPr>
          <m:t>0.60+0.25</m:t>
        </m:r>
        <m:r>
          <w:rPr>
            <w:rFonts w:ascii="Cambria Math" w:eastAsiaTheme="minorEastAsia" w:hAnsi="Cambria Math" w:cs="Tahoma"/>
            <w:lang w:val="en-US"/>
          </w:rPr>
          <m:t>∙0.75)/2=</m:t>
        </m:r>
        <m:r>
          <m:rPr>
            <m:sty m:val="p"/>
          </m:rPr>
          <w:rPr>
            <w:rFonts w:ascii="Cambria Math" w:hAnsi="Cambria Math"/>
            <w:lang w:val="en-US"/>
          </w:rPr>
          <m:t>0.21375</m:t>
        </m:r>
      </m:oMath>
      <w:r w:rsidR="00BF2BBB">
        <w:rPr>
          <w:rFonts w:eastAsiaTheme="minorEastAsia"/>
          <w:lang w:val="en-US"/>
        </w:rPr>
        <w:t xml:space="preserve"> and </w:t>
      </w:r>
      <w:r w:rsidR="00BF2BBB" w:rsidRPr="00C4078A">
        <w:rPr>
          <w:rFonts w:eastAsiaTheme="minorEastAsia"/>
          <w:lang w:val="en-US"/>
        </w:rPr>
        <w:t xml:space="preserve">given that </w:t>
      </w:r>
      <m:oMath>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e>
        </m:d>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tot</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oMath>
      <w:r w:rsidR="00BF2BBB" w:rsidRPr="00C4078A">
        <w:rPr>
          <w:rFonts w:eastAsiaTheme="minorEastAsia"/>
          <w:lang w:val="en-US"/>
        </w:rPr>
        <w:t xml:space="preserve"> the total variance </w:t>
      </w:r>
      <w:r w:rsidR="004C507A">
        <w:rPr>
          <w:rFonts w:eastAsiaTheme="minorEastAsia"/>
          <w:lang w:val="en-US"/>
        </w:rPr>
        <w:t>is t</w:t>
      </w:r>
      <w:r w:rsidR="00BF2BBB" w:rsidRPr="00C4078A">
        <w:rPr>
          <w:rFonts w:eastAsiaTheme="minorEastAsia"/>
          <w:lang w:val="en-US"/>
        </w:rPr>
        <w:t xml:space="preserve">hen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tot</m:t>
            </m:r>
          </m:sub>
          <m:sup>
            <m:r>
              <w:rPr>
                <w:rFonts w:ascii="Cambria Math" w:eastAsiaTheme="minorEastAsia" w:hAnsi="Cambria Math"/>
                <w:lang w:val="en-US"/>
              </w:rPr>
              <m:t>2</m:t>
            </m:r>
          </m:sup>
        </m:sSubSup>
        <m:r>
          <w:rPr>
            <w:rFonts w:ascii="Cambria Math" w:eastAsiaTheme="minorEastAsia" w:hAnsi="Cambria Math"/>
            <w:lang w:val="en-US"/>
          </w:rPr>
          <m:t>=0.21375/</m:t>
        </m:r>
        <m:r>
          <w:rPr>
            <w:rFonts w:ascii="Cambria Math" w:eastAsiaTheme="minorEastAsia" w:hAnsi="Cambria Math" w:cs="Tahoma"/>
            <w:lang w:val="en-US"/>
          </w:rPr>
          <m:t>(1-0.6)=0.534375</m:t>
        </m:r>
      </m:oMath>
      <w:r w:rsidR="00BF2BBB">
        <w:rPr>
          <w:rFonts w:eastAsiaTheme="minorEastAsia"/>
          <w:lang w:val="en-US"/>
        </w:rPr>
        <w:t>.</w:t>
      </w:r>
      <w:r w:rsidR="002D1A5F">
        <w:rPr>
          <w:rFonts w:eastAsiaTheme="minorEastAsia"/>
          <w:lang w:val="en-US"/>
        </w:rPr>
        <w:t xml:space="preserve"> </w:t>
      </w:r>
      <w:r w:rsidR="00BE6DD3">
        <w:rPr>
          <w:rFonts w:eastAsiaTheme="minorEastAsia"/>
          <w:lang w:val="en-US"/>
        </w:rPr>
        <w:t xml:space="preserve">If </w:t>
      </w:r>
      <w:r w:rsidR="00B21577">
        <w:rPr>
          <w:rFonts w:eastAsiaTheme="minorEastAsia"/>
          <w:lang w:val="en-US"/>
        </w:rPr>
        <w:t>different nurses are sampled</w:t>
      </w:r>
      <w:r w:rsidR="008014FE" w:rsidRPr="00FB681C">
        <w:rPr>
          <w:rFonts w:eastAsiaTheme="minorEastAsia"/>
          <w:lang w:val="en-US"/>
        </w:rPr>
        <w:t xml:space="preserve"> in each measurement</w:t>
      </w:r>
      <w:r w:rsidR="00BE6DD3">
        <w:rPr>
          <w:rFonts w:eastAsiaTheme="minorEastAsia"/>
          <w:lang w:val="en-US"/>
        </w:rPr>
        <w:t xml:space="preserve"> time/period are sample</w:t>
      </w:r>
      <w:r w:rsidR="003F64E1">
        <w:rPr>
          <w:rFonts w:eastAsiaTheme="minorEastAsia"/>
          <w:lang w:val="en-US"/>
        </w:rPr>
        <w:t>d</w:t>
      </w:r>
      <w:r w:rsidR="008014FE" w:rsidRPr="00FB681C">
        <w:rPr>
          <w:rFonts w:eastAsiaTheme="minorEastAsia"/>
          <w:lang w:val="en-US"/>
        </w:rPr>
        <w:t xml:space="preserve">, level 2 and 1 </w:t>
      </w:r>
      <w:r w:rsidR="008014FE">
        <w:rPr>
          <w:rFonts w:eastAsiaTheme="minorEastAsia"/>
          <w:lang w:val="en-US"/>
        </w:rPr>
        <w:t>units (</w:t>
      </w:r>
      <w:r w:rsidR="00BE6DD3">
        <w:rPr>
          <w:rFonts w:eastAsiaTheme="minorEastAsia"/>
          <w:lang w:val="en-US"/>
        </w:rPr>
        <w:t>nurses</w:t>
      </w:r>
      <w:r w:rsidR="008014FE">
        <w:rPr>
          <w:rFonts w:eastAsiaTheme="minorEastAsia"/>
          <w:lang w:val="en-US"/>
        </w:rPr>
        <w:t xml:space="preserve"> and measurements) </w:t>
      </w:r>
      <w:r w:rsidR="008014FE" w:rsidRPr="00FB681C">
        <w:rPr>
          <w:rFonts w:eastAsiaTheme="minorEastAsia"/>
          <w:lang w:val="en-US"/>
        </w:rPr>
        <w:t>are not repeated</w:t>
      </w:r>
      <w:r w:rsidR="008014FE">
        <w:rPr>
          <w:rFonts w:eastAsiaTheme="minorEastAsia"/>
          <w:lang w:val="en-US"/>
        </w:rPr>
        <w:t xml:space="preserve"> and </w:t>
      </w:r>
      <w:r w:rsidR="00BE6DD3">
        <w:rPr>
          <w:rFonts w:eastAsiaTheme="minorEastAsia"/>
          <w:lang w:val="en-US"/>
        </w:rPr>
        <w:t xml:space="preserve">using the </w:t>
      </w:r>
      <w:r w:rsidR="003F64E1">
        <w:rPr>
          <w:rFonts w:eastAsiaTheme="minorEastAsia"/>
          <w:lang w:val="en-US"/>
        </w:rPr>
        <w:t xml:space="preserve">formulas in </w:t>
      </w:r>
      <w:r w:rsidR="00CC3015">
        <w:rPr>
          <w:rFonts w:eastAsiaTheme="minorEastAsia"/>
          <w:lang w:val="en-US"/>
        </w:rPr>
        <w:t>Table 2</w:t>
      </w:r>
      <w:r w:rsidR="003F64E1">
        <w:rPr>
          <w:rFonts w:eastAsiaTheme="minorEastAsia"/>
          <w:lang w:val="en-US"/>
        </w:rPr>
        <w:t xml:space="preserve"> (second scenario of the 4-level standard stepped wedge)</w:t>
      </w:r>
      <w:r w:rsidR="00BE6DD3">
        <w:rPr>
          <w:rFonts w:eastAsiaTheme="minorEastAsia"/>
          <w:lang w:val="en-US"/>
        </w:rPr>
        <w:t>:</w:t>
      </w:r>
    </w:p>
    <w:p w14:paraId="5DC31217" w14:textId="77777777" w:rsidR="008014FE" w:rsidRPr="008014FE" w:rsidRDefault="00E42E1D" w:rsidP="000D6A27">
      <w:pPr>
        <w:spacing w:line="480" w:lineRule="auto"/>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4</m:t>
                  </m:r>
                </m:sub>
              </m:sSub>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3</m:t>
                      </m:r>
                    </m:sub>
                  </m:sSub>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den>
          </m:f>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34</m:t>
                          </m:r>
                        </m:sub>
                      </m:sSub>
                      <m:r>
                        <w:rPr>
                          <w:rFonts w:ascii="Cambria Math" w:eastAsiaTheme="minorEastAsia" w:hAnsi="Cambria Math"/>
                          <w:lang w:val="en-US"/>
                        </w:rPr>
                        <m:t>ρ</m:t>
                      </m:r>
                    </m:e>
                    <m:sub>
                      <m:r>
                        <w:rPr>
                          <w:rFonts w:ascii="Cambria Math" w:eastAsiaTheme="minorEastAsia" w:hAnsi="Cambria Math"/>
                          <w:lang w:val="en-US"/>
                        </w:rPr>
                        <m:t>23</m:t>
                      </m:r>
                    </m:sub>
                  </m:sSub>
                  <m:r>
                    <w:rPr>
                      <w:rFonts w:ascii="Cambria Math" w:eastAsiaTheme="minorEastAsia" w:hAnsi="Cambria Math"/>
                      <w:lang w:val="en-US"/>
                    </w:rPr>
                    <m:t>ρ</m:t>
                  </m:r>
                </m:e>
                <m:sub>
                  <m:r>
                    <w:rPr>
                      <w:rFonts w:ascii="Cambria Math" w:eastAsiaTheme="minorEastAsia" w:hAnsi="Cambria Math"/>
                      <w:lang w:val="en-US"/>
                    </w:rPr>
                    <m:t>12</m:t>
                  </m:r>
                </m:sub>
              </m:sSub>
              <m:r>
                <w:rPr>
                  <w:rFonts w:ascii="Cambria Math" w:eastAsia="Times New Roman" w:hAnsi="Cambria Math" w:cs="Times New Roman"/>
                  <w:lang w:val="en-US"/>
                </w:rPr>
                <m:t>+</m:t>
              </m:r>
              <m:f>
                <m:fPr>
                  <m:ctrlPr>
                    <w:rPr>
                      <w:rFonts w:ascii="Cambria Math" w:eastAsia="Times New Roman" w:hAnsi="Cambria Math" w:cs="Times New Roman"/>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34</m:t>
                          </m:r>
                        </m:sub>
                      </m:sSub>
                      <m:r>
                        <w:rPr>
                          <w:rFonts w:ascii="Cambria Math" w:eastAsiaTheme="minorEastAsia" w:hAnsi="Cambria Math"/>
                          <w:lang w:val="en-US"/>
                        </w:rPr>
                        <m:t>)ρ</m:t>
                      </m:r>
                    </m:e>
                    <m:sub>
                      <m:r>
                        <w:rPr>
                          <w:rFonts w:ascii="Cambria Math" w:eastAsiaTheme="minorEastAsia" w:hAnsi="Cambria Math"/>
                          <w:lang w:val="en-US"/>
                        </w:rPr>
                        <m:t>23</m:t>
                      </m:r>
                    </m:sub>
                  </m:sSub>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ctrlPr>
                    <w:rPr>
                      <w:rFonts w:ascii="Cambria Math" w:eastAsia="Times New Roman" w:hAnsi="Cambria Math" w:cs="Tahoma"/>
                      <w:i/>
                      <w:lang w:val="en-US"/>
                    </w:rPr>
                  </m:ctrlPr>
                </m:num>
                <m:den>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n</m:t>
                      </m:r>
                    </m:e>
                    <m:sub>
                      <m:r>
                        <w:rPr>
                          <w:rFonts w:ascii="Cambria Math" w:eastAsia="Times New Roman" w:hAnsi="Cambria Math" w:cs="Times New Roman"/>
                          <w:lang w:val="en-US"/>
                        </w:rPr>
                        <m:t>3</m:t>
                      </m:r>
                    </m:sub>
                  </m:sSub>
                </m:den>
              </m:f>
            </m:e>
          </m:d>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σ</m:t>
              </m:r>
              <m:ctrlPr>
                <w:rPr>
                  <w:rFonts w:ascii="Cambria Math" w:eastAsia="Times New Roman" w:hAnsi="Cambria Math" w:cs="Tahoma"/>
                  <w:i/>
                  <w:lang w:val="en-US"/>
                </w:rPr>
              </m:ctrlPr>
            </m:e>
            <m:sub>
              <m:r>
                <w:rPr>
                  <w:rFonts w:ascii="Cambria Math" w:eastAsia="Times New Roman" w:hAnsi="Cambria Math" w:cs="Times New Roman"/>
                  <w:lang w:val="en-US"/>
                </w:rPr>
                <m:t>tot</m:t>
              </m:r>
            </m:sub>
            <m:sup>
              <m:r>
                <w:rPr>
                  <w:rFonts w:ascii="Cambria Math" w:eastAsia="Times New Roman" w:hAnsi="Cambria Math" w:cs="Times New Roman"/>
                  <w:lang w:val="en-US"/>
                </w:rPr>
                <m:t>2</m:t>
              </m:r>
            </m:sup>
          </m:sSubSup>
          <m:r>
            <w:rPr>
              <w:rFonts w:ascii="Cambria Math" w:eastAsia="Times New Roman" w:hAnsi="Cambria Math" w:cs="Times New Roman"/>
              <w:lang w:val="en-US"/>
            </w:rPr>
            <m:t>=</m:t>
          </m:r>
          <m:d>
            <m:dPr>
              <m:ctrlPr>
                <w:rPr>
                  <w:rFonts w:ascii="Cambria Math" w:eastAsia="Times New Roman" w:hAnsi="Cambria Math" w:cs="Times New Roman"/>
                  <w:i/>
                  <w:lang w:val="en-US"/>
                </w:rPr>
              </m:ctrlPr>
            </m:dPr>
            <m:e>
              <m:r>
                <w:rPr>
                  <w:rFonts w:ascii="Cambria Math" w:eastAsia="Times New Roman" w:hAnsi="Cambria Math" w:cs="Times New Roman"/>
                  <w:lang w:val="en-US"/>
                </w:rPr>
                <m:t>0.0003+</m:t>
              </m:r>
              <m:f>
                <m:fPr>
                  <m:ctrlPr>
                    <w:rPr>
                      <w:rFonts w:ascii="Cambria Math" w:eastAsia="Times New Roman" w:hAnsi="Cambria Math" w:cs="Times New Roman"/>
                      <w:i/>
                      <w:lang w:val="en-US"/>
                    </w:rPr>
                  </m:ctrlPr>
                </m:fPr>
                <m:num>
                  <m:r>
                    <w:rPr>
                      <w:rFonts w:ascii="Cambria Math" w:eastAsia="Times New Roman" w:hAnsi="Cambria Math" w:cs="Times New Roman"/>
                      <w:lang w:val="en-US"/>
                    </w:rPr>
                    <m:t>0.0297</m:t>
                  </m:r>
                </m:num>
                <m:den>
                  <m:r>
                    <w:rPr>
                      <w:rFonts w:ascii="Cambria Math" w:eastAsia="Times New Roman" w:hAnsi="Cambria Math" w:cs="Times New Roman"/>
                      <w:lang w:val="en-US"/>
                    </w:rPr>
                    <m:t>5</m:t>
                  </m:r>
                </m:den>
              </m:f>
            </m:e>
          </m:d>
          <m:r>
            <w:rPr>
              <w:rFonts w:ascii="Cambria Math" w:eastAsia="Times New Roman" w:hAnsi="Cambria Math" w:cs="Tahoma"/>
              <w:lang w:val="en-US"/>
            </w:rPr>
            <m:t>∙</m:t>
          </m:r>
          <m:r>
            <w:rPr>
              <w:rFonts w:ascii="Cambria Math" w:eastAsiaTheme="minorEastAsia" w:hAnsi="Cambria Math" w:cs="Tahoma"/>
              <w:lang w:val="en-US"/>
            </w:rPr>
            <m:t>0.534375</m:t>
          </m:r>
          <m:r>
            <w:rPr>
              <w:rFonts w:ascii="Cambria Math" w:eastAsiaTheme="minorEastAsia" w:hAnsi="Cambria Math"/>
              <w:lang w:val="en-US"/>
            </w:rPr>
            <m:t>≅ 33.345</m:t>
          </m:r>
          <m:r>
            <w:rPr>
              <w:rFonts w:ascii="Cambria Math" w:eastAsia="Times New Roman" w:hAnsi="Cambria Math" w:cs="Tahoma"/>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oMath>
      </m:oMathPara>
    </w:p>
    <w:p w14:paraId="1F99E9C1" w14:textId="77777777" w:rsidR="008014FE" w:rsidRDefault="003907ED" w:rsidP="000D6A27">
      <w:pPr>
        <w:spacing w:line="480" w:lineRule="auto"/>
        <w:rPr>
          <w:rFonts w:eastAsiaTheme="minorEastAsia"/>
          <w:lang w:val="en-US"/>
        </w:rPr>
      </w:pPr>
      <w:r>
        <w:rPr>
          <w:rFonts w:eastAsiaTheme="minorEastAsia"/>
          <w:lang w:val="en-US"/>
        </w:rPr>
        <w:t>a</w:t>
      </w:r>
      <w:r w:rsidR="008014FE">
        <w:rPr>
          <w:rFonts w:eastAsiaTheme="minorEastAsia"/>
          <w:lang w:val="en-US"/>
        </w:rPr>
        <w:t xml:space="preserve">nd </w:t>
      </w:r>
    </w:p>
    <w:p w14:paraId="6EA94C14" w14:textId="77777777" w:rsidR="008014FE" w:rsidRDefault="00E42E1D" w:rsidP="000D6A27">
      <w:pPr>
        <w:spacing w:line="480" w:lineRule="auto"/>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imes New Roman" w:hAnsi="Cambria Math" w:cs="Times New Roman"/>
                      <w:i/>
                      <w:lang w:val="en-US"/>
                    </w:rPr>
                  </m:ctrlPr>
                </m:fPr>
                <m:num>
                  <m:d>
                    <m:dPr>
                      <m:ctrlPr>
                        <w:rPr>
                          <w:rFonts w:ascii="Cambria Math" w:eastAsia="Times New Roman" w:hAnsi="Cambria Math" w:cs="Times New Roman"/>
                          <w:i/>
                          <w:lang w:val="en-US"/>
                        </w:rPr>
                      </m:ctrlPr>
                    </m:dPr>
                    <m:e>
                      <m:r>
                        <w:rPr>
                          <w:rFonts w:ascii="Cambria Math" w:eastAsia="Times New Roman" w:hAnsi="Cambria Math" w:cs="Times New Roman"/>
                          <w:lang w:val="en-US"/>
                        </w:rPr>
                        <m:t>1-</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ρ</m:t>
                          </m:r>
                        </m:e>
                        <m:sub>
                          <m:r>
                            <w:rPr>
                              <w:rFonts w:ascii="Cambria Math" w:eastAsia="Times New Roman" w:hAnsi="Cambria Math" w:cs="Times New Roman"/>
                              <w:lang w:val="en-US"/>
                            </w:rPr>
                            <m:t>23</m:t>
                          </m:r>
                        </m:sub>
                      </m:sSub>
                    </m:e>
                  </m:d>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ρ</m:t>
                      </m:r>
                    </m:e>
                    <m:sub>
                      <m:r>
                        <w:rPr>
                          <w:rFonts w:ascii="Cambria Math" w:eastAsia="Times New Roman" w:hAnsi="Cambria Math" w:cs="Times New Roman"/>
                          <w:lang w:val="en-US"/>
                        </w:rPr>
                        <m:t>12</m:t>
                      </m:r>
                    </m:sub>
                  </m:sSub>
                </m:num>
                <m:den>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n</m:t>
                      </m:r>
                    </m:e>
                    <m:sub>
                      <m:r>
                        <w:rPr>
                          <w:rFonts w:ascii="Cambria Math" w:eastAsia="Times New Roman" w:hAnsi="Cambria Math" w:cs="Times New Roman"/>
                          <w:lang w:val="en-US"/>
                        </w:rPr>
                        <m:t>3</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n</m:t>
                      </m:r>
                    </m:e>
                    <m:sub>
                      <m:r>
                        <w:rPr>
                          <w:rFonts w:ascii="Cambria Math" w:eastAsia="Times New Roman" w:hAnsi="Cambria Math" w:cs="Times New Roman"/>
                          <w:lang w:val="en-US"/>
                        </w:rPr>
                        <m:t>2</m:t>
                      </m:r>
                    </m:sub>
                  </m:sSub>
                </m:den>
              </m:f>
              <m:r>
                <w:rPr>
                  <w:rFonts w:ascii="Cambria Math" w:eastAsia="Times New Roman" w:hAnsi="Cambria Math" w:cs="Times New Roman"/>
                  <w:lang w:val="en-US"/>
                </w:rPr>
                <m:t>+</m:t>
              </m:r>
              <m:f>
                <m:fPr>
                  <m:ctrlPr>
                    <w:rPr>
                      <w:rFonts w:ascii="Cambria Math" w:eastAsiaTheme="minorEastAsia" w:hAnsi="Cambria Math"/>
                      <w:i/>
                      <w:lang w:val="en-US"/>
                    </w:rPr>
                  </m:ctrlPr>
                </m:fPr>
                <m:num>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den>
              </m:f>
            </m:e>
          </m:d>
          <m:r>
            <w:rPr>
              <w:rFonts w:ascii="Cambria Math" w:eastAsiaTheme="minorEastAsia" w:hAnsi="Cambria Math" w:cs="Tahoma"/>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tot</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0.57</m:t>
                  </m:r>
                </m:num>
                <m:den>
                  <m:r>
                    <w:rPr>
                      <w:rFonts w:ascii="Cambria Math" w:eastAsiaTheme="minorEastAsia" w:hAnsi="Cambria Math"/>
                      <w:lang w:val="en-US"/>
                    </w:rPr>
                    <m:t>5</m:t>
                  </m:r>
                  <m:r>
                    <w:rPr>
                      <w:rFonts w:ascii="Cambria Math" w:eastAsiaTheme="minorEastAsia" w:hAnsi="Cambria Math" w:cs="Tahoma"/>
                      <w:lang w:val="en-US"/>
                    </w:rPr>
                    <m:t>∙15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0.4</m:t>
                  </m:r>
                </m:num>
                <m:den>
                  <m:r>
                    <w:rPr>
                      <w:rFonts w:ascii="Cambria Math" w:eastAsiaTheme="minorEastAsia" w:hAnsi="Cambria Math"/>
                      <w:lang w:val="en-US"/>
                    </w:rPr>
                    <m:t>5</m:t>
                  </m:r>
                  <m:r>
                    <w:rPr>
                      <w:rFonts w:ascii="Cambria Math" w:eastAsiaTheme="minorEastAsia" w:hAnsi="Cambria Math" w:cs="Tahoma"/>
                      <w:lang w:val="en-US"/>
                    </w:rPr>
                    <m:t>∙15∙5</m:t>
                  </m:r>
                </m:den>
              </m:f>
            </m:e>
          </m:d>
          <m:r>
            <w:rPr>
              <w:rFonts w:ascii="Cambria Math" w:eastAsia="Times New Roman" w:hAnsi="Cambria Math" w:cs="Tahoma"/>
              <w:lang w:val="en-US"/>
            </w:rPr>
            <m:t>∙</m:t>
          </m:r>
          <m:r>
            <w:rPr>
              <w:rFonts w:ascii="Cambria Math" w:eastAsiaTheme="minorEastAsia" w:hAnsi="Cambria Math" w:cs="Tahoma"/>
              <w:lang w:val="en-US"/>
            </w:rPr>
            <m:t>0.534375</m:t>
          </m:r>
          <m:r>
            <w:rPr>
              <w:rFonts w:ascii="Cambria Math" w:eastAsiaTheme="minorEastAsia" w:hAnsi="Cambria Math"/>
              <w:lang w:val="en-US"/>
            </w:rPr>
            <m:t>≅ 46.313</m:t>
          </m:r>
          <m:r>
            <w:rPr>
              <w:rFonts w:ascii="Cambria Math" w:eastAsia="Times New Roman" w:hAnsi="Cambria Math" w:cs="Tahoma"/>
              <w:lang w:val="en-US"/>
            </w:rPr>
            <m:t>∙</m:t>
          </m:r>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oMath>
      </m:oMathPara>
    </w:p>
    <w:p w14:paraId="6FD89998" w14:textId="77777777" w:rsidR="008014FE" w:rsidRDefault="003907ED" w:rsidP="000D6A27">
      <w:pPr>
        <w:spacing w:line="480" w:lineRule="auto"/>
        <w:rPr>
          <w:rFonts w:eastAsiaTheme="minorEastAsia"/>
          <w:lang w:val="en-US"/>
        </w:rPr>
      </w:pPr>
      <w:r>
        <w:rPr>
          <w:rFonts w:eastAsiaTheme="minorEastAsia"/>
          <w:lang w:val="en-US"/>
        </w:rPr>
        <w:t xml:space="preserve">so that </w:t>
      </w:r>
    </w:p>
    <w:p w14:paraId="63893FA6" w14:textId="77777777" w:rsidR="00564EDC" w:rsidRPr="00564EDC" w:rsidRDefault="00104883" w:rsidP="000D6A27">
      <w:pPr>
        <w:spacing w:line="480" w:lineRule="auto"/>
        <w:rPr>
          <w:rFonts w:eastAsiaTheme="minorEastAsia"/>
          <w:lang w:val="en-US"/>
        </w:rPr>
      </w:pPr>
      <m:oMathPara>
        <m:oMathParaPr>
          <m:jc m:val="left"/>
        </m:oMathParaPr>
        <m:oMath>
          <m:r>
            <w:rPr>
              <w:rFonts w:ascii="Cambria Math" w:eastAsiaTheme="minorEastAsia" w:hAnsi="Cambria Math"/>
              <w:lang w:val="en-US"/>
            </w:rPr>
            <m:t>var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δ</m:t>
                  </m:r>
                </m:e>
              </m:ac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m:t>
              </m:r>
            </m:num>
            <m:den>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s-</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d>
            </m:den>
          </m:f>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s</m:t>
                      </m:r>
                    </m:num>
                    <m:den>
                      <m:r>
                        <w:rPr>
                          <w:rFonts w:ascii="Cambria Math" w:eastAsiaTheme="minorEastAsia" w:hAnsi="Cambria Math"/>
                          <w:lang w:val="en-US"/>
                        </w:rPr>
                        <m:t>2</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s</m:t>
                          </m:r>
                        </m:num>
                        <m:den>
                          <m:r>
                            <w:rPr>
                              <w:rFonts w:ascii="Cambria Math" w:eastAsiaTheme="minorEastAsia" w:hAnsi="Cambria Math"/>
                              <w:lang w:val="en-US"/>
                            </w:rPr>
                            <m:t>2</m:t>
                          </m:r>
                        </m:den>
                      </m:f>
                    </m:e>
                  </m:d>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2</m:t>
                      </m:r>
                    </m:sup>
                  </m:sSup>
                </m:den>
              </m:f>
            </m:e>
          </m:d>
        </m:oMath>
      </m:oMathPara>
    </w:p>
    <w:p w14:paraId="235B9EA5" w14:textId="77777777" w:rsidR="00104883" w:rsidRPr="00564EDC" w:rsidRDefault="00104883" w:rsidP="000D6A27">
      <w:pPr>
        <w:spacing w:line="480" w:lineRule="auto"/>
      </w:pPr>
      <m:oMathPara>
        <m:oMathParaPr>
          <m:jc m:val="left"/>
        </m:oMathParaPr>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m:t>
              </m:r>
            </m:num>
            <m:den>
              <m:r>
                <w:rPr>
                  <w:rFonts w:ascii="Cambria Math" w:eastAsiaTheme="minorEastAsia" w:hAnsi="Cambria Math"/>
                  <w:lang w:val="en-US"/>
                </w:rPr>
                <m:t>4∙</m:t>
              </m:r>
              <m:d>
                <m:dPr>
                  <m:ctrlPr>
                    <w:rPr>
                      <w:rFonts w:ascii="Cambria Math" w:eastAsiaTheme="minorEastAsia" w:hAnsi="Cambria Math"/>
                      <w:i/>
                      <w:lang w:val="en-US"/>
                    </w:rPr>
                  </m:ctrlPr>
                </m:dPr>
                <m:e>
                  <m:r>
                    <w:rPr>
                      <w:rFonts w:ascii="Cambria Math" w:eastAsiaTheme="minorEastAsia" w:hAnsi="Cambria Math"/>
                      <w:lang w:val="en-US"/>
                    </w:rPr>
                    <m:t>4-</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e>
              </m:d>
            </m:den>
          </m:f>
          <m:r>
            <w:rPr>
              <w:rFonts w:ascii="Cambria Math" w:eastAsiaTheme="minorEastAsia" w:hAnsi="Cambria Math"/>
              <w:lang w:val="en-US"/>
            </w:rPr>
            <m:t>∙46.313</m:t>
          </m:r>
          <m:r>
            <w:rPr>
              <w:rFonts w:ascii="Cambria Math" w:eastAsia="Times New Roman" w:hAnsi="Cambria Math" w:cs="Tahoma"/>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2</m:t>
                      </m:r>
                    </m:den>
                  </m:f>
                  <m:r>
                    <w:rPr>
                      <w:rFonts w:ascii="Cambria Math" w:eastAsiaTheme="minorEastAsia" w:hAnsi="Cambria Math"/>
                      <w:lang w:val="en-US"/>
                    </w:rPr>
                    <m:t>∙33.345</m:t>
                  </m:r>
                  <m:r>
                    <w:rPr>
                      <w:rFonts w:ascii="Cambria Math" w:eastAsia="Times New Roman" w:hAnsi="Cambria Math" w:cs="Tahoma"/>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r>
                    <w:rPr>
                      <w:rFonts w:ascii="Cambria Math" w:eastAsiaTheme="minorEastAsia" w:hAnsi="Cambria Math"/>
                      <w:lang w:val="en-US"/>
                    </w:rPr>
                    <m:t>46.313</m:t>
                  </m:r>
                  <m:r>
                    <w:rPr>
                      <w:rFonts w:ascii="Cambria Math" w:eastAsia="Times New Roman" w:hAnsi="Cambria Math" w:cs="Tahoma"/>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2</m:t>
                          </m:r>
                        </m:den>
                      </m:f>
                    </m:e>
                  </m:d>
                  <m:r>
                    <w:rPr>
                      <w:rFonts w:ascii="Cambria Math" w:eastAsiaTheme="minorEastAsia" w:hAnsi="Cambria Math"/>
                      <w:lang w:val="en-US"/>
                    </w:rPr>
                    <m:t>∙33.345</m:t>
                  </m:r>
                  <m:r>
                    <w:rPr>
                      <w:rFonts w:ascii="Cambria Math" w:eastAsia="Times New Roman" w:hAnsi="Cambria Math" w:cs="Tahoma"/>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den>
              </m:f>
            </m:e>
          </m:d>
          <m:r>
            <w:rPr>
              <w:rFonts w:ascii="Cambria Math" w:eastAsiaTheme="minorEastAsia" w:hAnsi="Cambria Math"/>
              <w:lang w:val="en-US"/>
            </w:rPr>
            <m:t>≅26.967 ∙</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oMath>
      </m:oMathPara>
    </w:p>
    <w:p w14:paraId="0CE1E388" w14:textId="77777777" w:rsidR="00104883" w:rsidRPr="00B57D65" w:rsidRDefault="00104883" w:rsidP="000D6A27">
      <w:pPr>
        <w:spacing w:line="480" w:lineRule="auto"/>
        <w:rPr>
          <w:rFonts w:eastAsiaTheme="minorEastAsia"/>
          <w:lang w:val="en-US"/>
        </w:rPr>
      </w:pPr>
    </w:p>
    <w:p w14:paraId="50E285BD" w14:textId="77777777" w:rsidR="00121412" w:rsidRDefault="00121412" w:rsidP="000D6A27">
      <w:pPr>
        <w:spacing w:line="480" w:lineRule="auto"/>
        <w:rPr>
          <w:rFonts w:eastAsiaTheme="minorEastAsia"/>
          <w:lang w:val="en-US"/>
        </w:rPr>
      </w:pPr>
    </w:p>
    <w:p w14:paraId="1D317961" w14:textId="77777777" w:rsidR="00E8660D" w:rsidRDefault="00564EDC" w:rsidP="000D6A27">
      <w:pPr>
        <w:spacing w:line="480" w:lineRule="auto"/>
        <w:rPr>
          <w:lang w:val="en-US"/>
        </w:rPr>
      </w:pPr>
      <w:r>
        <w:rPr>
          <w:rFonts w:eastAsiaTheme="minorEastAsia"/>
          <w:lang w:val="en-US"/>
        </w:rPr>
        <w:t xml:space="preserve">and </w:t>
      </w:r>
      <m:oMath>
        <m:r>
          <w:rPr>
            <w:rFonts w:ascii="Cambria Math" w:eastAsiaTheme="minorEastAsia" w:hAnsi="Cambria Math"/>
            <w:lang w:val="en-US"/>
          </w:rPr>
          <m:t>Power</m:t>
        </m:r>
        <m:d>
          <m:dPr>
            <m:ctrlPr>
              <w:rPr>
                <w:rFonts w:ascii="Cambria Math" w:eastAsiaTheme="minorEastAsia" w:hAnsi="Cambria Math"/>
                <w:i/>
                <w:lang w:val="en-US"/>
              </w:rPr>
            </m:ctrlPr>
          </m:dPr>
          <m:e>
            <m:r>
              <w:rPr>
                <w:rFonts w:ascii="Cambria Math" w:eastAsiaTheme="minorEastAsia" w:hAnsi="Cambria Math"/>
                <w:lang w:val="en-US"/>
              </w:rPr>
              <m:t>δ</m:t>
            </m:r>
          </m:e>
        </m:d>
        <m:r>
          <w:rPr>
            <w:rFonts w:ascii="Cambria Math" w:eastAsiaTheme="minorEastAsia" w:hAnsi="Cambria Math"/>
            <w:lang w:val="en-US"/>
          </w:rPr>
          <m:t>=</m:t>
        </m:r>
        <m:r>
          <m:rPr>
            <m:sty m:val="p"/>
          </m:rPr>
          <w:rPr>
            <w:rFonts w:ascii="Cambria Math" w:eastAsiaTheme="minorEastAsia" w:hAnsi="Cambria Math"/>
            <w:lang w:val="en-US"/>
          </w:rPr>
          <m:t>Φ</m:t>
        </m:r>
        <m:d>
          <m:dPr>
            <m:ctrlPr>
              <w:rPr>
                <w:rFonts w:ascii="Cambria Math" w:eastAsiaTheme="minorEastAsia" w:hAnsi="Cambria Math"/>
                <w:i/>
                <w:lang w:val="en-US"/>
              </w:rPr>
            </m:ctrlPr>
          </m:dPr>
          <m:e>
            <m:r>
              <w:rPr>
                <w:rFonts w:ascii="Cambria Math" w:eastAsiaTheme="minorEastAsia" w:hAnsi="Cambria Math"/>
                <w:lang w:val="en-US"/>
              </w:rPr>
              <m:t>δ/</m:t>
            </m:r>
            <m:rad>
              <m:radPr>
                <m:degHide m:val="1"/>
                <m:ctrlPr>
                  <w:rPr>
                    <w:rFonts w:ascii="Cambria Math" w:eastAsiaTheme="minorEastAsia" w:hAnsi="Cambria Math"/>
                    <w:i/>
                    <w:lang w:val="en-US"/>
                  </w:rPr>
                </m:ctrlPr>
              </m:radPr>
              <m:deg/>
              <m:e>
                <m:acc>
                  <m:accPr>
                    <m:ctrlPr>
                      <w:rPr>
                        <w:rFonts w:ascii="Cambria Math" w:eastAsiaTheme="minorEastAsia" w:hAnsi="Cambria Math"/>
                        <w:i/>
                        <w:lang w:val="en-US"/>
                      </w:rPr>
                    </m:ctrlPr>
                  </m:accPr>
                  <m:e>
                    <m:r>
                      <w:rPr>
                        <w:rFonts w:ascii="Cambria Math" w:eastAsiaTheme="minorEastAsia" w:hAnsi="Cambria Math"/>
                        <w:lang w:val="en-US"/>
                      </w:rPr>
                      <m:t>δ</m:t>
                    </m:r>
                  </m:e>
                </m:acc>
              </m:e>
            </m:ra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1-α/2</m:t>
                </m:r>
              </m:sub>
            </m:sSub>
          </m:e>
        </m:d>
        <m:r>
          <w:rPr>
            <w:rFonts w:ascii="Cambria Math" w:eastAsiaTheme="minorEastAsia" w:hAnsi="Cambria Math"/>
            <w:lang w:val="en-US"/>
          </w:rPr>
          <m:t>=</m:t>
        </m:r>
        <m:r>
          <m:rPr>
            <m:sty m:val="p"/>
          </m:rPr>
          <w:rPr>
            <w:rFonts w:ascii="Cambria Math" w:eastAsiaTheme="minorEastAsia" w:hAnsi="Cambria Math"/>
            <w:lang w:val="en-US"/>
          </w:rPr>
          <m:t>Φ</m:t>
        </m:r>
        <m:d>
          <m:dPr>
            <m:ctrlPr>
              <w:rPr>
                <w:rFonts w:ascii="Cambria Math" w:eastAsiaTheme="minorEastAsia" w:hAnsi="Cambria Math"/>
                <w:lang w:val="en-US"/>
              </w:rPr>
            </m:ctrlPr>
          </m:dPr>
          <m:e>
            <m:r>
              <m:rPr>
                <m:sty m:val="p"/>
              </m:rPr>
              <w:rPr>
                <w:rFonts w:ascii="Cambria Math" w:eastAsiaTheme="minorEastAsia" w:hAnsi="Cambria Math"/>
                <w:lang w:val="en-US"/>
              </w:rPr>
              <m:t>0.15/</m:t>
            </m:r>
            <m:rad>
              <m:radPr>
                <m:degHide m:val="1"/>
                <m:ctrlPr>
                  <w:rPr>
                    <w:rFonts w:ascii="Cambria Math" w:eastAsiaTheme="minorEastAsia" w:hAnsi="Cambria Math"/>
                    <w:lang w:val="en-US"/>
                  </w:rPr>
                </m:ctrlPr>
              </m:radPr>
              <m:deg/>
              <m:e>
                <m:r>
                  <w:rPr>
                    <w:rFonts w:ascii="Cambria Math" w:eastAsiaTheme="minorEastAsia" w:hAnsi="Cambria Math"/>
                    <w:lang w:val="en-US"/>
                  </w:rPr>
                  <m:t>26.967 ∙</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e>
            </m:rad>
            <m:r>
              <w:rPr>
                <w:rFonts w:ascii="Cambria Math" w:eastAsiaTheme="minorEastAsia" w:hAnsi="Cambria Math"/>
                <w:lang w:val="en-US"/>
              </w:rPr>
              <m:t>-1.96</m:t>
            </m:r>
            <m:ctrlPr>
              <w:rPr>
                <w:rFonts w:ascii="Cambria Math" w:eastAsiaTheme="minorEastAsia" w:hAnsi="Cambria Math"/>
                <w:i/>
                <w:lang w:val="en-US"/>
              </w:rPr>
            </m:ctrlPr>
          </m:e>
        </m:d>
        <m:r>
          <w:rPr>
            <w:rFonts w:ascii="Cambria Math" w:eastAsiaTheme="minorEastAsia" w:hAnsi="Cambria Math"/>
            <w:lang w:val="en-US"/>
          </w:rPr>
          <m:t>=</m:t>
        </m:r>
        <m:r>
          <m:rPr>
            <m:sty m:val="p"/>
          </m:rPr>
          <w:rPr>
            <w:rFonts w:ascii="Cambria Math" w:eastAsiaTheme="minorEastAsia" w:hAnsi="Cambria Math"/>
            <w:lang w:val="en-US"/>
          </w:rPr>
          <m:t>Φ</m:t>
        </m:r>
        <m:d>
          <m:dPr>
            <m:ctrlPr>
              <w:rPr>
                <w:rFonts w:ascii="Cambria Math" w:eastAsiaTheme="minorEastAsia" w:hAnsi="Cambria Math"/>
                <w:lang w:val="en-US"/>
              </w:rPr>
            </m:ctrlPr>
          </m:dPr>
          <m:e>
            <m:r>
              <m:rPr>
                <m:sty m:val="p"/>
              </m:rPr>
              <w:rPr>
                <w:rFonts w:ascii="Cambria Math" w:hAnsi="Cambria Math"/>
                <w:lang w:val="en-US"/>
              </w:rPr>
              <m:t>0.928515</m:t>
            </m:r>
            <m:ctrlPr>
              <w:rPr>
                <w:rFonts w:ascii="Cambria Math" w:hAnsi="Cambria Math"/>
                <w:lang w:val="en-US"/>
              </w:rPr>
            </m:ctrlPr>
          </m:e>
        </m:d>
        <m:r>
          <m:rPr>
            <m:sty m:val="p"/>
          </m:rPr>
          <w:rPr>
            <w:rFonts w:ascii="Cambria Math" w:hAnsi="Cambria Math" w:cs="Cambria Math"/>
            <w:lang w:val="en-US"/>
          </w:rPr>
          <m:t>=</m:t>
        </m:r>
        <m:r>
          <m:rPr>
            <m:sty m:val="p"/>
          </m:rPr>
          <w:rPr>
            <w:rFonts w:ascii="Cambria Math"/>
            <w:lang w:val="en-US"/>
          </w:rPr>
          <m:t>0.8234</m:t>
        </m:r>
      </m:oMath>
      <w:r w:rsidR="004E2760">
        <w:rPr>
          <w:lang w:val="en-US"/>
        </w:rPr>
        <w:t xml:space="preserve">. </w:t>
      </w:r>
      <w:r w:rsidR="00E8660D">
        <w:rPr>
          <w:lang w:val="en-US"/>
        </w:rPr>
        <w:t>Fig</w:t>
      </w:r>
      <w:r w:rsidR="00CC3FE3">
        <w:rPr>
          <w:lang w:val="en-US"/>
        </w:rPr>
        <w:t>ure</w:t>
      </w:r>
      <w:r w:rsidR="00E8660D">
        <w:rPr>
          <w:lang w:val="en-US"/>
        </w:rPr>
        <w:t xml:space="preserve"> </w:t>
      </w:r>
      <w:r w:rsidR="0012482A">
        <w:rPr>
          <w:lang w:val="en-US"/>
        </w:rPr>
        <w:t>4</w:t>
      </w:r>
      <w:r w:rsidR="00E8660D">
        <w:rPr>
          <w:lang w:val="en-US"/>
        </w:rPr>
        <w:t xml:space="preserve"> gives an impression of the sensitivity when one of the sample sizes or </w:t>
      </w:r>
      <w:proofErr w:type="spellStart"/>
      <w:r w:rsidR="00E8660D">
        <w:rPr>
          <w:lang w:val="en-US"/>
        </w:rPr>
        <w:t>intracluster</w:t>
      </w:r>
      <w:proofErr w:type="spellEnd"/>
      <w:r w:rsidR="00E8660D">
        <w:rPr>
          <w:lang w:val="en-US"/>
        </w:rPr>
        <w:t xml:space="preserve"> correlations is varied while the others are kept constant.</w:t>
      </w:r>
    </w:p>
    <w:p w14:paraId="0E0A504A" w14:textId="77777777" w:rsidR="007D350B" w:rsidRPr="00B743F4" w:rsidRDefault="007D350B" w:rsidP="00380C3C">
      <w:pPr>
        <w:spacing w:line="480" w:lineRule="auto"/>
        <w:rPr>
          <w:rFonts w:eastAsiaTheme="minorEastAsia"/>
          <w:lang w:val="en-US"/>
        </w:rPr>
      </w:pPr>
    </w:p>
    <w:p w14:paraId="3CB6D663" w14:textId="77777777" w:rsidR="000D6A27" w:rsidRDefault="000D6A27" w:rsidP="00380C3C">
      <w:pPr>
        <w:spacing w:line="480" w:lineRule="auto"/>
        <w:rPr>
          <w:b/>
          <w:noProof/>
          <w:lang w:val="en-US" w:eastAsia="nl-NL"/>
        </w:rPr>
      </w:pPr>
    </w:p>
    <w:p w14:paraId="4D4B73F3" w14:textId="77777777" w:rsidR="000D6A27" w:rsidRDefault="000D6A27" w:rsidP="00380C3C">
      <w:pPr>
        <w:spacing w:line="480" w:lineRule="auto"/>
        <w:rPr>
          <w:noProof/>
          <w:lang w:val="en-US" w:eastAsia="nl-NL"/>
        </w:rPr>
      </w:pPr>
      <w:r>
        <w:rPr>
          <w:noProof/>
          <w:lang w:val="en-US" w:eastAsia="nl-NL"/>
        </w:rPr>
        <w:t>[</w:t>
      </w:r>
      <w:r w:rsidR="0012482A">
        <w:rPr>
          <w:noProof/>
          <w:lang w:val="en-US" w:eastAsia="nl-NL"/>
        </w:rPr>
        <w:t>INSERT FIGURE 4</w:t>
      </w:r>
      <w:r w:rsidR="00BC5EF5">
        <w:rPr>
          <w:noProof/>
          <w:lang w:val="en-US" w:eastAsia="nl-NL"/>
        </w:rPr>
        <w:t xml:space="preserve"> HERE</w:t>
      </w:r>
      <w:r>
        <w:rPr>
          <w:noProof/>
          <w:lang w:val="en-US" w:eastAsia="nl-NL"/>
        </w:rPr>
        <w:t>]</w:t>
      </w:r>
    </w:p>
    <w:p w14:paraId="62ABFEE7" w14:textId="77777777" w:rsidR="000D6A27" w:rsidRDefault="000D6A27" w:rsidP="00380C3C">
      <w:pPr>
        <w:spacing w:line="480" w:lineRule="auto"/>
        <w:rPr>
          <w:noProof/>
          <w:lang w:val="en-US" w:eastAsia="nl-NL"/>
        </w:rPr>
      </w:pPr>
    </w:p>
    <w:p w14:paraId="7B5EC4A6" w14:textId="77777777" w:rsidR="00380C3C" w:rsidRDefault="00380C3C" w:rsidP="00380C3C">
      <w:pPr>
        <w:spacing w:line="480" w:lineRule="auto"/>
        <w:rPr>
          <w:noProof/>
          <w:lang w:val="en-US" w:eastAsia="nl-NL"/>
        </w:rPr>
      </w:pPr>
    </w:p>
    <w:p w14:paraId="7DAB013F" w14:textId="19451189" w:rsidR="006C0F0D" w:rsidRPr="001A692E" w:rsidRDefault="006C0F0D" w:rsidP="00380C3C">
      <w:pPr>
        <w:spacing w:line="480" w:lineRule="auto"/>
        <w:rPr>
          <w:i/>
          <w:lang w:val="en-US"/>
        </w:rPr>
      </w:pPr>
      <w:r w:rsidRPr="001A692E">
        <w:rPr>
          <w:i/>
          <w:lang w:val="en-US"/>
        </w:rPr>
        <w:t xml:space="preserve">Example 2: </w:t>
      </w:r>
      <w:r w:rsidR="0055119B" w:rsidRPr="001A692E">
        <w:rPr>
          <w:i/>
          <w:lang w:val="en-US"/>
        </w:rPr>
        <w:t>R</w:t>
      </w:r>
      <w:r w:rsidRPr="001A692E">
        <w:rPr>
          <w:i/>
          <w:lang w:val="en-US"/>
        </w:rPr>
        <w:t xml:space="preserve">ate outcome in a 3-level </w:t>
      </w:r>
      <w:r w:rsidR="00F96C8A" w:rsidRPr="001A692E">
        <w:rPr>
          <w:i/>
          <w:lang w:val="en-US"/>
        </w:rPr>
        <w:t xml:space="preserve">standard </w:t>
      </w:r>
      <w:r w:rsidRPr="001A692E">
        <w:rPr>
          <w:i/>
          <w:lang w:val="en-US"/>
        </w:rPr>
        <w:t>stepped wedge</w:t>
      </w:r>
      <w:r w:rsidR="008C4991" w:rsidRPr="001A692E">
        <w:rPr>
          <w:i/>
          <w:lang w:val="en-US"/>
        </w:rPr>
        <w:t xml:space="preserve"> </w:t>
      </w:r>
    </w:p>
    <w:p w14:paraId="245BD249" w14:textId="77777777" w:rsidR="004E2B26" w:rsidRDefault="00B92BD5" w:rsidP="000D6A27">
      <w:pPr>
        <w:spacing w:line="480" w:lineRule="auto"/>
        <w:rPr>
          <w:lang w:val="en-US"/>
        </w:rPr>
      </w:pPr>
      <w:r>
        <w:rPr>
          <w:lang w:val="en-US"/>
        </w:rPr>
        <w:t xml:space="preserve">As second example, we </w:t>
      </w:r>
      <w:r w:rsidR="00E5641E">
        <w:rPr>
          <w:lang w:val="en-US"/>
        </w:rPr>
        <w:t xml:space="preserve">use the variance inflation factor to </w:t>
      </w:r>
      <w:r>
        <w:rPr>
          <w:lang w:val="en-US"/>
        </w:rPr>
        <w:t xml:space="preserve">calculate </w:t>
      </w:r>
      <w:r w:rsidR="00691C79">
        <w:rPr>
          <w:lang w:val="en-US"/>
        </w:rPr>
        <w:t xml:space="preserve">sample size </w:t>
      </w:r>
      <w:r w:rsidR="005A2385" w:rsidRPr="00691C79">
        <w:rPr>
          <w:lang w:val="en-US"/>
        </w:rPr>
        <w:t xml:space="preserve">for infection incidence (a </w:t>
      </w:r>
      <w:r w:rsidR="006C0F0D">
        <w:rPr>
          <w:lang w:val="en-US"/>
        </w:rPr>
        <w:t>rate)</w:t>
      </w:r>
      <w:r w:rsidR="005A2385">
        <w:rPr>
          <w:lang w:val="en-US"/>
        </w:rPr>
        <w:t xml:space="preserve">. </w:t>
      </w:r>
      <w:r w:rsidR="00E5641E">
        <w:rPr>
          <w:lang w:val="en-US"/>
        </w:rPr>
        <w:t xml:space="preserve">These rates are measured on patients within wards in nursing homes, so a 3-level design. </w:t>
      </w:r>
      <w:r w:rsidR="00E5641E">
        <w:rPr>
          <w:rFonts w:eastAsiaTheme="minorEastAsia"/>
          <w:lang w:val="en-US"/>
        </w:rPr>
        <w:t>We would expect the correlation of infection rates within wards to be high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r>
          <w:rPr>
            <w:rFonts w:ascii="Cambria Math" w:eastAsiaTheme="minorEastAsia" w:hAnsi="Cambria Math"/>
            <w:lang w:val="en-US"/>
          </w:rPr>
          <m:t>=0.7</m:t>
        </m:r>
      </m:oMath>
      <w:r w:rsidR="00E5641E">
        <w:rPr>
          <w:rFonts w:eastAsiaTheme="minorEastAsia"/>
          <w:lang w:val="en-US"/>
        </w:rPr>
        <w:t xml:space="preserve">), while infections in one ward would not automatically increase infections in another ward within the same </w:t>
      </w:r>
      <w:r w:rsidR="00E5641E">
        <w:rPr>
          <w:rFonts w:eastAsiaTheme="minorEastAsia"/>
          <w:lang w:val="en-US"/>
        </w:rPr>
        <w:lastRenderedPageBreak/>
        <w:t>nursing home, so a low correlation of ward-infection rates within a nursing home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23</m:t>
            </m:r>
          </m:sub>
        </m:sSub>
        <m:r>
          <w:rPr>
            <w:rFonts w:ascii="Cambria Math" w:eastAsiaTheme="minorEastAsia" w:hAnsi="Cambria Math"/>
            <w:lang w:val="en-US"/>
          </w:rPr>
          <m:t>=0.01</m:t>
        </m:r>
      </m:oMath>
      <w:r w:rsidR="00E5641E">
        <w:rPr>
          <w:rFonts w:eastAsiaTheme="minorEastAsia"/>
          <w:lang w:val="en-US"/>
        </w:rPr>
        <w:t xml:space="preserve">). </w:t>
      </w:r>
      <w:r w:rsidR="00691C79">
        <w:rPr>
          <w:lang w:val="en-US"/>
        </w:rPr>
        <w:t xml:space="preserve">The effect of interest is </w:t>
      </w:r>
      <w:r w:rsidR="00AD7FB8">
        <w:rPr>
          <w:lang w:val="en-US"/>
        </w:rPr>
        <w:t>a decrease from 11</w:t>
      </w:r>
      <w:r w:rsidR="00B743F4">
        <w:rPr>
          <w:lang w:val="en-US"/>
        </w:rPr>
        <w:t xml:space="preserve"> to </w:t>
      </w:r>
      <w:r w:rsidR="00AD7FB8">
        <w:rPr>
          <w:lang w:val="en-US"/>
        </w:rPr>
        <w:t>5</w:t>
      </w:r>
      <w:r w:rsidR="00B743F4">
        <w:rPr>
          <w:lang w:val="en-US"/>
        </w:rPr>
        <w:t xml:space="preserve"> infections per 1000 resident days (</w:t>
      </w:r>
      <m:oMath>
        <m:r>
          <w:rPr>
            <w:rFonts w:ascii="Cambria Math" w:hAnsi="Cambria Math"/>
            <w:lang w:val="en-US"/>
          </w:rPr>
          <m:t>δ=6</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oMath>
      <w:r w:rsidR="00B743F4">
        <w:rPr>
          <w:rFonts w:eastAsiaTheme="minorEastAsia"/>
          <w:lang w:val="en-US"/>
        </w:rPr>
        <w:t>)</w:t>
      </w:r>
      <w:r w:rsidR="00B743F4">
        <w:rPr>
          <w:lang w:val="en-US"/>
        </w:rPr>
        <w:t xml:space="preserve">. </w:t>
      </w:r>
      <w:r w:rsidR="00691C79">
        <w:rPr>
          <w:lang w:val="en-US"/>
        </w:rPr>
        <w:t>Anticipating a large number of clusters, we</w:t>
      </w:r>
      <w:r w:rsidR="00E65AA3">
        <w:rPr>
          <w:lang w:val="en-US"/>
        </w:rPr>
        <w:t xml:space="preserve"> </w:t>
      </w:r>
      <w:r w:rsidR="007E5A91">
        <w:rPr>
          <w:lang w:val="en-US"/>
        </w:rPr>
        <w:t xml:space="preserve">do not take </w:t>
      </w:r>
      <m:oMath>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=λ</m:t>
            </m:r>
          </m:e>
          <m:sub>
            <m:r>
              <w:rPr>
                <w:rFonts w:ascii="Cambria Math" w:hAnsi="Cambria Math"/>
                <w:lang w:val="en-US"/>
              </w:rPr>
              <m:t>max</m:t>
            </m:r>
          </m:sub>
        </m:sSub>
      </m:oMath>
      <w:r w:rsidR="007E5A91">
        <w:rPr>
          <w:rFonts w:eastAsiaTheme="minorEastAsia"/>
          <w:lang w:val="en-US"/>
        </w:rPr>
        <w:t xml:space="preserve"> the maximum of the cluster specific rates per condition but the average of the cluster specific rate </w:t>
      </w:r>
      <m:oMath>
        <m:r>
          <w:rPr>
            <w:rFonts w:ascii="Cambria Math" w:eastAsiaTheme="minorEastAsia" w:hAnsi="Cambria Math"/>
            <w:lang w:val="en-US"/>
          </w:rPr>
          <m:t>λ</m:t>
        </m:r>
      </m:oMath>
      <w:r w:rsidR="006C0F0D">
        <w:rPr>
          <w:rFonts w:eastAsiaTheme="minorEastAsia"/>
          <w:lang w:val="en-US"/>
        </w:rPr>
        <w:t xml:space="preserve"> for each condition. </w:t>
      </w:r>
      <w:r w:rsidR="007E5A91">
        <w:rPr>
          <w:rFonts w:eastAsiaTheme="minorEastAsia"/>
          <w:lang w:val="en-US"/>
        </w:rPr>
        <w:t xml:space="preserve">Thus,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ctl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exp</m:t>
            </m:r>
          </m:sub>
        </m:sSub>
        <m:r>
          <w:rPr>
            <w:rFonts w:ascii="Cambria Math" w:eastAsiaTheme="minorEastAsia" w:hAnsi="Cambria Math"/>
            <w:lang w:val="en-US"/>
          </w:rPr>
          <m:t>)/2=8∙</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oMath>
      <w:r w:rsidR="00B400EF">
        <w:rPr>
          <w:rFonts w:eastAsiaTheme="minorEastAsia"/>
          <w:lang w:val="en-US"/>
        </w:rPr>
        <w:t xml:space="preserve"> and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tot</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e>
        </m:d>
        <m:r>
          <w:rPr>
            <w:rFonts w:ascii="Cambria Math" w:eastAsiaTheme="minorEastAsia" w:hAnsi="Cambria Math"/>
            <w:lang w:val="en-US"/>
          </w:rPr>
          <m:t>≅26.67∙</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oMath>
      <w:r w:rsidR="00B400EF">
        <w:rPr>
          <w:rFonts w:eastAsiaTheme="minorEastAsia"/>
          <w:lang w:val="en-US"/>
        </w:rPr>
        <w:t xml:space="preserve">. The </w:t>
      </w:r>
      <w:r w:rsidR="00BF2BBB">
        <w:rPr>
          <w:lang w:val="en-US"/>
        </w:rPr>
        <w:t xml:space="preserve">total sample size in an equal size parallel group </w:t>
      </w:r>
      <w:r w:rsidR="004E2B26" w:rsidRPr="004E2B26">
        <w:rPr>
          <w:i/>
          <w:lang w:val="en-US"/>
        </w:rPr>
        <w:t>individually</w:t>
      </w:r>
      <w:r w:rsidR="004E2B26">
        <w:rPr>
          <w:lang w:val="en-US"/>
        </w:rPr>
        <w:t xml:space="preserve"> randomized </w:t>
      </w:r>
      <w:r w:rsidR="00BF2BBB">
        <w:rPr>
          <w:lang w:val="en-US"/>
        </w:rPr>
        <w:t>design needed to detect this difference with 0.8 power at a significance level of 0.05 is</w:t>
      </w:r>
    </w:p>
    <w:p w14:paraId="719F12DB" w14:textId="77777777" w:rsidR="00B31291" w:rsidRDefault="00BF2BBB" w:rsidP="000D6A27">
      <w:pPr>
        <w:spacing w:line="480" w:lineRule="auto"/>
        <w:rPr>
          <w:rFonts w:eastAsiaTheme="minorEastAsia"/>
          <w:lang w:val="en-US"/>
        </w:rPr>
      </w:pP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tot,PG1</m:t>
            </m:r>
          </m:sub>
        </m:sSub>
        <m:r>
          <w:rPr>
            <w:rFonts w:ascii="Cambria Math" w:hAnsi="Cambria Math"/>
            <w:lang w:val="en-US"/>
          </w:rPr>
          <m:t>=2</m:t>
        </m:r>
        <m:r>
          <w:rPr>
            <w:rFonts w:ascii="Cambria Math" w:hAnsi="Cambria Math" w:cs="Tahoma"/>
            <w:lang w:val="en-US"/>
          </w:rPr>
          <m:t>∙2∙</m:t>
        </m:r>
        <m:sSup>
          <m:sSupPr>
            <m:ctrlPr>
              <w:rPr>
                <w:rFonts w:ascii="Cambria Math" w:hAnsi="Cambria Math" w:cs="Tahoma"/>
                <w:i/>
                <w:lang w:val="en-US"/>
              </w:rPr>
            </m:ctrlPr>
          </m:sSupPr>
          <m:e>
            <m:d>
              <m:dPr>
                <m:ctrlPr>
                  <w:rPr>
                    <w:rFonts w:ascii="Cambria Math" w:hAnsi="Cambria Math" w:cs="Tahoma"/>
                    <w:i/>
                    <w:lang w:val="en-US"/>
                  </w:rPr>
                </m:ctrlPr>
              </m:dPr>
              <m:e>
                <m:sSub>
                  <m:sSubPr>
                    <m:ctrlPr>
                      <w:rPr>
                        <w:rFonts w:ascii="Cambria Math" w:hAnsi="Cambria Math" w:cs="Tahoma"/>
                        <w:i/>
                        <w:lang w:val="en-US"/>
                      </w:rPr>
                    </m:ctrlPr>
                  </m:sSubPr>
                  <m:e>
                    <m:r>
                      <w:rPr>
                        <w:rFonts w:ascii="Cambria Math" w:hAnsi="Cambria Math" w:cs="Tahoma"/>
                        <w:lang w:val="en-US"/>
                      </w:rPr>
                      <m:t>z</m:t>
                    </m:r>
                  </m:e>
                  <m:sub>
                    <m:r>
                      <w:rPr>
                        <w:rFonts w:ascii="Cambria Math" w:hAnsi="Cambria Math" w:cs="Tahoma"/>
                        <w:lang w:val="en-US"/>
                      </w:rPr>
                      <m:t>1-</m:t>
                    </m:r>
                    <m:f>
                      <m:fPr>
                        <m:ctrlPr>
                          <w:rPr>
                            <w:rFonts w:ascii="Cambria Math" w:hAnsi="Cambria Math" w:cs="Tahoma"/>
                            <w:i/>
                            <w:lang w:val="en-US"/>
                          </w:rPr>
                        </m:ctrlPr>
                      </m:fPr>
                      <m:num>
                        <m:r>
                          <w:rPr>
                            <w:rFonts w:ascii="Cambria Math" w:hAnsi="Cambria Math" w:cs="Tahoma"/>
                            <w:lang w:val="en-US"/>
                          </w:rPr>
                          <m:t>0.05</m:t>
                        </m:r>
                      </m:num>
                      <m:den>
                        <m:r>
                          <w:rPr>
                            <w:rFonts w:ascii="Cambria Math" w:hAnsi="Cambria Math" w:cs="Tahoma"/>
                            <w:lang w:val="en-US"/>
                          </w:rPr>
                          <m:t>2</m:t>
                        </m:r>
                      </m:den>
                    </m:f>
                  </m:sub>
                </m:sSub>
                <m:r>
                  <w:rPr>
                    <w:rFonts w:ascii="Cambria Math" w:hAnsi="Cambria Math"/>
                    <w:lang w:val="en-US"/>
                  </w:rPr>
                  <m:t>+</m:t>
                </m:r>
                <m:sSub>
                  <m:sSubPr>
                    <m:ctrlPr>
                      <w:rPr>
                        <w:rFonts w:ascii="Cambria Math" w:hAnsi="Cambria Math" w:cs="Tahoma"/>
                        <w:i/>
                        <w:lang w:val="en-US"/>
                      </w:rPr>
                    </m:ctrlPr>
                  </m:sSubPr>
                  <m:e>
                    <m:r>
                      <w:rPr>
                        <w:rFonts w:ascii="Cambria Math" w:hAnsi="Cambria Math" w:cs="Tahoma"/>
                        <w:lang w:val="en-US"/>
                      </w:rPr>
                      <m:t>z</m:t>
                    </m:r>
                  </m:e>
                  <m:sub>
                    <m:r>
                      <w:rPr>
                        <w:rFonts w:ascii="Cambria Math" w:hAnsi="Cambria Math" w:cs="Tahoma"/>
                        <w:lang w:val="en-US"/>
                      </w:rPr>
                      <m:t>0.8</m:t>
                    </m:r>
                  </m:sub>
                </m:sSub>
                <m:ctrlPr>
                  <w:rPr>
                    <w:rFonts w:ascii="Cambria Math" w:hAnsi="Cambria Math"/>
                    <w:i/>
                    <w:lang w:val="en-US"/>
                  </w:rPr>
                </m:ctrlPr>
              </m:e>
            </m:d>
          </m:e>
          <m:sup>
            <m:r>
              <w:rPr>
                <w:rFonts w:ascii="Cambria Math" w:hAnsi="Cambria Math" w:cs="Tahoma"/>
                <w:lang w:val="en-US"/>
              </w:rPr>
              <m:t>2</m:t>
            </m:r>
          </m:sup>
        </m:sSup>
        <m:r>
          <w:rPr>
            <w:rFonts w:ascii="Cambria Math" w:hAnsi="Cambria Math"/>
            <w:lang w:val="en-US"/>
          </w:rPr>
          <m:t xml:space="preserve"> </m:t>
        </m:r>
        <m:r>
          <w:rPr>
            <w:rFonts w:ascii="Cambria Math" w:hAnsi="Cambria Math" w:cs="Tahoma"/>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tot</m:t>
            </m:r>
          </m:sub>
          <m:sup>
            <m:r>
              <w:rPr>
                <w:rFonts w:ascii="Cambria Math" w:eastAsiaTheme="minorEastAsia" w:hAnsi="Cambria Math"/>
                <w:lang w:val="en-US"/>
              </w:rPr>
              <m:t>2</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2</m:t>
            </m:r>
          </m:sup>
        </m:sSup>
        <m:r>
          <w:rPr>
            <w:rFonts w:ascii="Cambria Math" w:hAnsi="Cambria Math"/>
            <w:lang w:val="en-US"/>
          </w:rPr>
          <m:t xml:space="preserve"> ≅2</m:t>
        </m:r>
        <m:r>
          <w:rPr>
            <w:rFonts w:ascii="Cambria Math" w:hAnsi="Cambria Math" w:cs="Tahoma"/>
            <w:lang w:val="en-US"/>
          </w:rPr>
          <m:t>∙2∙7.85∙ 26.67</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r>
          <w:rPr>
            <w:rFonts w:ascii="Cambria Math" w:hAnsi="Cambria Math" w:cs="Tahoma"/>
            <w:lang w:val="en-US"/>
          </w:rPr>
          <m:t>/</m:t>
        </m:r>
        <m:sSup>
          <m:sSupPr>
            <m:ctrlPr>
              <w:rPr>
                <w:rFonts w:ascii="Cambria Math" w:hAnsi="Cambria Math" w:cs="Tahoma"/>
                <w:i/>
                <w:lang w:val="en-US"/>
              </w:rPr>
            </m:ctrlPr>
          </m:sSupPr>
          <m:e>
            <m:d>
              <m:dPr>
                <m:ctrlPr>
                  <w:rPr>
                    <w:rFonts w:ascii="Cambria Math" w:hAnsi="Cambria Math" w:cs="Tahoma"/>
                    <w:i/>
                    <w:lang w:val="en-US"/>
                  </w:rPr>
                </m:ctrlPr>
              </m:dPr>
              <m:e>
                <m:r>
                  <w:rPr>
                    <w:rFonts w:ascii="Cambria Math" w:hAnsi="Cambria Math" w:cs="Tahoma"/>
                    <w:lang w:val="en-US"/>
                  </w:rPr>
                  <m:t>6</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e>
            </m:d>
          </m:e>
          <m:sup>
            <m:r>
              <w:rPr>
                <w:rFonts w:ascii="Cambria Math" w:hAnsi="Cambria Math" w:cs="Tahoma"/>
                <w:lang w:val="en-US"/>
              </w:rPr>
              <m:t>2</m:t>
            </m:r>
          </m:sup>
        </m:sSup>
        <m:r>
          <w:rPr>
            <w:rFonts w:ascii="Cambria Math" w:hAnsi="Cambria Math" w:cs="Tahoma"/>
            <w:lang w:val="en-US"/>
          </w:rPr>
          <m:t xml:space="preserve">=23,262 </m:t>
        </m:r>
      </m:oMath>
      <w:r w:rsidR="00415240">
        <w:rPr>
          <w:rFonts w:eastAsiaTheme="minorEastAsia"/>
          <w:lang w:val="en-US"/>
        </w:rPr>
        <w:t>.</w:t>
      </w:r>
      <w:r w:rsidR="00E43F16">
        <w:rPr>
          <w:rFonts w:eastAsiaTheme="minorEastAsia"/>
          <w:lang w:val="en-US"/>
        </w:rPr>
        <w:t xml:space="preserve"> </w:t>
      </w:r>
    </w:p>
    <w:p w14:paraId="7EA361AD" w14:textId="0CFEF16D" w:rsidR="00116D4B" w:rsidRDefault="00B31291" w:rsidP="000D6A27">
      <w:pPr>
        <w:spacing w:line="480" w:lineRule="auto"/>
        <w:rPr>
          <w:rFonts w:eastAsiaTheme="minorEastAsia"/>
          <w:lang w:val="en-US"/>
        </w:rPr>
      </w:pPr>
      <w:r>
        <w:rPr>
          <w:rFonts w:eastAsiaTheme="minorEastAsia"/>
          <w:lang w:val="en-US"/>
        </w:rPr>
        <w:t xml:space="preserve">With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=10</m:t>
        </m:r>
      </m:oMath>
      <w:r>
        <w:rPr>
          <w:rFonts w:eastAsiaTheme="minorEastAsia"/>
          <w:lang w:val="en-US"/>
        </w:rPr>
        <w:t xml:space="preserve"> patients per ward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=4</m:t>
        </m:r>
      </m:oMath>
      <w:r>
        <w:rPr>
          <w:rFonts w:eastAsiaTheme="minorEastAsia"/>
          <w:lang w:val="en-US"/>
        </w:rPr>
        <w:t xml:space="preserve"> wards per nursing home, the </w:t>
      </w:r>
      <w:r w:rsidR="00031615">
        <w:rPr>
          <w:rFonts w:eastAsiaTheme="minorEastAsia"/>
          <w:lang w:val="en-US"/>
        </w:rPr>
        <w:t xml:space="preserve">variance inflation due to clustering is </w:t>
      </w:r>
      <m:oMath>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-1</m:t>
                </m:r>
              </m:e>
            </m:d>
            <m:sSub>
              <m:sSubPr>
                <m:ctrlPr>
                  <w:rPr>
                    <w:rFonts w:ascii="Cambria Math" w:hAnsi="Cambria Math"/>
                    <w:i/>
                    <w:lang w:val="en-US"/>
                  </w:rPr>
                </m:ctrlPr>
              </m:sSubPr>
              <m:e>
                <m:r>
                  <w:rPr>
                    <w:rFonts w:ascii="Cambria Math" w:hAnsi="Cambria Math"/>
                    <w:i/>
                    <w:lang w:val="en-US"/>
                  </w:rPr>
                  <w:sym w:font="Symbol" w:char="F072"/>
                </m:r>
              </m:e>
              <m:sub>
                <m:r>
                  <w:rPr>
                    <w:rFonts w:ascii="Cambria Math" w:hAnsi="Cambria Math"/>
                    <w:lang w:val="en-US"/>
                  </w:rPr>
                  <m:t>12</m:t>
                </m:r>
              </m:sub>
            </m:sSub>
          </m:e>
        </m:d>
        <m:r>
          <w:rPr>
            <w:rFonts w:ascii="Cambria Math" w:hAnsi="Cambria Math"/>
            <w:i/>
            <w:lang w:val="en-US"/>
          </w:rPr>
          <w:sym w:font="Symbol" w:char="F0D7"/>
        </m:r>
        <m:d>
          <m:dPr>
            <m:begChr m:val="["/>
            <m:endChr m:val="]"/>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-1</m:t>
                </m:r>
              </m:e>
            </m:d>
            <m:r>
              <w:rPr>
                <w:rFonts w:ascii="Cambria Math" w:hAnsi="Cambria Math" w:cs="Tahoma"/>
                <w:lang w:val="en-US"/>
              </w:rPr>
              <m:t>∙</m:t>
            </m:r>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23</m:t>
                    </m:r>
                  </m:sub>
                </m:sSub>
                <m:r>
                  <w:rPr>
                    <w:rFonts w:ascii="Cambria Math" w:eastAsiaTheme="minorEastAsia" w:hAnsi="Cambria Math" w:cs="Tahoma"/>
                    <w:lang w:val="en-US"/>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cs="Tahoma"/>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r>
                  <w:rPr>
                    <w:rFonts w:ascii="Cambria Math" w:eastAsiaTheme="minorEastAsia" w:hAnsi="Cambria Math"/>
                    <w:lang w:val="en-US"/>
                  </w:rPr>
                  <m:t>)</m:t>
                </m:r>
              </m:e>
            </m:d>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7.3</m:t>
            </m:r>
          </m:e>
        </m:d>
        <m:r>
          <w:rPr>
            <w:rFonts w:ascii="Cambria Math" w:hAnsi="Cambria Math"/>
            <w:i/>
            <w:lang w:val="en-US"/>
          </w:rPr>
          <w:sym w:font="Symbol" w:char="F0D7"/>
        </m:r>
        <m:d>
          <m:dPr>
            <m:begChr m:val="["/>
            <m:endChr m:val="]"/>
            <m:ctrlPr>
              <w:rPr>
                <w:rFonts w:ascii="Cambria Math" w:hAnsi="Cambria Math"/>
                <w:i/>
                <w:lang w:val="en-US"/>
              </w:rPr>
            </m:ctrlPr>
          </m:dPr>
          <m:e>
            <m:r>
              <w:rPr>
                <w:rFonts w:ascii="Cambria Math" w:hAnsi="Cambria Math"/>
                <w:lang w:val="en-US"/>
              </w:rPr>
              <m:t>1+3</m:t>
            </m:r>
            <m:r>
              <w:rPr>
                <w:rFonts w:ascii="Cambria Math" w:hAnsi="Cambria Math" w:cs="Tahoma"/>
                <w:lang w:val="en-US"/>
              </w:rPr>
              <m:t>∙</m:t>
            </m:r>
            <m:d>
              <m:dPr>
                <m:begChr m:val="{"/>
                <m:endChr m:val="}"/>
                <m:ctrlPr>
                  <w:rPr>
                    <w:rFonts w:ascii="Cambria Math" w:hAnsi="Cambria Math"/>
                    <w:i/>
                    <w:lang w:val="en-US"/>
                  </w:rPr>
                </m:ctrlPr>
              </m:dPr>
              <m:e>
                <m:r>
                  <w:rPr>
                    <w:rFonts w:ascii="Cambria Math" w:hAnsi="Cambria Math"/>
                    <w:lang w:val="en-US"/>
                  </w:rPr>
                  <m:t>0.01</m:t>
                </m:r>
                <m:r>
                  <w:rPr>
                    <w:rFonts w:ascii="Cambria Math" w:hAnsi="Cambria Math" w:cs="Tahoma"/>
                    <w:lang w:val="en-US"/>
                  </w:rPr>
                  <m:t>∙10</m:t>
                </m:r>
                <m:r>
                  <w:rPr>
                    <w:rFonts w:ascii="Cambria Math" w:eastAsiaTheme="minorEastAsia" w:hAnsi="Cambria Math" w:cs="Tahoma"/>
                    <w:lang w:val="en-US"/>
                  </w:rPr>
                  <m:t>∙0.</m:t>
                </m:r>
                <m:r>
                  <w:rPr>
                    <w:rFonts w:ascii="Cambria Math" w:hAnsi="Cambria Math" w:cs="Tahoma"/>
                    <w:lang w:val="en-US"/>
                  </w:rPr>
                  <m:t>7/(7.3)</m:t>
                </m:r>
              </m:e>
            </m:d>
          </m:e>
        </m:d>
        <m:r>
          <w:rPr>
            <w:rFonts w:ascii="Cambria Math" w:hAnsi="Cambria Math"/>
            <w:lang w:val="en-US"/>
          </w:rPr>
          <m:t>=7.51</m:t>
        </m:r>
      </m:oMath>
      <w:r w:rsidR="00116D4B" w:rsidRPr="00116D4B">
        <w:rPr>
          <w:rFonts w:eastAsiaTheme="minorEastAsia"/>
          <w:lang w:val="en-US"/>
        </w:rPr>
        <w:t xml:space="preserve">. </w:t>
      </w:r>
      <w:r w:rsidR="00116D4B">
        <w:rPr>
          <w:rFonts w:eastAsiaTheme="minorEastAsia"/>
          <w:lang w:val="en-US"/>
        </w:rPr>
        <w:t>If we assume that only patients are cross-sectionally measured, we are in the second 3-level scenario (</w:t>
      </w:r>
      <w:r w:rsidR="00CC3015">
        <w:rPr>
          <w:rFonts w:eastAsiaTheme="minorEastAsia"/>
          <w:lang w:val="en-US"/>
        </w:rPr>
        <w:t>Table 2</w:t>
      </w:r>
      <w:r w:rsidR="00116D4B">
        <w:rPr>
          <w:rFonts w:eastAsiaTheme="minorEastAsia"/>
          <w:lang w:val="en-US"/>
        </w:rPr>
        <w:t xml:space="preserve">) and </w:t>
      </w:r>
      <m:oMath>
        <m:r>
          <w:rPr>
            <w:rFonts w:ascii="Cambria Math" w:eastAsiaTheme="minorEastAsia" w:hAnsi="Cambria Math"/>
            <w:lang w:val="en-US"/>
          </w:rPr>
          <m:t>ρ=</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r>
          <w:rPr>
            <w:rFonts w:ascii="Cambria Math" w:eastAsiaTheme="minorEastAsia" w:hAnsi="Cambria Math" w:cs="Tahoma"/>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cs="Tahoma"/>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-1</m:t>
                </m:r>
              </m:e>
            </m:d>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23</m:t>
                </m:r>
              </m:sub>
            </m:sSub>
          </m:e>
        </m:d>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r>
          <w:rPr>
            <w:rFonts w:ascii="Cambria Math" w:eastAsiaTheme="minorEastAsia" w:hAnsi="Cambria Math"/>
            <w:lang w:val="en-US"/>
          </w:rPr>
          <m:t>=0.7</m:t>
        </m:r>
        <m:r>
          <w:rPr>
            <w:rFonts w:ascii="Cambria Math" w:eastAsiaTheme="minorEastAsia" w:hAnsi="Cambria Math" w:cs="Tahoma"/>
            <w:lang w:val="en-US"/>
          </w:rPr>
          <m:t>∙</m:t>
        </m:r>
        <m:r>
          <w:rPr>
            <w:rFonts w:ascii="Cambria Math" w:eastAsiaTheme="minorEastAsia" w:hAnsi="Cambria Math"/>
            <w:lang w:val="en-US"/>
          </w:rPr>
          <m:t>10</m:t>
        </m:r>
        <m:r>
          <w:rPr>
            <w:rFonts w:ascii="Cambria Math" w:eastAsiaTheme="minorEastAsia" w:hAnsi="Cambria Math" w:cs="Tahoma"/>
            <w:lang w:val="en-US"/>
          </w:rPr>
          <m:t>∙</m:t>
        </m:r>
        <m:d>
          <m:dPr>
            <m:begChr m:val="["/>
            <m:endChr m:val="]"/>
            <m:ctrlPr>
              <w:rPr>
                <w:rFonts w:ascii="Cambria Math" w:eastAsiaTheme="minorEastAsia" w:hAnsi="Cambria Math" w:cs="Tahoma"/>
                <w:i/>
                <w:lang w:val="en-US"/>
              </w:rPr>
            </m:ctrlPr>
          </m:dPr>
          <m:e>
            <m:r>
              <w:rPr>
                <w:rFonts w:ascii="Cambria Math" w:eastAsiaTheme="minorEastAsia" w:hAnsi="Cambria Math" w:cs="Tahoma"/>
                <w:lang w:val="en-US"/>
              </w:rPr>
              <m:t>1.03</m:t>
            </m:r>
          </m:e>
        </m:d>
        <m:r>
          <w:rPr>
            <w:rFonts w:ascii="Cambria Math" w:eastAsiaTheme="minorEastAsia" w:hAnsi="Cambria Math" w:cs="Tahoma"/>
            <w:lang w:val="en-US"/>
          </w:rPr>
          <m:t>/</m:t>
        </m:r>
        <m:d>
          <m:dPr>
            <m:begChr m:val="["/>
            <m:endChr m:val="]"/>
            <m:ctrlPr>
              <w:rPr>
                <w:rFonts w:ascii="Cambria Math" w:eastAsiaTheme="minorEastAsia" w:hAnsi="Cambria Math" w:cs="Tahoma"/>
                <w:i/>
                <w:lang w:val="en-US"/>
              </w:rPr>
            </m:ctrlPr>
          </m:dPr>
          <m:e>
            <m:r>
              <w:rPr>
                <w:rFonts w:ascii="Cambria Math" w:eastAsiaTheme="minorEastAsia" w:hAnsi="Cambria Math" w:cs="Tahoma"/>
                <w:lang w:val="en-US"/>
              </w:rPr>
              <m:t>7.51</m:t>
            </m:r>
          </m:e>
        </m:d>
        <m:r>
          <w:rPr>
            <w:rFonts w:ascii="Cambria Math" w:eastAsiaTheme="minorEastAsia" w:hAnsi="Cambria Math" w:cs="Tahoma"/>
            <w:lang w:val="en-US"/>
          </w:rPr>
          <m:t>≅0.96</m:t>
        </m:r>
      </m:oMath>
      <w:r w:rsidR="0053606C">
        <w:rPr>
          <w:rFonts w:eastAsiaTheme="minorEastAsia"/>
          <w:lang w:val="en-US"/>
        </w:rPr>
        <w:t xml:space="preserve">. Thus, the variance inflation due to the stepped wedge </w:t>
      </w:r>
      <w:r w:rsidR="006C0F0D">
        <w:rPr>
          <w:rFonts w:eastAsiaTheme="minorEastAsia"/>
          <w:lang w:val="en-US"/>
        </w:rPr>
        <w:t>design</w:t>
      </w:r>
      <w:r w:rsidR="00470078">
        <w:rPr>
          <w:rFonts w:eastAsiaTheme="minorEastAsia"/>
          <w:lang w:val="en-US"/>
        </w:rPr>
        <w:t xml:space="preserve"> is</w:t>
      </w:r>
      <w:r w:rsidR="0053606C">
        <w:rPr>
          <w:rFonts w:eastAsiaTheme="minorEastAsia"/>
          <w:lang w:val="en-US"/>
        </w:rPr>
        <w:t xml:space="preserve"> </w:t>
      </w:r>
    </w:p>
    <w:p w14:paraId="5CE72F72" w14:textId="77777777" w:rsidR="0053606C" w:rsidRPr="00470078" w:rsidRDefault="00470078" w:rsidP="000D6A27">
      <w:pPr>
        <w:spacing w:line="480" w:lineRule="auto"/>
        <w:rPr>
          <w:rFonts w:eastAsiaTheme="minorEastAsia"/>
          <w:lang w:val="en-US"/>
        </w:rPr>
      </w:pPr>
      <m:oMathPara>
        <m:oMathParaPr>
          <m:jc m:val="center"/>
        </m:oMathParaPr>
        <m:oMath>
          <m:r>
            <w:rPr>
              <w:rFonts w:ascii="Cambria Math" w:eastAsiaTheme="minorEastAsia" w:hAnsi="Cambria Math"/>
              <w:lang w:val="en-US"/>
            </w:rPr>
            <m:t>V</m:t>
          </m:r>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SW:cPG1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1-ρ</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1+sρ</m:t>
                  </m:r>
                </m:e>
              </m:d>
            </m:num>
            <m:den>
              <m:d>
                <m:dPr>
                  <m:ctrlPr>
                    <w:rPr>
                      <w:rFonts w:ascii="Cambria Math" w:eastAsiaTheme="minorEastAsia" w:hAnsi="Cambria Math"/>
                      <w:i/>
                      <w:lang w:val="en-US"/>
                    </w:rPr>
                  </m:ctrlPr>
                </m:dPr>
                <m:e>
                  <m:r>
                    <w:rPr>
                      <w:rFonts w:ascii="Cambria Math" w:eastAsiaTheme="minorEastAsia" w:hAnsi="Cambria Math"/>
                      <w:lang w:val="en-US"/>
                    </w:rPr>
                    <m:t>s-</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s</m:t>
                      </m:r>
                    </m:num>
                    <m:den>
                      <m:r>
                        <w:rPr>
                          <w:rFonts w:ascii="Cambria Math" w:eastAsiaTheme="minorEastAsia" w:hAnsi="Cambria Math"/>
                          <w:lang w:val="en-US"/>
                        </w:rPr>
                        <m:t>2</m:t>
                      </m:r>
                    </m:den>
                  </m:f>
                  <m:r>
                    <w:rPr>
                      <w:rFonts w:ascii="Cambria Math" w:eastAsiaTheme="minorEastAsia" w:hAnsi="Cambria Math"/>
                      <w:lang w:val="en-US"/>
                    </w:rPr>
                    <m:t>ρ</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1-0.96</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 0.96</m:t>
                  </m:r>
                </m:e>
              </m:d>
            </m:num>
            <m:den>
              <m:d>
                <m:dPr>
                  <m:ctrlPr>
                    <w:rPr>
                      <w:rFonts w:ascii="Cambria Math" w:eastAsiaTheme="minorEastAsia" w:hAnsi="Cambria Math"/>
                      <w:i/>
                      <w:lang w:val="en-US"/>
                    </w:rPr>
                  </m:ctrlPr>
                </m:dPr>
                <m:e>
                  <m:r>
                    <w:rPr>
                      <w:rFonts w:ascii="Cambria Math" w:eastAsiaTheme="minorEastAsia" w:hAnsi="Cambria Math"/>
                      <w:lang w:val="en-US"/>
                    </w:rPr>
                    <m:t>4-</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2</m:t>
                      </m:r>
                    </m:den>
                  </m:f>
                  <m:r>
                    <w:rPr>
                      <w:rFonts w:ascii="Cambria Math" w:eastAsiaTheme="minorEastAsia" w:hAnsi="Cambria Math"/>
                      <w:lang w:val="en-US"/>
                    </w:rPr>
                    <m:t>∙0.96</m:t>
                  </m:r>
                </m:e>
              </m:d>
            </m:den>
          </m:f>
          <m:r>
            <w:rPr>
              <w:rFonts w:ascii="Cambria Math" w:eastAsiaTheme="minorEastAsia" w:hAnsi="Cambria Math"/>
              <w:lang w:val="en-US"/>
            </w:rPr>
            <m:t>≅0.026 ,</m:t>
          </m:r>
        </m:oMath>
      </m:oMathPara>
    </w:p>
    <w:p w14:paraId="2C13FD29" w14:textId="77777777" w:rsidR="00116D4B" w:rsidRDefault="00116D4B" w:rsidP="000D6A27">
      <w:pPr>
        <w:spacing w:line="480" w:lineRule="auto"/>
        <w:rPr>
          <w:rFonts w:eastAsiaTheme="minorEastAsia"/>
          <w:lang w:val="en-US"/>
        </w:rPr>
      </w:pPr>
    </w:p>
    <w:p w14:paraId="15E3D215" w14:textId="77777777" w:rsidR="00213E49" w:rsidRDefault="00470078" w:rsidP="000D6A27">
      <w:pPr>
        <w:spacing w:line="480" w:lineRule="auto"/>
        <w:rPr>
          <w:rFonts w:eastAsiaTheme="minorEastAsia"/>
          <w:lang w:val="en-US"/>
        </w:rPr>
      </w:pPr>
      <w:r>
        <w:rPr>
          <w:rFonts w:eastAsiaTheme="minorEastAsia"/>
          <w:lang w:val="en-US"/>
        </w:rPr>
        <w:t xml:space="preserve">and the total variance inflation is </w:t>
      </w:r>
      <m:oMath>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SW</m:t>
            </m:r>
          </m:sub>
        </m:sSub>
        <m:r>
          <w:rPr>
            <w:rFonts w:ascii="Cambria Math" w:eastAsiaTheme="minorEastAsia" w:hAnsi="Cambria Math"/>
            <w:lang w:val="en-US"/>
          </w:rPr>
          <m:t>=0.026</m:t>
        </m:r>
        <m:r>
          <w:rPr>
            <w:rFonts w:ascii="Cambria Math" w:eastAsiaTheme="minorEastAsia" w:hAnsi="Cambria Math" w:cs="Tahoma"/>
            <w:lang w:val="en-US"/>
          </w:rPr>
          <m:t>∙</m:t>
        </m:r>
        <m:r>
          <w:rPr>
            <w:rFonts w:ascii="Cambria Math" w:eastAsiaTheme="minorEastAsia" w:hAnsi="Cambria Math"/>
            <w:lang w:val="en-US"/>
          </w:rPr>
          <m:t xml:space="preserve"> 7.51≅0.20</m:t>
        </m:r>
      </m:oMath>
      <w:r w:rsidR="00C13289">
        <w:rPr>
          <w:rFonts w:eastAsiaTheme="minorEastAsia"/>
          <w:lang w:val="en-US"/>
        </w:rPr>
        <w:t xml:space="preserve">. Then the total sample size needed </w:t>
      </w:r>
      <w:r w:rsidR="00C13289">
        <w:rPr>
          <w:rFonts w:eastAsiaTheme="minorEastAsia"/>
          <w:i/>
          <w:lang w:val="en-US"/>
        </w:rPr>
        <w:t>per measurement</w:t>
      </w:r>
      <w:r w:rsidR="00C13289">
        <w:rPr>
          <w:rFonts w:eastAsiaTheme="minorEastAsia"/>
          <w:lang w:val="en-US"/>
        </w:rPr>
        <w:t xml:space="preserve"> </w:t>
      </w:r>
      <w:r w:rsidR="006C0F0D">
        <w:rPr>
          <w:rFonts w:eastAsiaTheme="minorEastAsia"/>
          <w:i/>
          <w:lang w:val="en-US"/>
        </w:rPr>
        <w:t xml:space="preserve">time/period </w:t>
      </w:r>
      <w:r w:rsidR="00C13289">
        <w:rPr>
          <w:rFonts w:eastAsiaTheme="minorEastAsia"/>
          <w:lang w:val="en-US"/>
        </w:rPr>
        <w:t xml:space="preserve">is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tot,PG1</m:t>
            </m:r>
          </m:sub>
        </m:sSub>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SW</m:t>
            </m:r>
          </m:sub>
        </m:sSub>
        <m:r>
          <w:rPr>
            <w:rFonts w:ascii="Cambria Math" w:hAnsi="Cambria Math" w:cs="Tahoma"/>
            <w:lang w:val="en-US"/>
          </w:rPr>
          <m:t>=23,262∙ 0.20≅4652</m:t>
        </m:r>
      </m:oMath>
      <w:r w:rsidR="00C13289">
        <w:rPr>
          <w:rFonts w:eastAsiaTheme="minorEastAsia"/>
          <w:lang w:val="en-US"/>
        </w:rPr>
        <w:t xml:space="preserve"> and the number of nursing homes (clusters) needed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tot,PG1</m:t>
            </m:r>
          </m:sub>
        </m:sSub>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SW</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≅4652/(10∙4)≅116</m:t>
        </m:r>
      </m:oMath>
      <w:r w:rsidR="00C13289">
        <w:rPr>
          <w:rFonts w:eastAsiaTheme="minorEastAsia"/>
          <w:lang w:val="en-US"/>
        </w:rPr>
        <w:t xml:space="preserve">, so 4 groups of </w:t>
      </w:r>
      <w:r w:rsidR="00AD7FB8">
        <w:rPr>
          <w:rFonts w:eastAsiaTheme="minorEastAsia"/>
          <w:lang w:val="en-US"/>
        </w:rPr>
        <w:t>29</w:t>
      </w:r>
      <w:r w:rsidR="00C13289">
        <w:rPr>
          <w:rFonts w:eastAsiaTheme="minorEastAsia"/>
          <w:lang w:val="en-US"/>
        </w:rPr>
        <w:t xml:space="preserve"> clusters should suffice.</w:t>
      </w:r>
      <w:r w:rsidR="00213E49">
        <w:rPr>
          <w:rFonts w:eastAsiaTheme="minorEastAsia"/>
          <w:lang w:val="en-US"/>
        </w:rPr>
        <w:t xml:space="preserve"> </w:t>
      </w:r>
    </w:p>
    <w:p w14:paraId="5FFF2E58" w14:textId="77777777" w:rsidR="00BC5EF5" w:rsidRDefault="00BC5EF5" w:rsidP="000D6A27">
      <w:pPr>
        <w:spacing w:line="480" w:lineRule="auto"/>
        <w:rPr>
          <w:rFonts w:eastAsiaTheme="minorEastAsia"/>
          <w:lang w:val="en-US"/>
        </w:rPr>
      </w:pPr>
    </w:p>
    <w:p w14:paraId="3DAEE02A" w14:textId="27E7AB15" w:rsidR="001F38B8" w:rsidRDefault="00213E49" w:rsidP="000D6A27">
      <w:pPr>
        <w:spacing w:line="480" w:lineRule="auto"/>
        <w:rPr>
          <w:rFonts w:eastAsiaTheme="minorEastAsia"/>
          <w:lang w:val="en-US"/>
        </w:rPr>
      </w:pPr>
      <w:r>
        <w:rPr>
          <w:rFonts w:eastAsiaTheme="minorEastAsia"/>
          <w:lang w:val="en-US"/>
        </w:rPr>
        <w:t>Programs (SAS</w:t>
      </w:r>
      <w:r w:rsidR="001720E9">
        <w:rPr>
          <w:rFonts w:ascii="Tahoma" w:eastAsiaTheme="minorEastAsia" w:hAnsi="Tahoma" w:cs="Tahoma"/>
          <w:lang w:val="en-US"/>
        </w:rPr>
        <w:t>®</w:t>
      </w:r>
      <w:r>
        <w:rPr>
          <w:rFonts w:eastAsiaTheme="minorEastAsia"/>
          <w:lang w:val="en-US"/>
        </w:rPr>
        <w:t xml:space="preserve"> and MS Excel</w:t>
      </w:r>
      <w:r w:rsidR="001720E9">
        <w:rPr>
          <w:rFonts w:ascii="Tahoma" w:eastAsiaTheme="minorEastAsia" w:hAnsi="Tahoma" w:cs="Tahoma"/>
          <w:lang w:val="en-US"/>
        </w:rPr>
        <w:t>®</w:t>
      </w:r>
      <w:r>
        <w:rPr>
          <w:rFonts w:eastAsiaTheme="minorEastAsia"/>
          <w:lang w:val="en-US"/>
        </w:rPr>
        <w:t xml:space="preserve">) to facilitate calculations are </w:t>
      </w:r>
      <w:r w:rsidR="006C0F0D">
        <w:rPr>
          <w:rFonts w:eastAsiaTheme="minorEastAsia"/>
          <w:lang w:val="en-US"/>
        </w:rPr>
        <w:t>provided</w:t>
      </w:r>
      <w:r w:rsidR="00E453FD">
        <w:rPr>
          <w:rFonts w:eastAsiaTheme="minorEastAsia"/>
          <w:lang w:val="en-US"/>
        </w:rPr>
        <w:t xml:space="preserve"> </w:t>
      </w:r>
      <w:r w:rsidR="005701B4">
        <w:rPr>
          <w:rFonts w:eastAsiaTheme="minorEastAsia"/>
          <w:lang w:val="en-US"/>
        </w:rPr>
        <w:t xml:space="preserve">via </w:t>
      </w:r>
      <w:r w:rsidR="00E42E1D">
        <w:fldChar w:fldCharType="begin"/>
      </w:r>
      <w:r w:rsidR="00E42E1D" w:rsidRPr="004141B2">
        <w:rPr>
          <w:lang w:val="en-US"/>
        </w:rPr>
        <w:instrText xml:space="preserve"> HYPERLINK "https://github.com/steventeerenstra/multilevel-stepped-wedge" </w:instrText>
      </w:r>
      <w:r w:rsidR="00E42E1D">
        <w:fldChar w:fldCharType="separate"/>
      </w:r>
      <w:r w:rsidR="005701B4" w:rsidRPr="001839C6">
        <w:rPr>
          <w:rStyle w:val="Hyperlink"/>
          <w:rFonts w:eastAsiaTheme="minorEastAsia"/>
          <w:lang w:val="en-US"/>
        </w:rPr>
        <w:t>https://github.com/steventeerenstra/multilevel-stepped-wedge</w:t>
      </w:r>
      <w:r w:rsidR="00E42E1D">
        <w:rPr>
          <w:rStyle w:val="Hyperlink"/>
          <w:rFonts w:eastAsiaTheme="minorEastAsia"/>
          <w:lang w:val="en-US"/>
        </w:rPr>
        <w:fldChar w:fldCharType="end"/>
      </w:r>
      <w:r w:rsidR="005701B4">
        <w:rPr>
          <w:rFonts w:eastAsiaTheme="minorEastAsia"/>
          <w:lang w:val="en-US"/>
        </w:rPr>
        <w:t xml:space="preserve"> and </w:t>
      </w:r>
      <w:r>
        <w:rPr>
          <w:rFonts w:eastAsiaTheme="minorEastAsia"/>
          <w:lang w:val="en-US"/>
        </w:rPr>
        <w:t xml:space="preserve">in the </w:t>
      </w:r>
      <w:r w:rsidR="00957820">
        <w:rPr>
          <w:rFonts w:eastAsiaTheme="minorEastAsia"/>
          <w:lang w:val="en-US"/>
        </w:rPr>
        <w:t>Supplementary Files</w:t>
      </w:r>
      <w:r w:rsidR="005701B4">
        <w:rPr>
          <w:rFonts w:eastAsiaTheme="minorEastAsia"/>
          <w:lang w:val="en-US"/>
        </w:rPr>
        <w:t xml:space="preserve"> (SAS</w:t>
      </w:r>
      <w:r w:rsidR="005701B4">
        <w:rPr>
          <w:rFonts w:ascii="Tahoma" w:eastAsiaTheme="minorEastAsia" w:hAnsi="Tahoma" w:cs="Tahoma"/>
          <w:lang w:val="en-US"/>
        </w:rPr>
        <w:t>®</w:t>
      </w:r>
      <w:r w:rsidR="005701B4">
        <w:rPr>
          <w:rFonts w:eastAsiaTheme="minorEastAsia"/>
          <w:lang w:val="en-US"/>
        </w:rPr>
        <w:t xml:space="preserve"> program only)</w:t>
      </w:r>
      <w:r w:rsidR="001F38B8">
        <w:rPr>
          <w:rFonts w:eastAsiaTheme="minorEastAsia"/>
          <w:lang w:val="en-US"/>
        </w:rPr>
        <w:t>.</w:t>
      </w:r>
    </w:p>
    <w:p w14:paraId="14C3581B" w14:textId="77777777" w:rsidR="001F38B8" w:rsidRDefault="001F38B8" w:rsidP="000D6A27">
      <w:pPr>
        <w:spacing w:line="480" w:lineRule="auto"/>
        <w:rPr>
          <w:rFonts w:eastAsiaTheme="minorEastAsia"/>
          <w:lang w:val="en-US"/>
        </w:rPr>
      </w:pPr>
    </w:p>
    <w:p w14:paraId="0B8C81D9" w14:textId="7BEE75B2" w:rsidR="001F38B8" w:rsidRDefault="001F38B8" w:rsidP="000D6A27">
      <w:pPr>
        <w:spacing w:line="480" w:lineRule="auto"/>
        <w:rPr>
          <w:rFonts w:eastAsiaTheme="minorEastAsia"/>
          <w:lang w:val="en-US"/>
        </w:rPr>
      </w:pPr>
    </w:p>
    <w:p w14:paraId="096E3FE4" w14:textId="78DA7522" w:rsidR="001F38B8" w:rsidRDefault="001F38B8" w:rsidP="000D6A27">
      <w:pPr>
        <w:spacing w:line="480" w:lineRule="auto"/>
        <w:rPr>
          <w:rFonts w:eastAsiaTheme="minorEastAsia"/>
          <w:lang w:val="en-US"/>
        </w:rPr>
      </w:pPr>
      <w:r>
        <w:rPr>
          <w:rFonts w:eastAsiaTheme="minorEastAsia"/>
          <w:lang w:val="en-US"/>
        </w:rPr>
        <w:t>.</w:t>
      </w:r>
    </w:p>
    <w:p w14:paraId="5BA1C115" w14:textId="5195E209" w:rsidR="00116D4B" w:rsidRPr="00C13289" w:rsidRDefault="00116D4B" w:rsidP="000D6A27">
      <w:pPr>
        <w:spacing w:line="480" w:lineRule="auto"/>
        <w:rPr>
          <w:rFonts w:eastAsiaTheme="minorEastAsia"/>
          <w:lang w:val="en-US"/>
        </w:rPr>
      </w:pPr>
    </w:p>
    <w:p w14:paraId="677917AC" w14:textId="77777777" w:rsidR="00116D4B" w:rsidRDefault="00116D4B" w:rsidP="000D6A27">
      <w:pPr>
        <w:spacing w:line="480" w:lineRule="auto"/>
        <w:rPr>
          <w:rFonts w:eastAsiaTheme="minorEastAsia"/>
          <w:lang w:val="en-US"/>
        </w:rPr>
      </w:pPr>
    </w:p>
    <w:p w14:paraId="2B8E018B" w14:textId="77777777" w:rsidR="009C50A2" w:rsidRDefault="009C50A2" w:rsidP="000D6A27">
      <w:pPr>
        <w:spacing w:line="480" w:lineRule="auto"/>
        <w:rPr>
          <w:lang w:val="en-US"/>
        </w:rPr>
      </w:pPr>
    </w:p>
    <w:p w14:paraId="01DE0618" w14:textId="77777777" w:rsidR="009C50A2" w:rsidRDefault="00470477" w:rsidP="000D6A27">
      <w:pPr>
        <w:spacing w:line="480" w:lineRule="auto"/>
        <w:rPr>
          <w:b/>
          <w:lang w:val="en-US"/>
        </w:rPr>
      </w:pPr>
      <w:r>
        <w:rPr>
          <w:b/>
          <w:lang w:val="en-US"/>
        </w:rPr>
        <w:t>Discussion</w:t>
      </w:r>
    </w:p>
    <w:p w14:paraId="3D9C7CF8" w14:textId="77777777" w:rsidR="00BC5EF5" w:rsidRPr="000B05B3" w:rsidRDefault="00BC5EF5" w:rsidP="000D6A27">
      <w:pPr>
        <w:spacing w:line="480" w:lineRule="auto"/>
        <w:rPr>
          <w:b/>
          <w:lang w:val="en-US"/>
        </w:rPr>
      </w:pPr>
    </w:p>
    <w:p w14:paraId="3772FD0E" w14:textId="22C9F8AA" w:rsidR="00213E49" w:rsidRDefault="000510DE" w:rsidP="000D6A27">
      <w:pPr>
        <w:spacing w:line="480" w:lineRule="auto"/>
        <w:rPr>
          <w:rFonts w:eastAsiaTheme="minorEastAsia"/>
          <w:lang w:val="en-US"/>
        </w:rPr>
      </w:pPr>
      <w:r>
        <w:rPr>
          <w:lang w:val="en-US"/>
        </w:rPr>
        <w:t>Power and sample size formulas for stepped wedge designs are typically res</w:t>
      </w:r>
      <w:r w:rsidR="006E2D0A">
        <w:rPr>
          <w:lang w:val="en-US"/>
        </w:rPr>
        <w:t>tricted to two or three levels</w:t>
      </w:r>
      <w:r w:rsidR="00B77BDA">
        <w:rPr>
          <w:lang w:val="en-US"/>
        </w:rPr>
        <w:t>.</w:t>
      </w:r>
      <w:r w:rsidR="00B77BDA" w:rsidRPr="001A692E">
        <w:rPr>
          <w:noProof/>
          <w:vertAlign w:val="superscript"/>
          <w:lang w:val="en-US"/>
        </w:rPr>
        <w:t>7,9</w:t>
      </w:r>
      <w:r w:rsidR="008C4991">
        <w:rPr>
          <w:lang w:val="en-US"/>
        </w:rPr>
        <w:t xml:space="preserve"> In this paper these </w:t>
      </w:r>
      <w:r w:rsidR="00036ED0">
        <w:rPr>
          <w:lang w:val="en-US"/>
        </w:rPr>
        <w:t>formulas</w:t>
      </w:r>
      <w:r w:rsidR="008C4991">
        <w:rPr>
          <w:lang w:val="en-US"/>
        </w:rPr>
        <w:t xml:space="preserve"> were</w:t>
      </w:r>
      <w:r>
        <w:rPr>
          <w:lang w:val="en-US"/>
        </w:rPr>
        <w:t xml:space="preserve"> extend</w:t>
      </w:r>
      <w:r w:rsidR="00036ED0">
        <w:rPr>
          <w:lang w:val="en-US"/>
        </w:rPr>
        <w:t>ed</w:t>
      </w:r>
      <w:r>
        <w:rPr>
          <w:lang w:val="en-US"/>
        </w:rPr>
        <w:t xml:space="preserve"> to</w:t>
      </w:r>
      <w:r w:rsidR="008C4991">
        <w:rPr>
          <w:lang w:val="en-US"/>
        </w:rPr>
        <w:t xml:space="preserve"> designs with</w:t>
      </w:r>
      <w:r>
        <w:rPr>
          <w:lang w:val="en-US"/>
        </w:rPr>
        <w:t xml:space="preserve"> </w:t>
      </w:r>
      <w:r w:rsidR="009C50A2">
        <w:rPr>
          <w:lang w:val="en-US"/>
        </w:rPr>
        <w:t>more levels</w:t>
      </w:r>
      <w:r w:rsidR="005D7C39">
        <w:rPr>
          <w:lang w:val="en-US"/>
        </w:rPr>
        <w:t xml:space="preserve"> and </w:t>
      </w:r>
      <w:r w:rsidR="008C4991">
        <w:rPr>
          <w:lang w:val="en-US"/>
        </w:rPr>
        <w:t>it was demonstrated</w:t>
      </w:r>
      <w:r>
        <w:rPr>
          <w:lang w:val="en-US"/>
        </w:rPr>
        <w:t xml:space="preserve"> that they </w:t>
      </w:r>
      <w:r w:rsidR="00CB6750">
        <w:rPr>
          <w:lang w:val="en-US"/>
        </w:rPr>
        <w:t xml:space="preserve">can either </w:t>
      </w:r>
      <w:r w:rsidR="00DC73FC">
        <w:rPr>
          <w:lang w:val="en-US"/>
        </w:rPr>
        <w:t xml:space="preserve">be </w:t>
      </w:r>
      <w:r w:rsidR="00CB6750">
        <w:rPr>
          <w:lang w:val="en-US"/>
        </w:rPr>
        <w:t xml:space="preserve">expressed </w:t>
      </w:r>
      <w:r w:rsidR="00922C87">
        <w:rPr>
          <w:lang w:val="en-US"/>
        </w:rPr>
        <w:t>in terms of</w:t>
      </w:r>
      <w:r w:rsidR="00DC73FC">
        <w:rPr>
          <w:lang w:val="en-US"/>
        </w:rPr>
        <w:t xml:space="preserve"> variance components or </w:t>
      </w:r>
      <w:proofErr w:type="spellStart"/>
      <w:r w:rsidR="00DC73FC">
        <w:rPr>
          <w:lang w:val="en-US"/>
        </w:rPr>
        <w:t>intracluster</w:t>
      </w:r>
      <w:proofErr w:type="spellEnd"/>
      <w:r w:rsidR="00DC73FC">
        <w:rPr>
          <w:lang w:val="en-US"/>
        </w:rPr>
        <w:t xml:space="preserve"> correl</w:t>
      </w:r>
      <w:r w:rsidR="00CB6750">
        <w:rPr>
          <w:lang w:val="en-US"/>
        </w:rPr>
        <w:t>ations</w:t>
      </w:r>
      <w:r w:rsidR="00E27B95">
        <w:rPr>
          <w:lang w:val="en-US"/>
        </w:rPr>
        <w:t>.</w:t>
      </w:r>
      <w:r w:rsidR="00922C87">
        <w:rPr>
          <w:lang w:val="en-US"/>
        </w:rPr>
        <w:t xml:space="preserve"> The latter </w:t>
      </w:r>
      <w:r w:rsidR="001720E9">
        <w:rPr>
          <w:lang w:val="en-US"/>
        </w:rPr>
        <w:t xml:space="preserve">expression </w:t>
      </w:r>
      <w:r w:rsidR="00922C87">
        <w:rPr>
          <w:lang w:val="en-US"/>
        </w:rPr>
        <w:t>clearly show</w:t>
      </w:r>
      <w:r w:rsidR="00DC73FC">
        <w:rPr>
          <w:lang w:val="en-US"/>
        </w:rPr>
        <w:t xml:space="preserve"> the separate effect of the multilevel structure </w:t>
      </w:r>
      <w:r w:rsidR="00E27B95">
        <w:rPr>
          <w:lang w:val="en-US"/>
        </w:rPr>
        <w:t xml:space="preserve">within time </w:t>
      </w:r>
      <w:r w:rsidR="00DC73FC">
        <w:rPr>
          <w:lang w:val="en-US"/>
        </w:rPr>
        <w:t>and the stepped wedge structure</w:t>
      </w:r>
      <w:r w:rsidR="00E27B95">
        <w:rPr>
          <w:lang w:val="en-US"/>
        </w:rPr>
        <w:t xml:space="preserve"> over time</w:t>
      </w:r>
      <w:r w:rsidR="00DC73FC">
        <w:rPr>
          <w:lang w:val="en-US"/>
        </w:rPr>
        <w:t xml:space="preserve">, similar to what has been shown for other designs but </w:t>
      </w:r>
      <w:r w:rsidR="00AB13E4">
        <w:rPr>
          <w:lang w:val="en-US"/>
        </w:rPr>
        <w:t>with</w:t>
      </w:r>
      <w:r w:rsidR="00DC73FC">
        <w:rPr>
          <w:lang w:val="en-US"/>
        </w:rPr>
        <w:t xml:space="preserve"> two levels</w:t>
      </w:r>
      <w:r w:rsidR="00B77BDA">
        <w:rPr>
          <w:lang w:val="en-US"/>
        </w:rPr>
        <w:t>.</w:t>
      </w:r>
      <w:r w:rsidR="00B77BDA" w:rsidRPr="001A692E">
        <w:rPr>
          <w:noProof/>
          <w:vertAlign w:val="superscript"/>
          <w:lang w:val="en-US"/>
        </w:rPr>
        <w:t>10,11</w:t>
      </w:r>
      <w:r w:rsidR="00DC73FC">
        <w:rPr>
          <w:lang w:val="en-US"/>
        </w:rPr>
        <w:t xml:space="preserve">  </w:t>
      </w:r>
    </w:p>
    <w:p w14:paraId="1EDCDB00" w14:textId="7F1D391E" w:rsidR="00591D87" w:rsidRDefault="00C55587" w:rsidP="000D6A27">
      <w:pPr>
        <w:spacing w:line="480" w:lineRule="auto"/>
        <w:rPr>
          <w:rFonts w:eastAsiaTheme="minorEastAsia"/>
          <w:lang w:val="en-US"/>
        </w:rPr>
      </w:pPr>
      <w:r>
        <w:rPr>
          <w:rFonts w:eastAsiaTheme="minorEastAsia"/>
          <w:lang w:val="en-US"/>
        </w:rPr>
        <w:t>From</w:t>
      </w:r>
      <w:r w:rsidR="00C266A3">
        <w:rPr>
          <w:rFonts w:eastAsiaTheme="minorEastAsia"/>
          <w:lang w:val="en-US"/>
        </w:rPr>
        <w:t xml:space="preserve"> the formulas, </w:t>
      </w:r>
      <w:r w:rsidR="00036ED0">
        <w:rPr>
          <w:rFonts w:eastAsiaTheme="minorEastAsia"/>
          <w:lang w:val="en-US"/>
        </w:rPr>
        <w:t xml:space="preserve">it can be seen that </w:t>
      </w:r>
      <w:r w:rsidR="005B3F47">
        <w:rPr>
          <w:rFonts w:eastAsiaTheme="minorEastAsia"/>
          <w:lang w:val="en-US"/>
        </w:rPr>
        <w:t xml:space="preserve">the </w:t>
      </w:r>
      <w:r w:rsidR="00C266A3">
        <w:rPr>
          <w:rFonts w:eastAsiaTheme="minorEastAsia"/>
          <w:lang w:val="en-US"/>
        </w:rPr>
        <w:t xml:space="preserve">different design parameters </w:t>
      </w:r>
      <w:r w:rsidR="005B3F47">
        <w:rPr>
          <w:rFonts w:eastAsiaTheme="minorEastAsia"/>
          <w:lang w:val="en-US"/>
        </w:rPr>
        <w:t xml:space="preserve">have the following impact </w:t>
      </w:r>
      <w:r w:rsidR="00C266A3">
        <w:rPr>
          <w:rFonts w:eastAsiaTheme="minorEastAsia"/>
          <w:lang w:val="en-US"/>
        </w:rPr>
        <w:t>on power and sample size:</w:t>
      </w:r>
    </w:p>
    <w:p w14:paraId="5662BE60" w14:textId="16B77B0E" w:rsidR="00C266A3" w:rsidRPr="00C83807" w:rsidRDefault="00591D87" w:rsidP="00C83807">
      <w:pPr>
        <w:spacing w:line="480" w:lineRule="auto"/>
        <w:rPr>
          <w:rFonts w:eastAsiaTheme="minorEastAsia"/>
          <w:lang w:val="en-US"/>
        </w:rPr>
      </w:pPr>
      <w:r w:rsidRPr="00C83807">
        <w:rPr>
          <w:rFonts w:eastAsiaTheme="minorEastAsia"/>
          <w:b/>
          <w:lang w:val="en-US"/>
        </w:rPr>
        <w:t>(</w:t>
      </w:r>
      <m:oMath>
        <m:r>
          <m:rPr>
            <m:sty m:val="bi"/>
          </m:rPr>
          <w:rPr>
            <w:rFonts w:ascii="Cambria Math" w:eastAsiaTheme="minorEastAsia" w:hAnsi="Cambria Math"/>
            <w:lang w:val="en-US"/>
          </w:rPr>
          <m:t>I</m:t>
        </m:r>
      </m:oMath>
      <w:r w:rsidRPr="00C83807">
        <w:rPr>
          <w:rFonts w:eastAsiaTheme="minorEastAsia"/>
          <w:b/>
          <w:lang w:val="en-US"/>
        </w:rPr>
        <w:t>)</w:t>
      </w:r>
      <w:r w:rsidR="009F1CD8">
        <w:rPr>
          <w:rFonts w:eastAsiaTheme="minorEastAsia"/>
          <w:b/>
          <w:lang w:val="en-US"/>
        </w:rPr>
        <w:t>:</w:t>
      </w:r>
      <w:r>
        <w:rPr>
          <w:rFonts w:eastAsiaTheme="minorEastAsia"/>
          <w:lang w:val="en-US"/>
        </w:rPr>
        <w:t xml:space="preserve"> </w:t>
      </w:r>
      <w:r w:rsidR="005B15B2" w:rsidRPr="00C83807">
        <w:rPr>
          <w:rFonts w:eastAsiaTheme="minorEastAsia"/>
          <w:lang w:val="en-US"/>
        </w:rPr>
        <w:t xml:space="preserve">Increasing the </w:t>
      </w:r>
      <w:r w:rsidR="005B15B2" w:rsidRPr="00C83807">
        <w:rPr>
          <w:rFonts w:eastAsiaTheme="minorEastAsia"/>
          <w:i/>
          <w:lang w:val="en-US"/>
        </w:rPr>
        <w:t>number of clusters</w:t>
      </w:r>
      <w:r w:rsidR="005B15B2" w:rsidRPr="00C83807">
        <w:rPr>
          <w:rFonts w:eastAsiaTheme="minorEastAsia"/>
          <w:lang w:val="en-US"/>
        </w:rPr>
        <w:t xml:space="preserve"> </w:t>
      </w:r>
      <m:oMath>
        <m:r>
          <w:rPr>
            <w:rFonts w:ascii="Cambria Math" w:eastAsiaTheme="minorEastAsia" w:hAnsi="Cambria Math"/>
            <w:lang w:val="en-US"/>
          </w:rPr>
          <m:t>I</m:t>
        </m:r>
      </m:oMath>
      <w:r w:rsidR="005B15B2" w:rsidRPr="00C83807">
        <w:rPr>
          <w:rFonts w:eastAsiaTheme="minorEastAsia"/>
          <w:lang w:val="en-US"/>
        </w:rPr>
        <w:t xml:space="preserve"> increase</w:t>
      </w:r>
      <w:r w:rsidR="004A3CC1" w:rsidRPr="00C83807">
        <w:rPr>
          <w:rFonts w:eastAsiaTheme="minorEastAsia"/>
          <w:lang w:val="en-US"/>
        </w:rPr>
        <w:t>s</w:t>
      </w:r>
      <w:r w:rsidR="00826198" w:rsidRPr="00C83807">
        <w:rPr>
          <w:rFonts w:eastAsiaTheme="minorEastAsia"/>
          <w:lang w:val="en-US"/>
        </w:rPr>
        <w:t xml:space="preserve"> power</w:t>
      </w:r>
      <w:r w:rsidR="00167CB9" w:rsidRPr="00C83807">
        <w:rPr>
          <w:rFonts w:eastAsiaTheme="minorEastAsia"/>
          <w:lang w:val="en-US"/>
        </w:rPr>
        <w:t xml:space="preserve"> (SF7</w:t>
      </w:r>
      <w:r w:rsidR="00834256" w:rsidRPr="00C83807">
        <w:rPr>
          <w:rFonts w:eastAsiaTheme="minorEastAsia"/>
          <w:lang w:val="en-US"/>
        </w:rPr>
        <w:t>.1</w:t>
      </w:r>
      <w:r w:rsidR="00167CB9" w:rsidRPr="00C83807">
        <w:rPr>
          <w:rFonts w:eastAsiaTheme="minorEastAsia"/>
          <w:lang w:val="en-US"/>
        </w:rPr>
        <w:t>)</w:t>
      </w:r>
      <w:r w:rsidR="00826198" w:rsidRPr="00C83807">
        <w:rPr>
          <w:rFonts w:eastAsiaTheme="minorEastAsia"/>
          <w:lang w:val="en-US"/>
        </w:rPr>
        <w:t>.</w:t>
      </w:r>
    </w:p>
    <w:p w14:paraId="19E15D89" w14:textId="52C7BAD9" w:rsidR="004A3CC1" w:rsidRPr="00C83807" w:rsidRDefault="00591D87" w:rsidP="00C83807">
      <w:pPr>
        <w:spacing w:line="480" w:lineRule="auto"/>
        <w:rPr>
          <w:rFonts w:eastAsiaTheme="minorEastAsia"/>
          <w:lang w:val="en-US"/>
        </w:rPr>
      </w:pPr>
      <w:r w:rsidRPr="00C83807">
        <w:rPr>
          <w:rFonts w:eastAsiaTheme="minorEastAsia"/>
          <w:b/>
          <w:lang w:val="en-US"/>
        </w:rPr>
        <w:t>(</w:t>
      </w:r>
      <m:oMath>
        <m:r>
          <m:rPr>
            <m:sty m:val="bi"/>
          </m:rPr>
          <w:rPr>
            <w:rFonts w:ascii="Cambria Math" w:eastAsiaTheme="minorEastAsia" w:hAnsi="Cambria Math"/>
            <w:lang w:val="en-US"/>
          </w:rPr>
          <m:t>s</m:t>
        </m:r>
      </m:oMath>
      <w:r w:rsidRPr="00C83807">
        <w:rPr>
          <w:rFonts w:eastAsiaTheme="minorEastAsia"/>
          <w:b/>
          <w:lang w:val="en-US"/>
        </w:rPr>
        <w:t>)</w:t>
      </w:r>
      <w:r w:rsidR="009F1CD8">
        <w:rPr>
          <w:rFonts w:eastAsiaTheme="minorEastAsia"/>
          <w:b/>
          <w:lang w:val="en-US"/>
        </w:rPr>
        <w:t>:</w:t>
      </w:r>
      <w:r>
        <w:rPr>
          <w:rFonts w:eastAsiaTheme="minorEastAsia"/>
          <w:lang w:val="en-US"/>
        </w:rPr>
        <w:t xml:space="preserve"> </w:t>
      </w:r>
      <w:r w:rsidR="004A3CC1" w:rsidRPr="00C83807">
        <w:rPr>
          <w:rFonts w:eastAsiaTheme="minorEastAsia"/>
          <w:lang w:val="en-US"/>
        </w:rPr>
        <w:t xml:space="preserve">Increasing the </w:t>
      </w:r>
      <w:r w:rsidR="004A3CC1" w:rsidRPr="00C83807">
        <w:rPr>
          <w:rFonts w:eastAsiaTheme="minorEastAsia"/>
          <w:i/>
          <w:lang w:val="en-US"/>
        </w:rPr>
        <w:t>number of s</w:t>
      </w:r>
      <w:r w:rsidR="00706584" w:rsidRPr="00C83807">
        <w:rPr>
          <w:rFonts w:eastAsiaTheme="minorEastAsia"/>
          <w:i/>
          <w:lang w:val="en-US"/>
        </w:rPr>
        <w:t>equences</w:t>
      </w:r>
      <w:r w:rsidR="004A3CC1" w:rsidRPr="00C83807">
        <w:rPr>
          <w:rFonts w:eastAsiaTheme="minorEastAsia"/>
          <w:lang w:val="en-US"/>
        </w:rPr>
        <w:t xml:space="preserve"> </w:t>
      </w:r>
      <m:oMath>
        <m:r>
          <w:rPr>
            <w:rFonts w:ascii="Cambria Math" w:eastAsiaTheme="minorEastAsia" w:hAnsi="Cambria Math"/>
            <w:lang w:val="en-US"/>
          </w:rPr>
          <m:t>s</m:t>
        </m:r>
      </m:oMath>
      <w:r w:rsidR="004A3CC1" w:rsidRPr="00C83807">
        <w:rPr>
          <w:rFonts w:eastAsiaTheme="minorEastAsia"/>
          <w:lang w:val="en-US"/>
        </w:rPr>
        <w:t xml:space="preserve"> increases power</w:t>
      </w:r>
      <w:r w:rsidR="00871EB0">
        <w:rPr>
          <w:rFonts w:eastAsiaTheme="minorEastAsia"/>
          <w:lang w:val="en-US"/>
        </w:rPr>
        <w:t>,</w:t>
      </w:r>
      <w:r w:rsidR="00871EB0" w:rsidRPr="001A692E">
        <w:rPr>
          <w:rFonts w:eastAsiaTheme="minorEastAsia"/>
          <w:noProof/>
          <w:vertAlign w:val="superscript"/>
          <w:lang w:val="en-US"/>
        </w:rPr>
        <w:t>1,4,9</w:t>
      </w:r>
      <w:r w:rsidR="004A3CC1" w:rsidRPr="00C83807">
        <w:rPr>
          <w:rFonts w:eastAsiaTheme="minorEastAsia"/>
          <w:lang w:val="en-US"/>
        </w:rPr>
        <w:t xml:space="preserve"> except for the </w:t>
      </w:r>
      <w:r w:rsidR="00036ED0" w:rsidRPr="00C83807">
        <w:rPr>
          <w:rFonts w:eastAsiaTheme="minorEastAsia"/>
          <w:lang w:val="en-US"/>
        </w:rPr>
        <w:t xml:space="preserve">case of the </w:t>
      </w:r>
      <w:r w:rsidR="004A3CC1" w:rsidRPr="00C83807">
        <w:rPr>
          <w:rFonts w:eastAsiaTheme="minorEastAsia"/>
          <w:lang w:val="en-US"/>
        </w:rPr>
        <w:t xml:space="preserve">hybrid design </w:t>
      </w:r>
      <w:r w:rsidR="003B76BB" w:rsidRPr="00C83807">
        <w:rPr>
          <w:rFonts w:eastAsiaTheme="minorEastAsia"/>
          <w:lang w:val="en-US"/>
        </w:rPr>
        <w:t>and when</w:t>
      </w:r>
      <w:r w:rsidR="004A3CC1" w:rsidRPr="00C83807">
        <w:rPr>
          <w:rFonts w:eastAsiaTheme="minorEastAsia"/>
          <w:lang w:val="en-US"/>
        </w:rPr>
        <w:t xml:space="preserve"> the total cluster size over all measurements is</w:t>
      </w:r>
      <w:r w:rsidR="00826198" w:rsidRPr="00C83807">
        <w:rPr>
          <w:rFonts w:eastAsiaTheme="minorEastAsia"/>
          <w:lang w:val="en-US"/>
        </w:rPr>
        <w:t xml:space="preserve"> constant</w:t>
      </w:r>
      <w:r w:rsidR="004A3CC1" w:rsidRPr="00C83807">
        <w:rPr>
          <w:rFonts w:eastAsiaTheme="minorEastAsia"/>
          <w:lang w:val="en-US"/>
        </w:rPr>
        <w:t xml:space="preserve"> (SF</w:t>
      </w:r>
      <w:r w:rsidR="00167CB9" w:rsidRPr="00C83807">
        <w:rPr>
          <w:rFonts w:eastAsiaTheme="minorEastAsia"/>
          <w:lang w:val="en-US"/>
        </w:rPr>
        <w:t>7</w:t>
      </w:r>
      <w:r w:rsidR="00834256" w:rsidRPr="00C83807">
        <w:rPr>
          <w:rFonts w:eastAsiaTheme="minorEastAsia"/>
          <w:lang w:val="en-US"/>
        </w:rPr>
        <w:t>.1</w:t>
      </w:r>
      <w:r w:rsidR="004A3CC1" w:rsidRPr="00C83807">
        <w:rPr>
          <w:rFonts w:eastAsiaTheme="minorEastAsia"/>
          <w:lang w:val="en-US"/>
        </w:rPr>
        <w:t xml:space="preserve">). </w:t>
      </w:r>
    </w:p>
    <w:p w14:paraId="252E4C9B" w14:textId="77F74913" w:rsidR="00D63758" w:rsidRPr="00C83807" w:rsidRDefault="00591D87" w:rsidP="00C83807">
      <w:pPr>
        <w:spacing w:line="480" w:lineRule="auto"/>
        <w:rPr>
          <w:rFonts w:eastAsiaTheme="minorEastAsia"/>
          <w:lang w:val="en-US"/>
        </w:rPr>
      </w:pPr>
      <w:r w:rsidRPr="00C83807">
        <w:rPr>
          <w:rFonts w:eastAsiaTheme="minorEastAsia"/>
          <w:b/>
          <w:lang w:val="en-US"/>
        </w:rPr>
        <w:t>(</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n</m:t>
            </m:r>
          </m:e>
          <m:sub>
            <m:r>
              <m:rPr>
                <m:sty m:val="bi"/>
              </m:rPr>
              <w:rPr>
                <w:rFonts w:ascii="Cambria Math" w:eastAsiaTheme="minorEastAsia" w:hAnsi="Cambria Math"/>
                <w:lang w:val="en-US"/>
              </w:rPr>
              <m:t>i</m:t>
            </m:r>
          </m:sub>
        </m:sSub>
      </m:oMath>
      <w:r w:rsidRPr="00C83807">
        <w:rPr>
          <w:rFonts w:eastAsiaTheme="minorEastAsia"/>
          <w:b/>
          <w:lang w:val="en-US"/>
        </w:rPr>
        <w:t>)</w:t>
      </w:r>
      <w:r w:rsidR="009F1CD8">
        <w:rPr>
          <w:rFonts w:eastAsiaTheme="minorEastAsia"/>
          <w:b/>
          <w:lang w:val="en-US"/>
        </w:rPr>
        <w:t>:</w:t>
      </w:r>
      <w:r>
        <w:rPr>
          <w:rFonts w:eastAsiaTheme="minorEastAsia"/>
          <w:lang w:val="en-US"/>
        </w:rPr>
        <w:t xml:space="preserve"> </w:t>
      </w:r>
      <w:r w:rsidR="00D63758" w:rsidRPr="00C83807">
        <w:rPr>
          <w:rFonts w:eastAsiaTheme="minorEastAsia"/>
          <w:lang w:val="en-US"/>
        </w:rPr>
        <w:t xml:space="preserve">Increasing the </w:t>
      </w:r>
      <w:r w:rsidR="00D63758" w:rsidRPr="00C83807">
        <w:rPr>
          <w:rFonts w:eastAsiaTheme="minorEastAsia"/>
          <w:i/>
          <w:lang w:val="en-US"/>
        </w:rPr>
        <w:t>sample size at any level</w:t>
      </w:r>
      <w:r w:rsidR="00D63758" w:rsidRPr="00C83807">
        <w:rPr>
          <w:rFonts w:eastAsiaTheme="minorEastAsia"/>
          <w:lang w:val="en-US"/>
        </w:rPr>
        <w:t xml:space="preserve"> increases power (</w:t>
      </w:r>
      <w:r w:rsidR="00957820" w:rsidRPr="00C83807">
        <w:rPr>
          <w:rFonts w:eastAsiaTheme="minorEastAsia"/>
          <w:lang w:val="en-US"/>
        </w:rPr>
        <w:t>SF</w:t>
      </w:r>
      <w:r w:rsidR="00973B3C" w:rsidRPr="00C83807">
        <w:rPr>
          <w:rFonts w:eastAsiaTheme="minorEastAsia"/>
          <w:lang w:val="en-US"/>
        </w:rPr>
        <w:t>7.2</w:t>
      </w:r>
      <w:r w:rsidR="00C13FFC" w:rsidRPr="00C83807">
        <w:rPr>
          <w:rFonts w:eastAsiaTheme="minorEastAsia"/>
          <w:lang w:val="en-US"/>
        </w:rPr>
        <w:t>, Figure 4</w:t>
      </w:r>
      <w:r w:rsidR="00D63758" w:rsidRPr="00C83807">
        <w:rPr>
          <w:rFonts w:eastAsiaTheme="minorEastAsia"/>
          <w:lang w:val="en-US"/>
        </w:rPr>
        <w:t xml:space="preserve">). </w:t>
      </w:r>
      <w:r w:rsidR="004770DB" w:rsidRPr="00C83807">
        <w:rPr>
          <w:rFonts w:eastAsiaTheme="minorEastAsia"/>
          <w:lang w:val="en-US"/>
        </w:rPr>
        <w:t>W</w:t>
      </w:r>
      <w:r w:rsidR="00D63758" w:rsidRPr="00C83807">
        <w:rPr>
          <w:rFonts w:eastAsiaTheme="minorEastAsia"/>
          <w:lang w:val="en-US"/>
        </w:rPr>
        <w:t xml:space="preserve">e can </w:t>
      </w:r>
      <w:r w:rsidR="00AE0E49" w:rsidRPr="00C83807">
        <w:rPr>
          <w:rFonts w:eastAsiaTheme="minorEastAsia"/>
          <w:lang w:val="en-US"/>
        </w:rPr>
        <w:t>achieve</w:t>
      </w:r>
      <w:r w:rsidR="00D63758" w:rsidRPr="00C83807">
        <w:rPr>
          <w:rFonts w:eastAsiaTheme="minorEastAsia"/>
          <w:lang w:val="en-US"/>
        </w:rPr>
        <w:t xml:space="preserve"> any </w:t>
      </w:r>
      <w:r w:rsidR="00AE0E49" w:rsidRPr="00C83807">
        <w:rPr>
          <w:rFonts w:eastAsiaTheme="minorEastAsia"/>
          <w:lang w:val="en-US"/>
        </w:rPr>
        <w:t xml:space="preserve">desired </w:t>
      </w:r>
      <w:r w:rsidR="00D63758" w:rsidRPr="00C83807">
        <w:rPr>
          <w:rFonts w:eastAsiaTheme="minorEastAsia"/>
          <w:lang w:val="en-US"/>
        </w:rPr>
        <w:t>power by sufficiently increasing the sample size at any of the levels that are measured as cohort and also by increasing the sample size of the first ‘cross-sectional’ level that is below those levels (</w:t>
      </w:r>
      <w:r w:rsidR="00957820" w:rsidRPr="00C83807">
        <w:rPr>
          <w:rFonts w:eastAsiaTheme="minorEastAsia"/>
          <w:lang w:val="en-US"/>
        </w:rPr>
        <w:t>SF</w:t>
      </w:r>
      <w:r w:rsidR="00973B3C" w:rsidRPr="00C83807">
        <w:rPr>
          <w:rFonts w:eastAsiaTheme="minorEastAsia"/>
          <w:lang w:val="en-US"/>
        </w:rPr>
        <w:t>7.3</w:t>
      </w:r>
      <w:r w:rsidR="00D63758" w:rsidRPr="00C83807">
        <w:rPr>
          <w:rFonts w:eastAsiaTheme="minorEastAsia"/>
          <w:lang w:val="en-US"/>
        </w:rPr>
        <w:t xml:space="preserve">). In particular, this also applies to the two-level stepped wedge design, so by increasing the number of cross-sectionally measured subjects we can reach any power level. This is in contrast with the parallel arm cluster randomized trial that can plateau (potentially below 80%) if the number of subjects is increased </w:t>
      </w:r>
      <w:r w:rsidR="00871EB0" w:rsidRPr="00C83807">
        <w:rPr>
          <w:rFonts w:eastAsiaTheme="minorEastAsia"/>
          <w:lang w:val="en-US"/>
        </w:rPr>
        <w:t>indefinitely</w:t>
      </w:r>
      <w:r w:rsidR="00871EB0">
        <w:rPr>
          <w:rFonts w:eastAsiaTheme="minorEastAsia"/>
          <w:lang w:val="en-US"/>
        </w:rPr>
        <w:t>.</w:t>
      </w:r>
      <w:r w:rsidR="00871EB0" w:rsidRPr="001A692E">
        <w:rPr>
          <w:rFonts w:eastAsiaTheme="minorEastAsia"/>
          <w:noProof/>
          <w:vertAlign w:val="superscript"/>
          <w:lang w:val="en-US"/>
        </w:rPr>
        <w:t>12</w:t>
      </w:r>
      <w:r w:rsidR="00D63758" w:rsidRPr="00C83807">
        <w:rPr>
          <w:rFonts w:eastAsiaTheme="minorEastAsia"/>
          <w:lang w:val="en-US"/>
        </w:rPr>
        <w:t xml:space="preserve"> As a consequence, a lack of power due to a limited number of clusters can be compensated by increasing the sample size at particular lower levels</w:t>
      </w:r>
      <w:r w:rsidR="008F53E3" w:rsidRPr="00C83807">
        <w:rPr>
          <w:rFonts w:eastAsiaTheme="minorEastAsia"/>
          <w:lang w:val="en-US"/>
        </w:rPr>
        <w:t>. A</w:t>
      </w:r>
      <w:r w:rsidR="00D63758" w:rsidRPr="00C83807">
        <w:rPr>
          <w:rFonts w:eastAsiaTheme="minorEastAsia"/>
          <w:lang w:val="en-US"/>
        </w:rPr>
        <w:t xml:space="preserve">s one can see </w:t>
      </w:r>
      <w:r w:rsidR="00D63758" w:rsidRPr="00C83807">
        <w:rPr>
          <w:rFonts w:eastAsiaTheme="minorEastAsia"/>
          <w:lang w:val="en-US"/>
        </w:rPr>
        <w:lastRenderedPageBreak/>
        <w:t xml:space="preserve">in Figure </w:t>
      </w:r>
      <w:r w:rsidR="006A01E1" w:rsidRPr="00C83807">
        <w:rPr>
          <w:rFonts w:eastAsiaTheme="minorEastAsia"/>
          <w:lang w:val="en-US"/>
        </w:rPr>
        <w:t>4</w:t>
      </w:r>
      <w:r w:rsidR="008F53E3" w:rsidRPr="00C83807">
        <w:rPr>
          <w:rFonts w:eastAsiaTheme="minorEastAsia"/>
          <w:lang w:val="en-US"/>
        </w:rPr>
        <w:t>,</w:t>
      </w:r>
      <w:r w:rsidR="00D63758" w:rsidRPr="00C83807">
        <w:rPr>
          <w:rFonts w:eastAsiaTheme="minorEastAsia"/>
          <w:lang w:val="en-US"/>
        </w:rPr>
        <w:t xml:space="preserve"> not only the sample size at level 3, but also at level 2 can increase the power to 1, but power plateaus below 0.9 when increasing the sample size at level 1. </w:t>
      </w:r>
      <w:r w:rsidR="00D63758" w:rsidRPr="00591D87">
        <w:rPr>
          <w:lang w:val="en-US"/>
        </w:rPr>
        <w:t xml:space="preserve">This behavior can most easily be understood in a two level stepped wedge trial. As the random effect of a cluster is assumed not to vary over time, the within-cluster comparison is actually a comparison of all subjects before switching to the intervention and after, </w:t>
      </w:r>
      <w:r w:rsidR="00AE0E49" w:rsidRPr="00591D87">
        <w:rPr>
          <w:lang w:val="en-US"/>
        </w:rPr>
        <w:t>because</w:t>
      </w:r>
      <w:r w:rsidR="00D63758" w:rsidRPr="00591D87">
        <w:rPr>
          <w:lang w:val="en-US"/>
        </w:rPr>
        <w:t xml:space="preserve"> the random effect of cluster drops out of the equation.</w:t>
      </w:r>
      <w:r w:rsidR="00D63758" w:rsidRPr="00C83807">
        <w:rPr>
          <w:rFonts w:eastAsiaTheme="minorEastAsia"/>
          <w:lang w:val="en-US"/>
        </w:rPr>
        <w:t xml:space="preserve"> This means that the within-cluster comparisons can get arbitrarily precise with increasing level 1 sample size and this drives the power to 1. </w:t>
      </w:r>
    </w:p>
    <w:p w14:paraId="7C3DA714" w14:textId="64BB4E85" w:rsidR="00C266A3" w:rsidRPr="00C83807" w:rsidRDefault="00591D87" w:rsidP="00C83807">
      <w:pPr>
        <w:spacing w:line="480" w:lineRule="auto"/>
        <w:rPr>
          <w:rFonts w:eastAsiaTheme="minorEastAsia"/>
          <w:lang w:val="en-US"/>
        </w:rPr>
      </w:pPr>
      <w:r w:rsidRPr="00C83807">
        <w:rPr>
          <w:rFonts w:eastAsiaTheme="minorEastAsia"/>
          <w:b/>
          <w:lang w:val="en-US"/>
        </w:rPr>
        <w:t>(</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ρ</m:t>
            </m:r>
          </m:e>
          <m:sub>
            <m:r>
              <m:rPr>
                <m:sty m:val="bi"/>
              </m:rPr>
              <w:rPr>
                <w:rFonts w:ascii="Cambria Math" w:eastAsiaTheme="minorEastAsia" w:hAnsi="Cambria Math"/>
                <w:lang w:val="en-US"/>
              </w:rPr>
              <m:t>u,u+1</m:t>
            </m:r>
          </m:sub>
        </m:sSub>
      </m:oMath>
      <w:r w:rsidRPr="00C83807">
        <w:rPr>
          <w:rFonts w:eastAsiaTheme="minorEastAsia"/>
          <w:b/>
          <w:lang w:val="en-US"/>
        </w:rPr>
        <w:t>)</w:t>
      </w:r>
      <w:r w:rsidR="009F1CD8">
        <w:rPr>
          <w:rFonts w:eastAsiaTheme="minorEastAsia"/>
          <w:b/>
          <w:lang w:val="en-US"/>
        </w:rPr>
        <w:t>:</w:t>
      </w:r>
      <w:r>
        <w:rPr>
          <w:rFonts w:eastAsiaTheme="minorEastAsia"/>
          <w:lang w:val="en-US"/>
        </w:rPr>
        <w:t xml:space="preserve"> </w:t>
      </w:r>
      <w:r w:rsidR="00B1066F" w:rsidRPr="00C83807">
        <w:rPr>
          <w:rFonts w:eastAsiaTheme="minorEastAsia"/>
          <w:lang w:val="en-US"/>
        </w:rPr>
        <w:t xml:space="preserve">Unlike in parallel group cluster randomized trials, an increase in </w:t>
      </w:r>
      <w:r w:rsidR="005B3F47" w:rsidRPr="00C83807">
        <w:rPr>
          <w:rFonts w:eastAsiaTheme="minorEastAsia"/>
          <w:lang w:val="en-US"/>
        </w:rPr>
        <w:t xml:space="preserve">the </w:t>
      </w:r>
      <w:proofErr w:type="spellStart"/>
      <w:r w:rsidR="00C266A3" w:rsidRPr="00C83807">
        <w:rPr>
          <w:rFonts w:eastAsiaTheme="minorEastAsia"/>
          <w:i/>
          <w:lang w:val="en-US"/>
        </w:rPr>
        <w:t>intracluster</w:t>
      </w:r>
      <w:proofErr w:type="spellEnd"/>
      <w:r w:rsidR="00C266A3" w:rsidRPr="00C83807">
        <w:rPr>
          <w:rFonts w:eastAsiaTheme="minorEastAsia"/>
          <w:i/>
          <w:lang w:val="en-US"/>
        </w:rPr>
        <w:t xml:space="preserve"> correlation</w:t>
      </w:r>
      <w:r w:rsidR="005B3F47" w:rsidRPr="00C83807">
        <w:rPr>
          <w:rFonts w:eastAsiaTheme="minorEastAsia"/>
          <w:i/>
          <w:lang w:val="en-US"/>
        </w:rPr>
        <w:t xml:space="preserve"> coefficients</w:t>
      </w:r>
      <w:r w:rsidR="00C266A3" w:rsidRPr="00C83807">
        <w:rPr>
          <w:rFonts w:eastAsiaTheme="minorEastAsia"/>
          <w:lang w:val="en-US"/>
        </w:rPr>
        <w:t xml:space="preserve"> </w:t>
      </w:r>
      <w:r w:rsidR="00B1066F" w:rsidRPr="00C83807">
        <w:rPr>
          <w:rFonts w:eastAsiaTheme="minorEastAsia"/>
          <w:lang w:val="en-US"/>
        </w:rPr>
        <w:t>does not necessarily mean a d</w:t>
      </w:r>
      <w:r w:rsidR="005B3F47" w:rsidRPr="00C83807">
        <w:rPr>
          <w:rFonts w:eastAsiaTheme="minorEastAsia"/>
          <w:lang w:val="en-US"/>
        </w:rPr>
        <w:t xml:space="preserve">ecrease </w:t>
      </w:r>
      <w:r w:rsidR="00B1066F" w:rsidRPr="00C83807">
        <w:rPr>
          <w:rFonts w:eastAsiaTheme="minorEastAsia"/>
          <w:lang w:val="en-US"/>
        </w:rPr>
        <w:t xml:space="preserve">in </w:t>
      </w:r>
      <w:r w:rsidR="005B3F47" w:rsidRPr="00C83807">
        <w:rPr>
          <w:rFonts w:eastAsiaTheme="minorEastAsia"/>
          <w:lang w:val="en-US"/>
        </w:rPr>
        <w:t xml:space="preserve">power, </w:t>
      </w:r>
      <w:r w:rsidR="00C266A3" w:rsidRPr="00591D87">
        <w:rPr>
          <w:lang w:val="en-US"/>
        </w:rPr>
        <w:t xml:space="preserve">but actually may increase power in some situations as can be observed in Figure </w:t>
      </w:r>
      <w:r w:rsidR="00C13FFC" w:rsidRPr="00591D87">
        <w:rPr>
          <w:lang w:val="en-US"/>
        </w:rPr>
        <w:t>4</w:t>
      </w:r>
      <w:r w:rsidR="00C266A3" w:rsidRPr="00591D87">
        <w:rPr>
          <w:lang w:val="en-US"/>
        </w:rPr>
        <w:t>. This is because i</w:t>
      </w:r>
      <w:r w:rsidR="00C266A3" w:rsidRPr="00C83807">
        <w:rPr>
          <w:rFonts w:eastAsiaTheme="minorEastAsia"/>
          <w:lang w:val="en-US"/>
        </w:rPr>
        <w:t xml:space="preserve">ncreasing an </w:t>
      </w:r>
      <w:proofErr w:type="spellStart"/>
      <w:r w:rsidR="00C266A3" w:rsidRPr="00C83807">
        <w:rPr>
          <w:rFonts w:eastAsiaTheme="minorEastAsia"/>
          <w:lang w:val="en-US"/>
        </w:rPr>
        <w:t>intracluster</w:t>
      </w:r>
      <w:proofErr w:type="spellEnd"/>
      <w:r w:rsidR="00C266A3" w:rsidRPr="00C83807">
        <w:rPr>
          <w:rFonts w:eastAsiaTheme="minorEastAsia"/>
          <w:lang w:val="en-US"/>
        </w:rPr>
        <w:t xml:space="preserve"> correlatio</w:t>
      </w:r>
      <w:r w:rsidR="00D63758" w:rsidRPr="00C83807">
        <w:rPr>
          <w:rFonts w:eastAsiaTheme="minorEastAsia"/>
          <w:lang w:val="en-US"/>
        </w:rPr>
        <w:t>n</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u,u+1</m:t>
            </m:r>
          </m:sub>
        </m:sSub>
      </m:oMath>
      <w:r w:rsidR="00C266A3" w:rsidRPr="00C83807">
        <w:rPr>
          <w:rFonts w:eastAsiaTheme="minorEastAsia"/>
          <w:lang w:val="en-US"/>
        </w:rPr>
        <w:t xml:space="preserve">  influences the power both via the variance inflation </w:t>
      </w:r>
      <w:r w:rsidR="005B3F47" w:rsidRPr="00C83807">
        <w:rPr>
          <w:rFonts w:eastAsiaTheme="minorEastAsia"/>
          <w:lang w:val="en-US"/>
        </w:rPr>
        <w:t xml:space="preserve">factor </w:t>
      </w:r>
      <w:r w:rsidR="00C266A3" w:rsidRPr="00C83807">
        <w:rPr>
          <w:rFonts w:eastAsiaTheme="minorEastAsia"/>
          <w:lang w:val="en-US"/>
        </w:rPr>
        <w:t xml:space="preserve">due to the multilevel structure, </w:t>
      </w:r>
      <m:oMath>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oMath>
      <w:r w:rsidR="00C266A3" w:rsidRPr="00C83807">
        <w:rPr>
          <w:rFonts w:eastAsiaTheme="minorEastAsia"/>
          <w:lang w:val="en-US"/>
        </w:rPr>
        <w:t xml:space="preserve">, and via the stepped wedge design variance inflation factor, </w:t>
      </w:r>
      <m:oMath>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SW:cPG1</m:t>
            </m:r>
          </m:sub>
        </m:sSub>
      </m:oMath>
      <w:r w:rsidR="00C266A3" w:rsidRPr="00C83807">
        <w:rPr>
          <w:rFonts w:eastAsiaTheme="minorEastAsia"/>
          <w:lang w:val="en-US"/>
        </w:rPr>
        <w:t xml:space="preserve">. The first factor, </w:t>
      </w:r>
      <m:oMath>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oMath>
      <w:r w:rsidR="00C266A3" w:rsidRPr="00C83807">
        <w:rPr>
          <w:rFonts w:eastAsiaTheme="minorEastAsia"/>
          <w:lang w:val="en-US"/>
        </w:rPr>
        <w:t xml:space="preserve">, will linearly increase with </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u,u+1</m:t>
            </m:r>
          </m:sub>
        </m:sSub>
      </m:oMath>
      <w:r w:rsidR="00C266A3" w:rsidRPr="00C83807">
        <w:rPr>
          <w:rFonts w:eastAsiaTheme="minorEastAsia"/>
          <w:lang w:val="en-US"/>
        </w:rPr>
        <w:t xml:space="preserve"> (</w:t>
      </w:r>
      <w:r w:rsidR="00CC3015" w:rsidRPr="00C83807">
        <w:rPr>
          <w:rFonts w:eastAsiaTheme="minorEastAsia"/>
          <w:lang w:val="en-US"/>
        </w:rPr>
        <w:t>Formula (6</w:t>
      </w:r>
      <w:r w:rsidR="00C266A3" w:rsidRPr="00C83807">
        <w:rPr>
          <w:rFonts w:eastAsiaTheme="minorEastAsia"/>
          <w:lang w:val="en-US"/>
        </w:rPr>
        <w:t>)</w:t>
      </w:r>
      <w:r w:rsidR="00CC3015" w:rsidRPr="00C83807">
        <w:rPr>
          <w:rFonts w:eastAsiaTheme="minorEastAsia"/>
          <w:lang w:val="en-US"/>
        </w:rPr>
        <w:t>)</w:t>
      </w:r>
      <w:r w:rsidR="00C266A3" w:rsidRPr="00C83807">
        <w:rPr>
          <w:rFonts w:eastAsiaTheme="minorEastAsia"/>
          <w:lang w:val="en-US"/>
        </w:rPr>
        <w:t xml:space="preserve">. However, </w:t>
      </w:r>
      <m:oMath>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SW:cPG1</m:t>
            </m:r>
          </m:sub>
        </m:sSub>
      </m:oMath>
      <w:r w:rsidR="00C266A3" w:rsidRPr="00C83807">
        <w:rPr>
          <w:rFonts w:eastAsiaTheme="minorEastAsia"/>
          <w:lang w:val="en-US"/>
        </w:rPr>
        <w:t xml:space="preserve"> will generally first increase and then decrease when an intracluster correlations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u,u+1</m:t>
            </m:r>
          </m:sub>
        </m:sSub>
      </m:oMath>
      <w:r w:rsidR="00C266A3" w:rsidRPr="00C83807">
        <w:rPr>
          <w:rFonts w:eastAsiaTheme="minorEastAsia"/>
          <w:lang w:val="en-US"/>
        </w:rPr>
        <w:t xml:space="preserve"> increases. This is because with increasing</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u,u+1</m:t>
            </m:r>
          </m:sub>
        </m:sSub>
      </m:oMath>
      <w:r w:rsidR="00C266A3" w:rsidRPr="00C83807">
        <w:rPr>
          <w:rFonts w:eastAsiaTheme="minorEastAsia"/>
          <w:lang w:val="en-US"/>
        </w:rPr>
        <w:t xml:space="preserve">, the correlation </w:t>
      </w:r>
      <m:oMath>
        <m:r>
          <w:rPr>
            <w:rFonts w:ascii="Cambria Math" w:eastAsiaTheme="minorEastAsia" w:hAnsi="Cambria Math"/>
            <w:lang w:val="en-US"/>
          </w:rPr>
          <m:t>ρ</m:t>
        </m:r>
      </m:oMath>
      <w:r w:rsidR="005B3F47" w:rsidRPr="00C83807">
        <w:rPr>
          <w:rFonts w:eastAsiaTheme="minorEastAsia"/>
          <w:lang w:val="en-US"/>
        </w:rPr>
        <w:t xml:space="preserve"> </w:t>
      </w:r>
      <w:r w:rsidR="00C266A3" w:rsidRPr="00C83807">
        <w:rPr>
          <w:rFonts w:eastAsiaTheme="minorEastAsia"/>
          <w:lang w:val="en-US"/>
        </w:rPr>
        <w:t xml:space="preserve">between averages of the same cluster at different </w:t>
      </w:r>
      <w:r w:rsidR="005B3F47" w:rsidRPr="00C83807">
        <w:rPr>
          <w:rFonts w:eastAsiaTheme="minorEastAsia"/>
          <w:lang w:val="en-US"/>
        </w:rPr>
        <w:t>times/periods</w:t>
      </w:r>
      <w:r w:rsidR="00C266A3" w:rsidRPr="00C83807">
        <w:rPr>
          <w:rFonts w:eastAsiaTheme="minorEastAsia"/>
          <w:lang w:val="en-US"/>
        </w:rPr>
        <w:t xml:space="preserve"> will increase a</w:t>
      </w:r>
      <w:r w:rsidR="002D37FC">
        <w:rPr>
          <w:rFonts w:eastAsiaTheme="minorEastAsia"/>
          <w:lang w:val="en-US"/>
        </w:rPr>
        <w:t>s</w:t>
      </w:r>
      <w:r w:rsidR="00C266A3" w:rsidRPr="00C83807">
        <w:rPr>
          <w:rFonts w:eastAsiaTheme="minorEastAsia"/>
          <w:lang w:val="en-US"/>
        </w:rPr>
        <w:t xml:space="preserve"> well </w:t>
      </w:r>
      <w:r w:rsidR="00D63758" w:rsidRPr="00C83807">
        <w:rPr>
          <w:rFonts w:eastAsiaTheme="minorEastAsia"/>
          <w:lang w:val="en-US"/>
        </w:rPr>
        <w:t>(</w:t>
      </w:r>
      <w:r w:rsidR="00957820" w:rsidRPr="00C83807">
        <w:rPr>
          <w:rFonts w:eastAsiaTheme="minorEastAsia"/>
          <w:lang w:val="en-US"/>
        </w:rPr>
        <w:t>SF</w:t>
      </w:r>
      <w:r w:rsidR="00F35F20" w:rsidRPr="00C83807">
        <w:rPr>
          <w:rFonts w:eastAsiaTheme="minorEastAsia"/>
          <w:lang w:val="en-US"/>
        </w:rPr>
        <w:t>7.4</w:t>
      </w:r>
      <w:r w:rsidR="00D63758" w:rsidRPr="00C83807">
        <w:rPr>
          <w:rFonts w:eastAsiaTheme="minorEastAsia"/>
          <w:lang w:val="en-US"/>
        </w:rPr>
        <w:t>)</w:t>
      </w:r>
      <w:r w:rsidR="00C266A3" w:rsidRPr="00C83807">
        <w:rPr>
          <w:rFonts w:eastAsiaTheme="minorEastAsia"/>
          <w:lang w:val="en-US"/>
        </w:rPr>
        <w:t xml:space="preserve">, but </w:t>
      </w:r>
      <m:oMath>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SW(s)</m:t>
            </m:r>
          </m:sub>
        </m:sSub>
        <m:r>
          <w:rPr>
            <w:rFonts w:ascii="Cambria Math" w:eastAsiaTheme="minorEastAsia" w:hAnsi="Cambria Math"/>
            <w:lang w:val="en-US"/>
          </w:rPr>
          <m:t>(ρ)</m:t>
        </m:r>
      </m:oMath>
      <w:r w:rsidR="00C266A3" w:rsidRPr="00C83807">
        <w:rPr>
          <w:rFonts w:eastAsiaTheme="minorEastAsia"/>
          <w:lang w:val="en-US"/>
        </w:rPr>
        <w:t xml:space="preserve"> will first increase with increasing </w:t>
      </w:r>
      <m:oMath>
        <m:r>
          <w:rPr>
            <w:rFonts w:ascii="Cambria Math" w:eastAsiaTheme="minorEastAsia" w:hAnsi="Cambria Math"/>
            <w:lang w:val="en-US"/>
          </w:rPr>
          <m:t>ρ</m:t>
        </m:r>
      </m:oMath>
      <w:r w:rsidR="00C266A3" w:rsidRPr="00C83807">
        <w:rPr>
          <w:rFonts w:eastAsiaTheme="minorEastAsia"/>
          <w:lang w:val="en-US"/>
        </w:rPr>
        <w:t xml:space="preserve"> until some turning point and then decrease as is illustrated in Figure </w:t>
      </w:r>
      <w:r w:rsidR="00C13FFC" w:rsidRPr="00C83807">
        <w:rPr>
          <w:rFonts w:eastAsiaTheme="minorEastAsia"/>
          <w:lang w:val="en-US"/>
        </w:rPr>
        <w:t>3</w:t>
      </w:r>
      <w:r w:rsidR="00C266A3" w:rsidRPr="00C83807">
        <w:rPr>
          <w:rFonts w:eastAsiaTheme="minorEastAsia"/>
          <w:lang w:val="en-US"/>
        </w:rPr>
        <w:t xml:space="preserve">. Intuitively, this decrease can be understood because the </w:t>
      </w:r>
      <w:r w:rsidR="005B3F47" w:rsidRPr="00C83807">
        <w:rPr>
          <w:rFonts w:eastAsiaTheme="minorEastAsia"/>
          <w:lang w:val="en-US"/>
        </w:rPr>
        <w:t>standard stepped wedge</w:t>
      </w:r>
      <w:r w:rsidR="00C266A3" w:rsidRPr="00C83807">
        <w:rPr>
          <w:rFonts w:eastAsiaTheme="minorEastAsia"/>
          <w:lang w:val="en-US"/>
        </w:rPr>
        <w:t xml:space="preserve"> depends on between- and within-cluster comparisons. The between-cluster comparisons will become less precise when the correlation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u,u+1</m:t>
            </m:r>
          </m:sub>
        </m:sSub>
      </m:oMath>
      <w:r w:rsidR="00C266A3" w:rsidRPr="00C83807">
        <w:rPr>
          <w:rFonts w:eastAsiaTheme="minorEastAsia"/>
          <w:lang w:val="en-US"/>
        </w:rPr>
        <w:t xml:space="preserve"> increases, but the precision will be dominated by the within-cluster comparisons for larger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u,u+1</m:t>
            </m:r>
          </m:sub>
        </m:sSub>
      </m:oMath>
      <w:r w:rsidR="00C266A3" w:rsidRPr="00C83807">
        <w:rPr>
          <w:rFonts w:eastAsiaTheme="minorEastAsia"/>
          <w:lang w:val="en-US"/>
        </w:rPr>
        <w:t>. In the within-cluster comparisons, the random effects for clustering drop out, and so increasing</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u,u+1</m:t>
            </m:r>
          </m:sub>
        </m:sSub>
      </m:oMath>
      <w:r w:rsidR="00C266A3" w:rsidRPr="00C83807">
        <w:rPr>
          <w:rFonts w:eastAsiaTheme="minorEastAsia"/>
          <w:lang w:val="en-US"/>
        </w:rPr>
        <w:t xml:space="preserve"> will mean that the units at level </w:t>
      </w:r>
      <m:oMath>
        <m:r>
          <w:rPr>
            <w:rFonts w:ascii="Cambria Math" w:eastAsiaTheme="minorEastAsia" w:hAnsi="Cambria Math"/>
            <w:lang w:val="en-US"/>
          </w:rPr>
          <m:t>u</m:t>
        </m:r>
      </m:oMath>
      <w:r w:rsidR="00C266A3" w:rsidRPr="00C83807">
        <w:rPr>
          <w:rFonts w:eastAsiaTheme="minorEastAsia"/>
          <w:lang w:val="en-US"/>
        </w:rPr>
        <w:t xml:space="preserve"> before and after the switch will be better correlated, so the within-cluster comparison will be more precise. All in all, an increasing intracluster correlation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u,u+1</m:t>
            </m:r>
          </m:sub>
        </m:sSub>
      </m:oMath>
      <w:r w:rsidR="00C266A3" w:rsidRPr="00C83807">
        <w:rPr>
          <w:rFonts w:eastAsiaTheme="minorEastAsia"/>
          <w:lang w:val="en-US"/>
        </w:rPr>
        <w:t xml:space="preserve"> can thus give different patterns for the variance inflation and power. For example, when the increasing behavior of </w:t>
      </w:r>
      <m:oMath>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oMath>
      <w:r w:rsidR="00C266A3" w:rsidRPr="00C83807">
        <w:rPr>
          <w:rFonts w:eastAsiaTheme="minorEastAsia"/>
          <w:lang w:val="en-US"/>
        </w:rPr>
        <w:t xml:space="preserve"> dominates</w:t>
      </w:r>
      <w:r w:rsidR="005B3F47" w:rsidRPr="00C83807">
        <w:rPr>
          <w:rFonts w:eastAsiaTheme="minorEastAsia"/>
          <w:lang w:val="en-US"/>
        </w:rPr>
        <w:t xml:space="preserve"> for small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u,u+1</m:t>
            </m:r>
          </m:sub>
        </m:sSub>
      </m:oMath>
      <w:r w:rsidR="00C266A3" w:rsidRPr="00C83807">
        <w:rPr>
          <w:rFonts w:eastAsiaTheme="minorEastAsia"/>
          <w:lang w:val="en-US"/>
        </w:rPr>
        <w:t xml:space="preserve">, while for larger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u,u+1</m:t>
            </m:r>
          </m:sub>
        </m:sSub>
      </m:oMath>
      <w:r w:rsidR="00C266A3" w:rsidRPr="00C83807">
        <w:rPr>
          <w:rFonts w:eastAsiaTheme="minorEastAsia"/>
          <w:lang w:val="en-US"/>
        </w:rPr>
        <w:t xml:space="preserve"> the decreasing behavior of </w:t>
      </w:r>
      <m:oMath>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SW(s)</m:t>
            </m:r>
          </m:sub>
        </m:sSub>
      </m:oMath>
      <w:r w:rsidR="00C266A3" w:rsidRPr="00C83807">
        <w:rPr>
          <w:rFonts w:eastAsiaTheme="minorEastAsia"/>
          <w:lang w:val="en-US"/>
        </w:rPr>
        <w:t xml:space="preserve"> dominates, then we would see power first decrease and then increase as a function of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u,u+1</m:t>
            </m:r>
          </m:sub>
        </m:sSub>
      </m:oMath>
      <w:r w:rsidR="00C266A3" w:rsidRPr="00C83807">
        <w:rPr>
          <w:rFonts w:eastAsiaTheme="minorEastAsia"/>
          <w:lang w:val="en-US"/>
        </w:rPr>
        <w:t xml:space="preserve">. Another typical behavior is that </w:t>
      </w:r>
      <w:r w:rsidR="00C266A3" w:rsidRPr="00C83807">
        <w:rPr>
          <w:rFonts w:eastAsiaTheme="minorEastAsia"/>
          <w:lang w:val="en-US"/>
        </w:rPr>
        <w:lastRenderedPageBreak/>
        <w:t xml:space="preserve">power decreases with increasing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u,u+1</m:t>
            </m:r>
          </m:sub>
        </m:sSub>
      </m:oMath>
      <w:r w:rsidR="00C266A3" w:rsidRPr="00C83807">
        <w:rPr>
          <w:rFonts w:eastAsiaTheme="minorEastAsia"/>
          <w:lang w:val="en-US"/>
        </w:rPr>
        <w:t xml:space="preserve">, because the increasing behavior of </w:t>
      </w:r>
      <m:oMath>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oMath>
      <w:r w:rsidR="00C266A3" w:rsidRPr="00C83807">
        <w:rPr>
          <w:rFonts w:eastAsiaTheme="minorEastAsia"/>
          <w:lang w:val="en-US"/>
        </w:rPr>
        <w:t xml:space="preserve"> dominates that of </w:t>
      </w:r>
      <m:oMath>
        <m:r>
          <w:rPr>
            <w:rFonts w:ascii="Cambria Math" w:eastAsiaTheme="minorEastAsia" w:hAnsi="Cambria Math"/>
            <w:lang w:val="en-US"/>
          </w:rPr>
          <m:t>VI</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SW(s)</m:t>
            </m:r>
          </m:sub>
        </m:sSub>
      </m:oMath>
      <w:r w:rsidR="00C266A3" w:rsidRPr="00C83807">
        <w:rPr>
          <w:rFonts w:eastAsiaTheme="minorEastAsia"/>
          <w:lang w:val="en-US"/>
        </w:rPr>
        <w:t xml:space="preserve"> for all values of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u,u+1</m:t>
            </m:r>
          </m:sub>
        </m:sSub>
      </m:oMath>
      <w:r w:rsidR="000C78C8" w:rsidRPr="00C83807">
        <w:rPr>
          <w:rFonts w:eastAsiaTheme="minorEastAsia"/>
          <w:lang w:val="en-US"/>
        </w:rPr>
        <w:t xml:space="preserve">. </w:t>
      </w:r>
      <w:r w:rsidR="00F47721" w:rsidRPr="00C83807">
        <w:rPr>
          <w:rFonts w:eastAsiaTheme="minorEastAsia"/>
          <w:lang w:val="en-US"/>
        </w:rPr>
        <w:t xml:space="preserve">Both behaviors can be seen in </w:t>
      </w:r>
      <w:r w:rsidR="00C266A3" w:rsidRPr="00C83807">
        <w:rPr>
          <w:rFonts w:eastAsiaTheme="minorEastAsia"/>
          <w:lang w:val="en-US"/>
        </w:rPr>
        <w:t xml:space="preserve">Figure </w:t>
      </w:r>
      <w:r w:rsidR="00C13FFC" w:rsidRPr="00C83807">
        <w:rPr>
          <w:rFonts w:eastAsiaTheme="minorEastAsia"/>
          <w:lang w:val="en-US"/>
        </w:rPr>
        <w:t>4</w:t>
      </w:r>
      <w:r w:rsidR="00F47721" w:rsidRPr="00C83807">
        <w:rPr>
          <w:rFonts w:eastAsiaTheme="minorEastAsia"/>
          <w:lang w:val="en-US"/>
        </w:rPr>
        <w:t>.</w:t>
      </w:r>
      <w:r w:rsidR="00C266A3" w:rsidRPr="00C83807">
        <w:rPr>
          <w:rFonts w:eastAsiaTheme="minorEastAsia"/>
          <w:lang w:val="en-US"/>
        </w:rPr>
        <w:t xml:space="preserve"> </w:t>
      </w:r>
    </w:p>
    <w:p w14:paraId="7DF7A68A" w14:textId="77777777" w:rsidR="00151A28" w:rsidRDefault="00151A28" w:rsidP="000D6A27">
      <w:pPr>
        <w:spacing w:line="480" w:lineRule="auto"/>
        <w:rPr>
          <w:rFonts w:eastAsiaTheme="minorEastAsia"/>
          <w:lang w:val="en-US"/>
        </w:rPr>
      </w:pPr>
    </w:p>
    <w:p w14:paraId="643FA320" w14:textId="21882258" w:rsidR="00D93257" w:rsidRPr="00C266A3" w:rsidRDefault="00F47721" w:rsidP="000D6A27">
      <w:pPr>
        <w:spacing w:line="480" w:lineRule="auto"/>
        <w:rPr>
          <w:rFonts w:eastAsiaTheme="minorEastAsia"/>
          <w:lang w:val="en-US"/>
        </w:rPr>
      </w:pPr>
      <w:r>
        <w:rPr>
          <w:rFonts w:eastAsiaTheme="minorEastAsia"/>
          <w:lang w:val="en-US"/>
        </w:rPr>
        <w:t xml:space="preserve">Both increasing sample size and </w:t>
      </w:r>
      <w:proofErr w:type="spellStart"/>
      <w:r>
        <w:rPr>
          <w:rFonts w:eastAsiaTheme="minorEastAsia"/>
          <w:lang w:val="en-US"/>
        </w:rPr>
        <w:t>intracluster</w:t>
      </w:r>
      <w:proofErr w:type="spellEnd"/>
      <w:r>
        <w:rPr>
          <w:rFonts w:eastAsiaTheme="minorEastAsia"/>
          <w:lang w:val="en-US"/>
        </w:rPr>
        <w:t xml:space="preserve"> correlations coefficients can have unexpected power properties due to the random effects cancelling out. Therefore, </w:t>
      </w:r>
      <w:r w:rsidR="00D93257" w:rsidRPr="00F47721">
        <w:rPr>
          <w:rFonts w:eastAsiaTheme="minorEastAsia"/>
          <w:lang w:val="en-US"/>
        </w:rPr>
        <w:t>o</w:t>
      </w:r>
      <w:r w:rsidR="009E54CA" w:rsidRPr="00F47721">
        <w:rPr>
          <w:rFonts w:eastAsiaTheme="minorEastAsia"/>
          <w:lang w:val="en-US"/>
        </w:rPr>
        <w:t>ne may question</w:t>
      </w:r>
      <w:r w:rsidR="009E54CA" w:rsidRPr="00C266A3">
        <w:rPr>
          <w:rFonts w:eastAsiaTheme="minorEastAsia"/>
          <w:lang w:val="en-US"/>
        </w:rPr>
        <w:t xml:space="preserve"> how realistic it is to assume that the random effect</w:t>
      </w:r>
      <w:r w:rsidR="00FF1307">
        <w:rPr>
          <w:rFonts w:eastAsiaTheme="minorEastAsia"/>
          <w:lang w:val="en-US"/>
        </w:rPr>
        <w:t>s</w:t>
      </w:r>
      <w:r w:rsidR="009E54CA" w:rsidRPr="00C266A3">
        <w:rPr>
          <w:rFonts w:eastAsiaTheme="minorEastAsia"/>
          <w:lang w:val="en-US"/>
        </w:rPr>
        <w:t xml:space="preserve"> </w:t>
      </w:r>
      <w:r w:rsidR="00FF1307">
        <w:rPr>
          <w:rFonts w:eastAsiaTheme="minorEastAsia"/>
          <w:lang w:val="en-US"/>
        </w:rPr>
        <w:t>(</w:t>
      </w:r>
      <w:r w:rsidR="009E54CA" w:rsidRPr="00C266A3">
        <w:rPr>
          <w:rFonts w:eastAsiaTheme="minorEastAsia"/>
          <w:lang w:val="en-US"/>
        </w:rPr>
        <w:t>of a cluster</w:t>
      </w:r>
      <w:r w:rsidR="00FF1307">
        <w:rPr>
          <w:rFonts w:eastAsiaTheme="minorEastAsia"/>
          <w:lang w:val="en-US"/>
        </w:rPr>
        <w:t>)</w:t>
      </w:r>
      <w:r w:rsidR="009E54CA" w:rsidRPr="00C266A3">
        <w:rPr>
          <w:rFonts w:eastAsiaTheme="minorEastAsia"/>
          <w:lang w:val="en-US"/>
        </w:rPr>
        <w:t xml:space="preserve"> </w:t>
      </w:r>
      <w:r w:rsidR="00FF1307">
        <w:rPr>
          <w:rFonts w:eastAsiaTheme="minorEastAsia"/>
          <w:lang w:val="en-US"/>
        </w:rPr>
        <w:t>are</w:t>
      </w:r>
      <w:r w:rsidR="009E54CA" w:rsidRPr="00C266A3">
        <w:rPr>
          <w:rFonts w:eastAsiaTheme="minorEastAsia"/>
          <w:lang w:val="en-US"/>
        </w:rPr>
        <w:t xml:space="preserve"> not varying over time. </w:t>
      </w:r>
      <w:r w:rsidR="008F53E3">
        <w:rPr>
          <w:rFonts w:eastAsiaTheme="minorEastAsia"/>
          <w:lang w:val="en-US"/>
        </w:rPr>
        <w:t xml:space="preserve">This assumption implies that </w:t>
      </w:r>
      <w:r w:rsidR="00D93257" w:rsidRPr="00C266A3">
        <w:rPr>
          <w:lang w:val="en-US"/>
        </w:rPr>
        <w:t>the correlation of two subjects within a cluster is the same whether the</w:t>
      </w:r>
      <w:r w:rsidR="008F53E3">
        <w:rPr>
          <w:lang w:val="en-US"/>
        </w:rPr>
        <w:t>y</w:t>
      </w:r>
      <w:r w:rsidR="00D93257" w:rsidRPr="00C266A3">
        <w:rPr>
          <w:lang w:val="en-US"/>
        </w:rPr>
        <w:t xml:space="preserve"> are measured at the same time </w:t>
      </w:r>
      <m:oMath>
        <m:r>
          <w:rPr>
            <w:rFonts w:ascii="Cambria Math" w:hAnsi="Cambria Math"/>
            <w:lang w:val="en-US"/>
          </w:rPr>
          <m:t>t</m:t>
        </m:r>
      </m:oMath>
      <w:r w:rsidR="00D93257" w:rsidRPr="00C266A3">
        <w:rPr>
          <w:rFonts w:eastAsiaTheme="minorEastAsia"/>
          <w:lang w:val="en-US"/>
        </w:rPr>
        <w:t xml:space="preserve"> or </w:t>
      </w:r>
      <w:r w:rsidR="008F53E3">
        <w:rPr>
          <w:rFonts w:eastAsiaTheme="minorEastAsia"/>
          <w:lang w:val="en-US"/>
        </w:rPr>
        <w:t>at different times</w:t>
      </w:r>
      <w:r w:rsidR="00D93257" w:rsidRPr="00C266A3">
        <w:rPr>
          <w:rFonts w:eastAsiaTheme="minorEastAsia"/>
          <w:lang w:val="en-US"/>
        </w:rPr>
        <w:t xml:space="preserve">. </w:t>
      </w:r>
      <w:r w:rsidR="008F53E3">
        <w:rPr>
          <w:rFonts w:eastAsiaTheme="minorEastAsia"/>
          <w:lang w:val="en-US"/>
        </w:rPr>
        <w:t>It</w:t>
      </w:r>
      <w:r w:rsidR="00D93257" w:rsidRPr="00C266A3">
        <w:rPr>
          <w:rFonts w:eastAsiaTheme="minorEastAsia"/>
          <w:lang w:val="en-US"/>
        </w:rPr>
        <w:t xml:space="preserve"> also </w:t>
      </w:r>
      <w:r w:rsidR="008F53E3">
        <w:rPr>
          <w:rFonts w:eastAsiaTheme="minorEastAsia"/>
          <w:lang w:val="en-US"/>
        </w:rPr>
        <w:t>implies</w:t>
      </w:r>
      <w:r w:rsidR="00D93257" w:rsidRPr="00C266A3">
        <w:rPr>
          <w:rFonts w:eastAsiaTheme="minorEastAsia"/>
          <w:lang w:val="en-US"/>
        </w:rPr>
        <w:t xml:space="preserve"> that the correlation </w:t>
      </w:r>
      <m:oMath>
        <m:r>
          <w:rPr>
            <w:rFonts w:ascii="Cambria Math" w:eastAsiaTheme="minorEastAsia" w:hAnsi="Cambria Math"/>
            <w:lang w:val="en-US"/>
          </w:rPr>
          <m:t>ρ</m:t>
        </m:r>
      </m:oMath>
      <w:r w:rsidR="00D93257" w:rsidRPr="00C266A3">
        <w:rPr>
          <w:rFonts w:eastAsiaTheme="minorEastAsia"/>
          <w:lang w:val="en-US"/>
        </w:rPr>
        <w:t xml:space="preserve"> of cluster means at different time</w:t>
      </w:r>
      <w:r w:rsidR="008F53E3">
        <w:rPr>
          <w:rFonts w:eastAsiaTheme="minorEastAsia"/>
          <w:lang w:val="en-US"/>
        </w:rPr>
        <w:t>s</w:t>
      </w:r>
      <w:r w:rsidR="00D93257" w:rsidRPr="00C266A3">
        <w:rPr>
          <w:rFonts w:eastAsiaTheme="minorEastAsia"/>
          <w:lang w:val="en-US"/>
        </w:rPr>
        <w:t xml:space="preserve"> only depends on </w:t>
      </w:r>
      <w:proofErr w:type="spellStart"/>
      <w:r w:rsidR="00D93257" w:rsidRPr="00C266A3">
        <w:rPr>
          <w:rFonts w:eastAsiaTheme="minorEastAsia"/>
          <w:lang w:val="en-US"/>
        </w:rPr>
        <w:t>intracluster</w:t>
      </w:r>
      <w:proofErr w:type="spellEnd"/>
      <w:r w:rsidR="00D93257" w:rsidRPr="00C266A3">
        <w:rPr>
          <w:rFonts w:eastAsiaTheme="minorEastAsia"/>
          <w:lang w:val="en-US"/>
        </w:rPr>
        <w:t xml:space="preserve"> correlations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u,u+1</m:t>
            </m:r>
          </m:sub>
        </m:sSub>
      </m:oMath>
      <w:r w:rsidR="00D93257" w:rsidRPr="00C266A3">
        <w:rPr>
          <w:rFonts w:eastAsiaTheme="minorEastAsia"/>
          <w:lang w:val="en-US"/>
        </w:rPr>
        <w:t xml:space="preserve"> i.e., correlations at a fixed time</w:t>
      </w:r>
      <w:r>
        <w:rPr>
          <w:rFonts w:eastAsiaTheme="minorEastAsia"/>
          <w:lang w:val="en-US"/>
        </w:rPr>
        <w:t xml:space="preserve"> (</w:t>
      </w:r>
      <w:r w:rsidR="00CC3015">
        <w:rPr>
          <w:rFonts w:eastAsiaTheme="minorEastAsia"/>
          <w:lang w:val="en-US"/>
        </w:rPr>
        <w:t>Table 2</w:t>
      </w:r>
      <w:r>
        <w:rPr>
          <w:rFonts w:eastAsiaTheme="minorEastAsia"/>
          <w:lang w:val="en-US"/>
        </w:rPr>
        <w:t>)</w:t>
      </w:r>
      <w:r w:rsidR="00D93257" w:rsidRPr="00C266A3">
        <w:rPr>
          <w:rFonts w:eastAsiaTheme="minorEastAsia"/>
          <w:lang w:val="en-US"/>
        </w:rPr>
        <w:t xml:space="preserve">. </w:t>
      </w:r>
      <w:r w:rsidR="001F4008">
        <w:rPr>
          <w:rFonts w:eastAsiaTheme="minorEastAsia"/>
          <w:lang w:val="en-US"/>
        </w:rPr>
        <w:t xml:space="preserve">For some outcomes in type-2 diabetes, </w:t>
      </w:r>
      <w:r w:rsidR="00710265">
        <w:rPr>
          <w:rFonts w:eastAsiaTheme="minorEastAsia"/>
          <w:lang w:val="en-US"/>
        </w:rPr>
        <w:t>Martin and colleagues</w:t>
      </w:r>
      <w:r w:rsidR="00804527" w:rsidRPr="001A692E">
        <w:rPr>
          <w:rFonts w:eastAsiaTheme="minorEastAsia"/>
          <w:noProof/>
          <w:vertAlign w:val="superscript"/>
          <w:lang w:val="en-US"/>
        </w:rPr>
        <w:t>13</w:t>
      </w:r>
      <w:r w:rsidR="00710265">
        <w:rPr>
          <w:rFonts w:eastAsiaTheme="minorEastAsia"/>
          <w:lang w:val="en-US"/>
        </w:rPr>
        <w:t xml:space="preserve"> </w:t>
      </w:r>
      <w:r w:rsidR="001F4008">
        <w:rPr>
          <w:rFonts w:eastAsiaTheme="minorEastAsia"/>
          <w:lang w:val="en-US"/>
        </w:rPr>
        <w:t>found this not to be the case in a 2</w:t>
      </w:r>
      <w:r w:rsidR="00B3092D">
        <w:rPr>
          <w:rFonts w:eastAsiaTheme="minorEastAsia"/>
          <w:lang w:val="en-US"/>
        </w:rPr>
        <w:t>-</w:t>
      </w:r>
      <w:r w:rsidR="001F4008">
        <w:rPr>
          <w:rFonts w:eastAsiaTheme="minorEastAsia"/>
          <w:lang w:val="en-US"/>
        </w:rPr>
        <w:t>level setting. M</w:t>
      </w:r>
      <w:r w:rsidR="00EE1662">
        <w:rPr>
          <w:rFonts w:eastAsiaTheme="minorEastAsia"/>
          <w:lang w:val="en-US"/>
        </w:rPr>
        <w:t>ore</w:t>
      </w:r>
      <w:r w:rsidR="00710265">
        <w:rPr>
          <w:rFonts w:eastAsiaTheme="minorEastAsia"/>
          <w:lang w:val="en-US"/>
        </w:rPr>
        <w:t xml:space="preserve"> </w:t>
      </w:r>
      <w:r w:rsidR="00EE1662">
        <w:rPr>
          <w:rFonts w:eastAsiaTheme="minorEastAsia"/>
          <w:lang w:val="en-US"/>
        </w:rPr>
        <w:t>e</w:t>
      </w:r>
      <w:r w:rsidR="00D93257" w:rsidRPr="00C266A3">
        <w:rPr>
          <w:rFonts w:eastAsiaTheme="minorEastAsia"/>
          <w:lang w:val="en-US"/>
        </w:rPr>
        <w:t xml:space="preserve">mpirical research is needed to see </w:t>
      </w:r>
      <w:r w:rsidR="008F53E3">
        <w:rPr>
          <w:rFonts w:eastAsiaTheme="minorEastAsia"/>
          <w:lang w:val="en-US"/>
        </w:rPr>
        <w:t xml:space="preserve">whether and </w:t>
      </w:r>
      <w:r w:rsidR="00D93257" w:rsidRPr="00C266A3">
        <w:rPr>
          <w:rFonts w:eastAsiaTheme="minorEastAsia"/>
          <w:lang w:val="en-US"/>
        </w:rPr>
        <w:t>when</w:t>
      </w:r>
      <w:r w:rsidR="008F53E3">
        <w:rPr>
          <w:rFonts w:eastAsiaTheme="minorEastAsia"/>
          <w:lang w:val="en-US"/>
        </w:rPr>
        <w:t xml:space="preserve"> an assumption of constant correlation over time is reasonable</w:t>
      </w:r>
      <w:r w:rsidR="00036ED0">
        <w:rPr>
          <w:rFonts w:eastAsiaTheme="minorEastAsia"/>
          <w:lang w:val="en-US"/>
        </w:rPr>
        <w:t>;</w:t>
      </w:r>
      <w:r w:rsidR="007D16D6">
        <w:rPr>
          <w:rFonts w:eastAsiaTheme="minorEastAsia"/>
          <w:lang w:val="en-US"/>
        </w:rPr>
        <w:t xml:space="preserve"> if </w:t>
      </w:r>
      <w:r w:rsidR="00036ED0">
        <w:rPr>
          <w:rFonts w:eastAsiaTheme="minorEastAsia"/>
          <w:lang w:val="en-US"/>
        </w:rPr>
        <w:t xml:space="preserve">this is </w:t>
      </w:r>
      <w:r w:rsidR="007D16D6">
        <w:rPr>
          <w:rFonts w:eastAsiaTheme="minorEastAsia"/>
          <w:lang w:val="en-US"/>
        </w:rPr>
        <w:t>not</w:t>
      </w:r>
      <w:r w:rsidR="00036ED0">
        <w:rPr>
          <w:rFonts w:eastAsiaTheme="minorEastAsia"/>
          <w:lang w:val="en-US"/>
        </w:rPr>
        <w:t xml:space="preserve"> the case then</w:t>
      </w:r>
      <w:r w:rsidR="007D16D6">
        <w:rPr>
          <w:rFonts w:eastAsiaTheme="minorEastAsia"/>
          <w:lang w:val="en-US"/>
        </w:rPr>
        <w:t xml:space="preserve"> power </w:t>
      </w:r>
      <w:r w:rsidR="00B23713">
        <w:rPr>
          <w:rFonts w:eastAsiaTheme="minorEastAsia"/>
          <w:lang w:val="en-US"/>
        </w:rPr>
        <w:t>will</w:t>
      </w:r>
      <w:r w:rsidR="007D16D6">
        <w:rPr>
          <w:rFonts w:eastAsiaTheme="minorEastAsia"/>
          <w:lang w:val="en-US"/>
        </w:rPr>
        <w:t xml:space="preserve"> be </w:t>
      </w:r>
      <w:r w:rsidR="00BD348F">
        <w:rPr>
          <w:rFonts w:eastAsiaTheme="minorEastAsia"/>
          <w:lang w:val="en-US"/>
        </w:rPr>
        <w:t xml:space="preserve">lower than what </w:t>
      </w:r>
      <w:r w:rsidR="00663320">
        <w:rPr>
          <w:rFonts w:eastAsiaTheme="minorEastAsia"/>
          <w:lang w:val="en-US"/>
        </w:rPr>
        <w:t xml:space="preserve">is calculated </w:t>
      </w:r>
      <w:r w:rsidR="00BD348F">
        <w:rPr>
          <w:rFonts w:eastAsiaTheme="minorEastAsia"/>
          <w:lang w:val="en-US"/>
        </w:rPr>
        <w:t>from our formulas</w:t>
      </w:r>
      <w:r w:rsidR="003549D0">
        <w:rPr>
          <w:rFonts w:eastAsiaTheme="minorEastAsia"/>
          <w:lang w:val="en-US"/>
        </w:rPr>
        <w:t>.</w:t>
      </w:r>
      <w:r w:rsidR="003549D0" w:rsidRPr="001A692E">
        <w:rPr>
          <w:rFonts w:eastAsiaTheme="minorEastAsia"/>
          <w:noProof/>
          <w:vertAlign w:val="superscript"/>
          <w:lang w:val="en-US"/>
        </w:rPr>
        <w:t>11,14</w:t>
      </w:r>
      <w:r w:rsidR="008F53E3">
        <w:rPr>
          <w:rFonts w:eastAsiaTheme="minorEastAsia"/>
          <w:lang w:val="en-US"/>
        </w:rPr>
        <w:t xml:space="preserve"> </w:t>
      </w:r>
    </w:p>
    <w:p w14:paraId="7861DC03" w14:textId="6FABDACC" w:rsidR="00B73730" w:rsidRDefault="00DC73FC" w:rsidP="000D6A27">
      <w:pPr>
        <w:spacing w:line="480" w:lineRule="auto"/>
        <w:rPr>
          <w:lang w:val="en-US"/>
        </w:rPr>
      </w:pPr>
      <w:r>
        <w:rPr>
          <w:lang w:val="en-US"/>
        </w:rPr>
        <w:t>The</w:t>
      </w:r>
      <w:r w:rsidR="000050FB">
        <w:rPr>
          <w:lang w:val="en-US"/>
        </w:rPr>
        <w:t xml:space="preserve"> variance components or </w:t>
      </w:r>
      <w:proofErr w:type="spellStart"/>
      <w:r w:rsidR="00D93257">
        <w:rPr>
          <w:lang w:val="en-US"/>
        </w:rPr>
        <w:t>intracluster</w:t>
      </w:r>
      <w:proofErr w:type="spellEnd"/>
      <w:r w:rsidR="00D93257">
        <w:rPr>
          <w:lang w:val="en-US"/>
        </w:rPr>
        <w:t xml:space="preserve"> correlation</w:t>
      </w:r>
      <w:r w:rsidR="00F47721">
        <w:rPr>
          <w:lang w:val="en-US"/>
        </w:rPr>
        <w:t xml:space="preserve"> coefficients</w:t>
      </w:r>
      <w:r w:rsidR="00D93257">
        <w:rPr>
          <w:lang w:val="en-US"/>
        </w:rPr>
        <w:t xml:space="preserve"> </w:t>
      </w:r>
      <w:r w:rsidR="000050FB">
        <w:rPr>
          <w:lang w:val="en-US"/>
        </w:rPr>
        <w:t>needed for the calculations should p</w:t>
      </w:r>
      <w:r>
        <w:rPr>
          <w:lang w:val="en-US"/>
        </w:rPr>
        <w:t xml:space="preserve">referably be </w:t>
      </w:r>
      <w:r w:rsidR="006C2458">
        <w:rPr>
          <w:lang w:val="en-US"/>
        </w:rPr>
        <w:t>estimated from studies with similar outcomes and context</w:t>
      </w:r>
      <w:r w:rsidR="000050FB">
        <w:rPr>
          <w:lang w:val="en-US"/>
        </w:rPr>
        <w:t>. T</w:t>
      </w:r>
      <w:r w:rsidR="006C2458">
        <w:rPr>
          <w:lang w:val="en-US"/>
        </w:rPr>
        <w:t xml:space="preserve">hese studies should have the same number of levels, but do not need </w:t>
      </w:r>
      <w:r w:rsidR="00F47721">
        <w:rPr>
          <w:lang w:val="en-US"/>
        </w:rPr>
        <w:t xml:space="preserve">to </w:t>
      </w:r>
      <w:r w:rsidR="006C2458">
        <w:rPr>
          <w:lang w:val="en-US"/>
        </w:rPr>
        <w:t xml:space="preserve">be stepped wedge, prospective or randomized. </w:t>
      </w:r>
      <w:r w:rsidR="006E2D0A">
        <w:rPr>
          <w:lang w:val="en-US"/>
        </w:rPr>
        <w:t xml:space="preserve">In </w:t>
      </w:r>
      <w:r w:rsidR="00AE0E49">
        <w:rPr>
          <w:lang w:val="en-US"/>
        </w:rPr>
        <w:t xml:space="preserve">the </w:t>
      </w:r>
      <w:r w:rsidR="006E2D0A">
        <w:rPr>
          <w:lang w:val="en-US"/>
        </w:rPr>
        <w:t xml:space="preserve">absence of </w:t>
      </w:r>
      <w:r w:rsidR="00AE0E49">
        <w:rPr>
          <w:lang w:val="en-US"/>
        </w:rPr>
        <w:t>such studies</w:t>
      </w:r>
      <w:r w:rsidR="006C2458">
        <w:rPr>
          <w:lang w:val="en-US"/>
        </w:rPr>
        <w:t>, content-matter specialists</w:t>
      </w:r>
      <w:r w:rsidR="00D93257">
        <w:rPr>
          <w:lang w:val="en-US"/>
        </w:rPr>
        <w:t xml:space="preserve"> </w:t>
      </w:r>
      <w:r w:rsidR="00AE0E49">
        <w:rPr>
          <w:lang w:val="en-US"/>
        </w:rPr>
        <w:t>c</w:t>
      </w:r>
      <w:r w:rsidR="00D93257">
        <w:rPr>
          <w:lang w:val="en-US"/>
        </w:rPr>
        <w:t xml:space="preserve">ould </w:t>
      </w:r>
      <w:r w:rsidR="00AE0E49">
        <w:rPr>
          <w:lang w:val="en-US"/>
        </w:rPr>
        <w:t>provide</w:t>
      </w:r>
      <w:r w:rsidR="00D93257">
        <w:rPr>
          <w:lang w:val="en-US"/>
        </w:rPr>
        <w:t xml:space="preserve"> plausible values</w:t>
      </w:r>
      <w:r w:rsidR="00B73730">
        <w:rPr>
          <w:lang w:val="en-US"/>
        </w:rPr>
        <w:t xml:space="preserve">, and they could do </w:t>
      </w:r>
      <w:r w:rsidR="00F47721">
        <w:rPr>
          <w:lang w:val="en-US"/>
        </w:rPr>
        <w:t>so</w:t>
      </w:r>
      <w:r w:rsidR="00B73730">
        <w:rPr>
          <w:lang w:val="en-US"/>
        </w:rPr>
        <w:t xml:space="preserve"> either in terms of variance components or </w:t>
      </w:r>
      <w:proofErr w:type="spellStart"/>
      <w:r w:rsidR="00B73730">
        <w:rPr>
          <w:lang w:val="en-US"/>
        </w:rPr>
        <w:t>intracluster</w:t>
      </w:r>
      <w:proofErr w:type="spellEnd"/>
      <w:r w:rsidR="00B73730">
        <w:rPr>
          <w:lang w:val="en-US"/>
        </w:rPr>
        <w:t xml:space="preserve"> correlations</w:t>
      </w:r>
      <w:r w:rsidR="000050FB">
        <w:rPr>
          <w:lang w:val="en-US"/>
        </w:rPr>
        <w:t>.</w:t>
      </w:r>
      <w:r w:rsidR="00B73730">
        <w:rPr>
          <w:lang w:val="en-US"/>
        </w:rPr>
        <w:t xml:space="preserve"> Given the uncertainties in </w:t>
      </w:r>
      <w:r w:rsidR="00F47721">
        <w:rPr>
          <w:lang w:val="en-US"/>
        </w:rPr>
        <w:t xml:space="preserve">these </w:t>
      </w:r>
      <w:r w:rsidR="00B73730">
        <w:rPr>
          <w:lang w:val="en-US"/>
        </w:rPr>
        <w:t>educated guess</w:t>
      </w:r>
      <w:r w:rsidR="00F47721">
        <w:rPr>
          <w:lang w:val="en-US"/>
        </w:rPr>
        <w:t>es</w:t>
      </w:r>
      <w:r w:rsidR="00B73730">
        <w:rPr>
          <w:lang w:val="en-US"/>
        </w:rPr>
        <w:t xml:space="preserve">, we </w:t>
      </w:r>
      <w:r w:rsidR="00AE0E49">
        <w:rPr>
          <w:lang w:val="en-US"/>
        </w:rPr>
        <w:t>recommend</w:t>
      </w:r>
      <w:r w:rsidR="00B73730">
        <w:rPr>
          <w:lang w:val="en-US"/>
        </w:rPr>
        <w:t xml:space="preserve"> </w:t>
      </w:r>
      <w:r w:rsidR="00AE0E49">
        <w:rPr>
          <w:lang w:val="en-US"/>
        </w:rPr>
        <w:t xml:space="preserve">that </w:t>
      </w:r>
      <w:r w:rsidR="00B73730">
        <w:rPr>
          <w:lang w:val="en-US"/>
        </w:rPr>
        <w:t>a range of plausible values for each of the</w:t>
      </w:r>
      <w:r w:rsidR="00755203">
        <w:rPr>
          <w:lang w:val="en-US"/>
        </w:rPr>
        <w:t>se</w:t>
      </w:r>
      <w:r w:rsidR="00B73730">
        <w:rPr>
          <w:lang w:val="en-US"/>
        </w:rPr>
        <w:t xml:space="preserve"> parameters</w:t>
      </w:r>
      <w:r w:rsidR="00AE0E49">
        <w:rPr>
          <w:lang w:val="en-US"/>
        </w:rPr>
        <w:t xml:space="preserve"> be considered</w:t>
      </w:r>
      <w:r w:rsidR="00DA3A48">
        <w:rPr>
          <w:noProof/>
          <w:lang w:val="en-US"/>
        </w:rPr>
        <w:t>.</w:t>
      </w:r>
    </w:p>
    <w:p w14:paraId="5D4253AD" w14:textId="77777777" w:rsidR="00AB7D80" w:rsidRDefault="00AB7D80" w:rsidP="00AB7D80">
      <w:pPr>
        <w:rPr>
          <w:lang w:val="en-US"/>
        </w:rPr>
      </w:pPr>
    </w:p>
    <w:p w14:paraId="549105F6" w14:textId="77777777" w:rsidR="006265BF" w:rsidRDefault="006265BF">
      <w:pPr>
        <w:rPr>
          <w:b/>
          <w:lang w:val="en-US"/>
        </w:rPr>
      </w:pPr>
      <w:r w:rsidRPr="00B2420F">
        <w:rPr>
          <w:b/>
          <w:lang w:val="en-US"/>
        </w:rPr>
        <w:t>Funding</w:t>
      </w:r>
    </w:p>
    <w:p w14:paraId="5A9EA0B5" w14:textId="77777777" w:rsidR="001565F5" w:rsidRPr="00B2420F" w:rsidRDefault="001565F5">
      <w:pPr>
        <w:rPr>
          <w:b/>
          <w:lang w:val="en-US"/>
        </w:rPr>
      </w:pPr>
    </w:p>
    <w:p w14:paraId="128820A4" w14:textId="77777777" w:rsidR="001565F5" w:rsidRPr="001A692E" w:rsidRDefault="006265BF" w:rsidP="006265BF">
      <w:pPr>
        <w:rPr>
          <w:iCs/>
          <w:lang w:val="en-US"/>
        </w:rPr>
      </w:pPr>
      <w:r w:rsidRPr="001A692E">
        <w:rPr>
          <w:iCs/>
          <w:lang w:val="en-US"/>
        </w:rPr>
        <w:t xml:space="preserve">This work was supported in part by the Netherlands </w:t>
      </w:r>
      <w:proofErr w:type="spellStart"/>
      <w:r w:rsidRPr="001A692E">
        <w:rPr>
          <w:iCs/>
          <w:lang w:val="en-US"/>
        </w:rPr>
        <w:t>Organisation</w:t>
      </w:r>
      <w:proofErr w:type="spellEnd"/>
      <w:r w:rsidRPr="001A692E">
        <w:rPr>
          <w:iCs/>
          <w:lang w:val="en-US"/>
        </w:rPr>
        <w:t xml:space="preserve"> for Health Research and </w:t>
      </w:r>
    </w:p>
    <w:p w14:paraId="0B58E1BD" w14:textId="77777777" w:rsidR="001565F5" w:rsidRPr="001A692E" w:rsidRDefault="001565F5" w:rsidP="006265BF">
      <w:pPr>
        <w:rPr>
          <w:iCs/>
          <w:lang w:val="en-US"/>
        </w:rPr>
      </w:pPr>
    </w:p>
    <w:p w14:paraId="6BD8BEF0" w14:textId="77777777" w:rsidR="006265BF" w:rsidRPr="001A692E" w:rsidRDefault="006265BF" w:rsidP="006265BF">
      <w:pPr>
        <w:rPr>
          <w:iCs/>
          <w:lang w:val="en-US"/>
        </w:rPr>
      </w:pPr>
      <w:r w:rsidRPr="001A692E">
        <w:rPr>
          <w:iCs/>
          <w:lang w:val="en-US"/>
        </w:rPr>
        <w:t>Development (</w:t>
      </w:r>
      <w:proofErr w:type="spellStart"/>
      <w:r w:rsidRPr="001A692E">
        <w:rPr>
          <w:iCs/>
          <w:lang w:val="en-US"/>
        </w:rPr>
        <w:t>ZonM</w:t>
      </w:r>
      <w:r w:rsidR="00B2420F" w:rsidRPr="001A692E">
        <w:rPr>
          <w:iCs/>
          <w:lang w:val="en-US"/>
        </w:rPr>
        <w:t>w</w:t>
      </w:r>
      <w:proofErr w:type="spellEnd"/>
      <w:r w:rsidRPr="001A692E">
        <w:rPr>
          <w:iCs/>
          <w:lang w:val="en-US"/>
        </w:rPr>
        <w:t xml:space="preserve">) [grant number R522002009]. </w:t>
      </w:r>
    </w:p>
    <w:p w14:paraId="7521EEA0" w14:textId="77777777" w:rsidR="001C4BFF" w:rsidRPr="001A692E" w:rsidRDefault="001C4BFF" w:rsidP="006265BF">
      <w:pPr>
        <w:rPr>
          <w:iCs/>
          <w:lang w:val="en-US"/>
        </w:rPr>
      </w:pPr>
    </w:p>
    <w:p w14:paraId="31CC70A1" w14:textId="77777777" w:rsidR="00380C3C" w:rsidRDefault="00380C3C" w:rsidP="006265BF">
      <w:pPr>
        <w:rPr>
          <w:b/>
          <w:lang w:val="en-US"/>
        </w:rPr>
        <w:sectPr w:rsidR="00380C3C" w:rsidSect="000510DE">
          <w:pgSz w:w="14174" w:h="16838"/>
          <w:pgMar w:top="1417" w:right="3685" w:bottom="1417" w:left="1417" w:header="708" w:footer="708" w:gutter="0"/>
          <w:cols w:space="708"/>
          <w:docGrid w:linePitch="360"/>
        </w:sectPr>
      </w:pPr>
    </w:p>
    <w:p w14:paraId="3BBD7CF5" w14:textId="77777777" w:rsidR="001C4BFF" w:rsidRPr="001C4BFF" w:rsidRDefault="001C4BFF" w:rsidP="006265BF">
      <w:pPr>
        <w:rPr>
          <w:lang w:val="en-US"/>
        </w:rPr>
      </w:pPr>
      <w:r>
        <w:rPr>
          <w:lang w:val="en-US"/>
        </w:rPr>
        <w:lastRenderedPageBreak/>
        <w:t>[INSERT TABLE 2 HERE]</w:t>
      </w:r>
    </w:p>
    <w:p w14:paraId="6F6F85C3" w14:textId="77777777" w:rsidR="001C4BFF" w:rsidRDefault="001C4BFF" w:rsidP="006265BF">
      <w:pPr>
        <w:rPr>
          <w:b/>
          <w:lang w:val="en-US"/>
        </w:rPr>
      </w:pPr>
    </w:p>
    <w:p w14:paraId="246B83FA" w14:textId="77777777" w:rsidR="00380C3C" w:rsidRDefault="00380C3C" w:rsidP="006265BF">
      <w:pPr>
        <w:rPr>
          <w:b/>
          <w:lang w:val="en-US"/>
        </w:rPr>
      </w:pPr>
    </w:p>
    <w:p w14:paraId="4BB2C44B" w14:textId="77777777" w:rsidR="00380C3C" w:rsidRDefault="00380C3C" w:rsidP="006265BF">
      <w:pPr>
        <w:rPr>
          <w:b/>
          <w:lang w:val="en-US"/>
        </w:rPr>
      </w:pPr>
    </w:p>
    <w:p w14:paraId="24214D1C" w14:textId="77777777" w:rsidR="00380C3C" w:rsidRPr="001C4BFF" w:rsidRDefault="00380C3C" w:rsidP="006265BF">
      <w:pPr>
        <w:rPr>
          <w:b/>
          <w:lang w:val="en-US"/>
        </w:rPr>
      </w:pPr>
    </w:p>
    <w:p w14:paraId="2C97F92C" w14:textId="77777777" w:rsidR="005D7C39" w:rsidRDefault="005D7C39">
      <w:pPr>
        <w:rPr>
          <w:b/>
          <w:lang w:val="en-US"/>
        </w:rPr>
        <w:sectPr w:rsidR="005D7C39" w:rsidSect="000510DE">
          <w:pgSz w:w="14174" w:h="16838"/>
          <w:pgMar w:top="1417" w:right="3685" w:bottom="1417" w:left="1417" w:header="708" w:footer="708" w:gutter="0"/>
          <w:cols w:space="708"/>
          <w:docGrid w:linePitch="360"/>
        </w:sectPr>
      </w:pPr>
    </w:p>
    <w:p w14:paraId="5D3EEA32" w14:textId="77777777" w:rsidR="00991662" w:rsidRDefault="002E07A9" w:rsidP="00991662">
      <w:pPr>
        <w:rPr>
          <w:b/>
          <w:lang w:val="en-US"/>
        </w:rPr>
      </w:pPr>
      <w:r>
        <w:rPr>
          <w:b/>
          <w:lang w:val="en-US"/>
        </w:rPr>
        <w:lastRenderedPageBreak/>
        <w:t>References</w:t>
      </w:r>
    </w:p>
    <w:p w14:paraId="2B4CD2F0" w14:textId="77777777" w:rsidR="008E4723" w:rsidRDefault="00991662" w:rsidP="008E4723">
      <w:pPr>
        <w:pStyle w:val="Bibliography"/>
        <w:rPr>
          <w:noProof/>
          <w:vanish/>
        </w:rPr>
      </w:pPr>
      <w:r>
        <w:rPr>
          <w:b/>
          <w:lang w:val="en-US"/>
        </w:rPr>
        <w:fldChar w:fldCharType="begin"/>
      </w:r>
      <w:r>
        <w:rPr>
          <w:b/>
        </w:rPr>
        <w:instrText xml:space="preserve"> BIBLIOGRAPHY  \l 1043 </w:instrText>
      </w:r>
      <w:r>
        <w:rPr>
          <w:b/>
          <w:lang w:val="en-US"/>
        </w:rPr>
        <w:fldChar w:fldCharType="separate"/>
      </w:r>
      <w:r w:rsidR="008E4723">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8808"/>
      </w:tblGrid>
      <w:tr w:rsidR="008E4723" w14:paraId="23DCC67F" w14:textId="77777777" w:rsidTr="008E4723">
        <w:trPr>
          <w:tblCellSpacing w:w="15" w:type="dxa"/>
        </w:trPr>
        <w:tc>
          <w:tcPr>
            <w:tcW w:w="0" w:type="auto"/>
            <w:hideMark/>
          </w:tcPr>
          <w:p w14:paraId="3D4516D5" w14:textId="77777777" w:rsidR="008E4723" w:rsidRDefault="008E4723">
            <w:pPr>
              <w:pStyle w:val="Bibliography"/>
              <w:jc w:val="right"/>
              <w:rPr>
                <w:rFonts w:eastAsiaTheme="minorEastAsia"/>
                <w:noProof/>
              </w:rPr>
            </w:pPr>
            <w:r>
              <w:rPr>
                <w:noProof/>
              </w:rPr>
              <w:t>1.</w:t>
            </w:r>
          </w:p>
        </w:tc>
        <w:tc>
          <w:tcPr>
            <w:tcW w:w="0" w:type="auto"/>
            <w:hideMark/>
          </w:tcPr>
          <w:p w14:paraId="1E89B476" w14:textId="419D183C" w:rsidR="008E4723" w:rsidRDefault="008E4723">
            <w:pPr>
              <w:pStyle w:val="Bibliography"/>
              <w:rPr>
                <w:rFonts w:eastAsiaTheme="minorEastAsia"/>
                <w:noProof/>
              </w:rPr>
            </w:pPr>
            <w:r w:rsidRPr="004A574A">
              <w:rPr>
                <w:noProof/>
                <w:lang w:val="en-US"/>
              </w:rPr>
              <w:t>Hussey M</w:t>
            </w:r>
            <w:r w:rsidR="006375FD">
              <w:rPr>
                <w:noProof/>
                <w:lang w:val="en-US"/>
              </w:rPr>
              <w:t xml:space="preserve"> and</w:t>
            </w:r>
            <w:r w:rsidRPr="004A574A">
              <w:rPr>
                <w:noProof/>
                <w:lang w:val="en-US"/>
              </w:rPr>
              <w:t xml:space="preserve"> Hughes J. Design and analysis of stepped wedge cluster randomized trials. </w:t>
            </w:r>
            <w:r>
              <w:rPr>
                <w:i/>
                <w:iCs/>
                <w:noProof/>
              </w:rPr>
              <w:t>Contemp Clin Trials</w:t>
            </w:r>
            <w:r>
              <w:rPr>
                <w:noProof/>
              </w:rPr>
              <w:t xml:space="preserve"> 2007; 28</w:t>
            </w:r>
            <w:r w:rsidR="006375FD">
              <w:rPr>
                <w:noProof/>
              </w:rPr>
              <w:t xml:space="preserve">: </w:t>
            </w:r>
            <w:r>
              <w:rPr>
                <w:noProof/>
              </w:rPr>
              <w:t>182-191.</w:t>
            </w:r>
          </w:p>
        </w:tc>
      </w:tr>
      <w:tr w:rsidR="008E4723" w14:paraId="25927BBA" w14:textId="77777777" w:rsidTr="008E4723">
        <w:trPr>
          <w:tblCellSpacing w:w="15" w:type="dxa"/>
        </w:trPr>
        <w:tc>
          <w:tcPr>
            <w:tcW w:w="0" w:type="auto"/>
            <w:hideMark/>
          </w:tcPr>
          <w:p w14:paraId="67B7AF61" w14:textId="77777777" w:rsidR="008E4723" w:rsidRDefault="008E4723">
            <w:pPr>
              <w:pStyle w:val="Bibliography"/>
              <w:jc w:val="right"/>
              <w:rPr>
                <w:rFonts w:eastAsiaTheme="minorEastAsia"/>
                <w:noProof/>
              </w:rPr>
            </w:pPr>
            <w:r>
              <w:rPr>
                <w:noProof/>
              </w:rPr>
              <w:t>2.</w:t>
            </w:r>
          </w:p>
        </w:tc>
        <w:tc>
          <w:tcPr>
            <w:tcW w:w="0" w:type="auto"/>
            <w:hideMark/>
          </w:tcPr>
          <w:p w14:paraId="0CD013C1" w14:textId="1A5A783E" w:rsidR="008E4723" w:rsidRDefault="008E4723">
            <w:pPr>
              <w:pStyle w:val="Bibliography"/>
              <w:rPr>
                <w:rFonts w:eastAsiaTheme="minorEastAsia"/>
                <w:noProof/>
              </w:rPr>
            </w:pPr>
            <w:r w:rsidRPr="004A574A">
              <w:rPr>
                <w:noProof/>
                <w:lang w:val="en-US"/>
              </w:rPr>
              <w:t>Girling AJ</w:t>
            </w:r>
            <w:r w:rsidR="00DA621D">
              <w:rPr>
                <w:noProof/>
                <w:lang w:val="en-US"/>
              </w:rPr>
              <w:t xml:space="preserve"> and</w:t>
            </w:r>
            <w:r w:rsidRPr="004A574A">
              <w:rPr>
                <w:noProof/>
                <w:lang w:val="en-US"/>
              </w:rPr>
              <w:t xml:space="preserve"> Hemming K. Statisitcal efficiency and optimal designs for stepped wedge cluster studies under linear mixed effects models. </w:t>
            </w:r>
            <w:r>
              <w:rPr>
                <w:i/>
                <w:iCs/>
                <w:noProof/>
              </w:rPr>
              <w:t>Stat Med</w:t>
            </w:r>
            <w:r>
              <w:rPr>
                <w:noProof/>
              </w:rPr>
              <w:t xml:space="preserve"> 2016; 35: 2149-2166.</w:t>
            </w:r>
          </w:p>
        </w:tc>
      </w:tr>
      <w:tr w:rsidR="008E4723" w14:paraId="2F6B6726" w14:textId="77777777" w:rsidTr="008E4723">
        <w:trPr>
          <w:tblCellSpacing w:w="15" w:type="dxa"/>
        </w:trPr>
        <w:tc>
          <w:tcPr>
            <w:tcW w:w="0" w:type="auto"/>
            <w:hideMark/>
          </w:tcPr>
          <w:p w14:paraId="7FA15347" w14:textId="77777777" w:rsidR="008E4723" w:rsidRDefault="008E4723">
            <w:pPr>
              <w:pStyle w:val="Bibliography"/>
              <w:jc w:val="right"/>
              <w:rPr>
                <w:rFonts w:eastAsiaTheme="minorEastAsia"/>
                <w:noProof/>
              </w:rPr>
            </w:pPr>
            <w:r>
              <w:rPr>
                <w:noProof/>
              </w:rPr>
              <w:t>3.</w:t>
            </w:r>
          </w:p>
        </w:tc>
        <w:tc>
          <w:tcPr>
            <w:tcW w:w="0" w:type="auto"/>
            <w:hideMark/>
          </w:tcPr>
          <w:p w14:paraId="6B04BA49" w14:textId="393EB118" w:rsidR="008E4723" w:rsidRDefault="008E4723">
            <w:pPr>
              <w:pStyle w:val="Bibliography"/>
              <w:rPr>
                <w:rFonts w:eastAsiaTheme="minorEastAsia"/>
                <w:noProof/>
              </w:rPr>
            </w:pPr>
            <w:r w:rsidRPr="004A574A">
              <w:rPr>
                <w:noProof/>
                <w:lang w:val="en-US"/>
              </w:rPr>
              <w:t xml:space="preserve">Thompson JA, Fielding K, </w:t>
            </w:r>
            <w:r w:rsidR="00DA621D">
              <w:rPr>
                <w:noProof/>
                <w:lang w:val="en-US"/>
              </w:rPr>
              <w:t>Hargreaves J, et al</w:t>
            </w:r>
            <w:r w:rsidRPr="004A574A">
              <w:rPr>
                <w:noProof/>
                <w:lang w:val="en-US"/>
              </w:rPr>
              <w:t xml:space="preserve">. The optimal design of stepped wedge trials with equal allocation to sequences and a comparison to other trial designs. </w:t>
            </w:r>
            <w:r>
              <w:rPr>
                <w:i/>
                <w:iCs/>
                <w:noProof/>
              </w:rPr>
              <w:t>Clin Trials</w:t>
            </w:r>
            <w:r>
              <w:rPr>
                <w:noProof/>
              </w:rPr>
              <w:t xml:space="preserve"> 2016; 14: 639-647.</w:t>
            </w:r>
          </w:p>
        </w:tc>
      </w:tr>
      <w:tr w:rsidR="008E4723" w14:paraId="5C75707C" w14:textId="77777777" w:rsidTr="008E4723">
        <w:trPr>
          <w:tblCellSpacing w:w="15" w:type="dxa"/>
        </w:trPr>
        <w:tc>
          <w:tcPr>
            <w:tcW w:w="0" w:type="auto"/>
            <w:hideMark/>
          </w:tcPr>
          <w:p w14:paraId="4660F48C" w14:textId="77777777" w:rsidR="008E4723" w:rsidRDefault="008E4723">
            <w:pPr>
              <w:pStyle w:val="Bibliography"/>
              <w:jc w:val="right"/>
              <w:rPr>
                <w:rFonts w:eastAsiaTheme="minorEastAsia"/>
                <w:noProof/>
              </w:rPr>
            </w:pPr>
            <w:r>
              <w:rPr>
                <w:noProof/>
              </w:rPr>
              <w:t>4.</w:t>
            </w:r>
          </w:p>
        </w:tc>
        <w:tc>
          <w:tcPr>
            <w:tcW w:w="0" w:type="auto"/>
            <w:hideMark/>
          </w:tcPr>
          <w:p w14:paraId="10926D3D" w14:textId="351CC614" w:rsidR="008E4723" w:rsidRDefault="008E4723">
            <w:pPr>
              <w:pStyle w:val="Bibliography"/>
              <w:rPr>
                <w:rFonts w:eastAsiaTheme="minorEastAsia"/>
                <w:noProof/>
              </w:rPr>
            </w:pPr>
            <w:r w:rsidRPr="001F38B8">
              <w:rPr>
                <w:noProof/>
              </w:rPr>
              <w:t xml:space="preserve">Woertman W, De Hoop E, Moerbeek M, </w:t>
            </w:r>
            <w:r w:rsidR="00DA621D" w:rsidRPr="001F38B8">
              <w:rPr>
                <w:noProof/>
              </w:rPr>
              <w:t>et al</w:t>
            </w:r>
            <w:r w:rsidRPr="001F38B8">
              <w:rPr>
                <w:noProof/>
              </w:rPr>
              <w:t xml:space="preserve">. </w:t>
            </w:r>
            <w:r w:rsidRPr="004A574A">
              <w:rPr>
                <w:noProof/>
                <w:lang w:val="en-US"/>
              </w:rPr>
              <w:t xml:space="preserve">Stepped wedge designs could reduce the required sample size in cluster randomized trials. </w:t>
            </w:r>
            <w:r>
              <w:rPr>
                <w:i/>
                <w:iCs/>
                <w:noProof/>
              </w:rPr>
              <w:t>J Clin Epidemiol</w:t>
            </w:r>
            <w:r>
              <w:rPr>
                <w:noProof/>
              </w:rPr>
              <w:t xml:space="preserve"> 2013; 66: 752-758.</w:t>
            </w:r>
          </w:p>
        </w:tc>
      </w:tr>
      <w:tr w:rsidR="008E4723" w14:paraId="58382661" w14:textId="77777777" w:rsidTr="008E4723">
        <w:trPr>
          <w:tblCellSpacing w:w="15" w:type="dxa"/>
        </w:trPr>
        <w:tc>
          <w:tcPr>
            <w:tcW w:w="0" w:type="auto"/>
            <w:hideMark/>
          </w:tcPr>
          <w:p w14:paraId="20692F26" w14:textId="77777777" w:rsidR="008E4723" w:rsidRDefault="008E4723">
            <w:pPr>
              <w:pStyle w:val="Bibliography"/>
              <w:jc w:val="right"/>
              <w:rPr>
                <w:rFonts w:eastAsiaTheme="minorEastAsia"/>
                <w:noProof/>
              </w:rPr>
            </w:pPr>
            <w:r>
              <w:rPr>
                <w:noProof/>
              </w:rPr>
              <w:t>5.</w:t>
            </w:r>
          </w:p>
        </w:tc>
        <w:tc>
          <w:tcPr>
            <w:tcW w:w="0" w:type="auto"/>
            <w:hideMark/>
          </w:tcPr>
          <w:p w14:paraId="7E428012" w14:textId="2B36A912" w:rsidR="008E4723" w:rsidRDefault="008E4723">
            <w:pPr>
              <w:pStyle w:val="Bibliography"/>
              <w:rPr>
                <w:rFonts w:eastAsiaTheme="minorEastAsia"/>
                <w:noProof/>
              </w:rPr>
            </w:pPr>
            <w:r w:rsidRPr="004A574A">
              <w:rPr>
                <w:noProof/>
                <w:lang w:val="en-US"/>
              </w:rPr>
              <w:t>Donner A</w:t>
            </w:r>
            <w:r w:rsidR="00DA621D">
              <w:rPr>
                <w:noProof/>
                <w:lang w:val="en-US"/>
              </w:rPr>
              <w:t xml:space="preserve"> and</w:t>
            </w:r>
            <w:r w:rsidRPr="004A574A">
              <w:rPr>
                <w:noProof/>
                <w:lang w:val="en-US"/>
              </w:rPr>
              <w:t xml:space="preserve"> Klar N. Design and </w:t>
            </w:r>
            <w:r w:rsidR="00DA621D">
              <w:rPr>
                <w:noProof/>
                <w:lang w:val="en-US"/>
              </w:rPr>
              <w:t>a</w:t>
            </w:r>
            <w:r w:rsidRPr="004A574A">
              <w:rPr>
                <w:noProof/>
                <w:lang w:val="en-US"/>
              </w:rPr>
              <w:t xml:space="preserve">nalysis of </w:t>
            </w:r>
            <w:r w:rsidR="00DA621D">
              <w:rPr>
                <w:noProof/>
                <w:lang w:val="en-US"/>
              </w:rPr>
              <w:t>c</w:t>
            </w:r>
            <w:r w:rsidRPr="004A574A">
              <w:rPr>
                <w:noProof/>
                <w:lang w:val="en-US"/>
              </w:rPr>
              <w:t xml:space="preserve">luster </w:t>
            </w:r>
            <w:r w:rsidR="00DA621D">
              <w:rPr>
                <w:noProof/>
                <w:lang w:val="en-US"/>
              </w:rPr>
              <w:t>r</w:t>
            </w:r>
            <w:r w:rsidRPr="004A574A">
              <w:rPr>
                <w:noProof/>
                <w:lang w:val="en-US"/>
              </w:rPr>
              <w:t xml:space="preserve">andomization </w:t>
            </w:r>
            <w:r w:rsidR="00DA621D">
              <w:rPr>
                <w:noProof/>
                <w:lang w:val="en-US"/>
              </w:rPr>
              <w:t>t</w:t>
            </w:r>
            <w:r w:rsidRPr="004A574A">
              <w:rPr>
                <w:noProof/>
                <w:lang w:val="en-US"/>
              </w:rPr>
              <w:t xml:space="preserve">rials in </w:t>
            </w:r>
            <w:r w:rsidR="00DA621D">
              <w:rPr>
                <w:noProof/>
                <w:lang w:val="en-US"/>
              </w:rPr>
              <w:t>h</w:t>
            </w:r>
            <w:r w:rsidRPr="004A574A">
              <w:rPr>
                <w:noProof/>
                <w:lang w:val="en-US"/>
              </w:rPr>
              <w:t xml:space="preserve">ealth </w:t>
            </w:r>
            <w:r w:rsidR="00DA621D">
              <w:rPr>
                <w:noProof/>
                <w:lang w:val="en-US"/>
              </w:rPr>
              <w:t>r</w:t>
            </w:r>
            <w:r w:rsidRPr="004A574A">
              <w:rPr>
                <w:noProof/>
                <w:lang w:val="en-US"/>
              </w:rPr>
              <w:t xml:space="preserve">esearch. </w:t>
            </w:r>
            <w:r>
              <w:rPr>
                <w:noProof/>
              </w:rPr>
              <w:t>London: Arnold</w:t>
            </w:r>
            <w:r w:rsidR="00DA621D">
              <w:rPr>
                <w:noProof/>
              </w:rPr>
              <w:t>,</w:t>
            </w:r>
            <w:r>
              <w:rPr>
                <w:noProof/>
              </w:rPr>
              <w:t xml:space="preserve"> 2000.</w:t>
            </w:r>
          </w:p>
        </w:tc>
      </w:tr>
      <w:tr w:rsidR="008E4723" w14:paraId="6DE1CBC9" w14:textId="77777777" w:rsidTr="008E4723">
        <w:trPr>
          <w:tblCellSpacing w:w="15" w:type="dxa"/>
        </w:trPr>
        <w:tc>
          <w:tcPr>
            <w:tcW w:w="0" w:type="auto"/>
            <w:hideMark/>
          </w:tcPr>
          <w:p w14:paraId="7D252A2E" w14:textId="77777777" w:rsidR="008E4723" w:rsidRDefault="008E4723">
            <w:pPr>
              <w:pStyle w:val="Bibliography"/>
              <w:jc w:val="right"/>
              <w:rPr>
                <w:rFonts w:eastAsiaTheme="minorEastAsia"/>
                <w:noProof/>
              </w:rPr>
            </w:pPr>
            <w:r>
              <w:rPr>
                <w:noProof/>
              </w:rPr>
              <w:t>6.</w:t>
            </w:r>
          </w:p>
        </w:tc>
        <w:tc>
          <w:tcPr>
            <w:tcW w:w="0" w:type="auto"/>
            <w:hideMark/>
          </w:tcPr>
          <w:p w14:paraId="15D029D7" w14:textId="6B00E5E9" w:rsidR="008E4723" w:rsidRDefault="008E4723">
            <w:pPr>
              <w:pStyle w:val="Bibliography"/>
              <w:rPr>
                <w:rFonts w:eastAsiaTheme="minorEastAsia"/>
                <w:noProof/>
              </w:rPr>
            </w:pPr>
            <w:r w:rsidRPr="001F38B8">
              <w:rPr>
                <w:noProof/>
              </w:rPr>
              <w:t xml:space="preserve">Teerenstra S, Moerbeek M, </w:t>
            </w:r>
            <w:r w:rsidR="00DA621D" w:rsidRPr="001F38B8">
              <w:rPr>
                <w:noProof/>
              </w:rPr>
              <w:t>van Achterberg, et al</w:t>
            </w:r>
            <w:r w:rsidRPr="001F38B8">
              <w:rPr>
                <w:noProof/>
              </w:rPr>
              <w:t xml:space="preserve">. </w:t>
            </w:r>
            <w:r w:rsidRPr="004A574A">
              <w:rPr>
                <w:noProof/>
                <w:lang w:val="en-US"/>
              </w:rPr>
              <w:t xml:space="preserve">Sample size calculations for 3-level cluster randomized trials. </w:t>
            </w:r>
            <w:r>
              <w:rPr>
                <w:i/>
                <w:iCs/>
                <w:noProof/>
              </w:rPr>
              <w:t>Clin Trials</w:t>
            </w:r>
            <w:r>
              <w:rPr>
                <w:noProof/>
              </w:rPr>
              <w:t xml:space="preserve"> 2008; 5: 486-</w:t>
            </w:r>
            <w:r w:rsidR="00DA621D">
              <w:rPr>
                <w:noProof/>
              </w:rPr>
              <w:t>4</w:t>
            </w:r>
            <w:r>
              <w:rPr>
                <w:noProof/>
              </w:rPr>
              <w:t>95.</w:t>
            </w:r>
          </w:p>
        </w:tc>
      </w:tr>
      <w:tr w:rsidR="008E4723" w14:paraId="7A4B6945" w14:textId="77777777" w:rsidTr="008E4723">
        <w:trPr>
          <w:tblCellSpacing w:w="15" w:type="dxa"/>
        </w:trPr>
        <w:tc>
          <w:tcPr>
            <w:tcW w:w="0" w:type="auto"/>
            <w:hideMark/>
          </w:tcPr>
          <w:p w14:paraId="0A53BE15" w14:textId="77777777" w:rsidR="008E4723" w:rsidRDefault="008E4723">
            <w:pPr>
              <w:pStyle w:val="Bibliography"/>
              <w:jc w:val="right"/>
              <w:rPr>
                <w:rFonts w:eastAsiaTheme="minorEastAsia"/>
                <w:noProof/>
              </w:rPr>
            </w:pPr>
            <w:r>
              <w:rPr>
                <w:noProof/>
              </w:rPr>
              <w:t>7.</w:t>
            </w:r>
          </w:p>
        </w:tc>
        <w:tc>
          <w:tcPr>
            <w:tcW w:w="0" w:type="auto"/>
            <w:hideMark/>
          </w:tcPr>
          <w:p w14:paraId="49AFDA02" w14:textId="301FAB58" w:rsidR="008E4723" w:rsidRDefault="008E4723">
            <w:pPr>
              <w:pStyle w:val="Bibliography"/>
              <w:rPr>
                <w:rFonts w:eastAsiaTheme="minorEastAsia"/>
                <w:noProof/>
              </w:rPr>
            </w:pPr>
            <w:r w:rsidRPr="004A574A">
              <w:rPr>
                <w:noProof/>
                <w:lang w:val="en-US"/>
              </w:rPr>
              <w:t>Hemming K, Lilford R</w:t>
            </w:r>
            <w:r w:rsidR="00781A7F">
              <w:rPr>
                <w:noProof/>
                <w:lang w:val="en-US"/>
              </w:rPr>
              <w:t xml:space="preserve"> and </w:t>
            </w:r>
            <w:r w:rsidRPr="004A574A">
              <w:rPr>
                <w:noProof/>
                <w:lang w:val="en-US"/>
              </w:rPr>
              <w:t>Girling A</w:t>
            </w:r>
            <w:r w:rsidR="00781A7F">
              <w:rPr>
                <w:noProof/>
                <w:lang w:val="en-US"/>
              </w:rPr>
              <w:t>J</w:t>
            </w:r>
            <w:r w:rsidRPr="004A574A">
              <w:rPr>
                <w:noProof/>
                <w:lang w:val="en-US"/>
              </w:rPr>
              <w:t xml:space="preserve">. Stepped-wedge cluster randomised controlled trials: a generic framework including parallel and multiple-level designs. </w:t>
            </w:r>
            <w:r>
              <w:rPr>
                <w:i/>
                <w:iCs/>
                <w:noProof/>
              </w:rPr>
              <w:t>Stat Med</w:t>
            </w:r>
            <w:r>
              <w:rPr>
                <w:noProof/>
              </w:rPr>
              <w:t xml:space="preserve"> 201</w:t>
            </w:r>
            <w:r w:rsidR="00781A7F">
              <w:rPr>
                <w:noProof/>
              </w:rPr>
              <w:t>5</w:t>
            </w:r>
            <w:r>
              <w:rPr>
                <w:noProof/>
              </w:rPr>
              <w:t>; 34: 181-196.</w:t>
            </w:r>
          </w:p>
        </w:tc>
      </w:tr>
      <w:tr w:rsidR="008E4723" w14:paraId="41D6FB85" w14:textId="77777777" w:rsidTr="008E4723">
        <w:trPr>
          <w:tblCellSpacing w:w="15" w:type="dxa"/>
        </w:trPr>
        <w:tc>
          <w:tcPr>
            <w:tcW w:w="0" w:type="auto"/>
            <w:hideMark/>
          </w:tcPr>
          <w:p w14:paraId="3A128782" w14:textId="77777777" w:rsidR="008E4723" w:rsidRDefault="008E4723">
            <w:pPr>
              <w:pStyle w:val="Bibliography"/>
              <w:jc w:val="right"/>
              <w:rPr>
                <w:rFonts w:eastAsiaTheme="minorEastAsia"/>
                <w:noProof/>
              </w:rPr>
            </w:pPr>
            <w:r>
              <w:rPr>
                <w:noProof/>
              </w:rPr>
              <w:t>8.</w:t>
            </w:r>
          </w:p>
        </w:tc>
        <w:tc>
          <w:tcPr>
            <w:tcW w:w="0" w:type="auto"/>
            <w:hideMark/>
          </w:tcPr>
          <w:p w14:paraId="73E56169" w14:textId="49FD1853" w:rsidR="008E4723" w:rsidRDefault="008E4723">
            <w:pPr>
              <w:pStyle w:val="Bibliography"/>
              <w:rPr>
                <w:rFonts w:eastAsiaTheme="minorEastAsia"/>
                <w:noProof/>
              </w:rPr>
            </w:pPr>
            <w:r w:rsidRPr="001F38B8">
              <w:rPr>
                <w:noProof/>
              </w:rPr>
              <w:t xml:space="preserve">Teerenstra S, Lu B, Preisser J, </w:t>
            </w:r>
            <w:r w:rsidR="00781A7F" w:rsidRPr="001F38B8">
              <w:rPr>
                <w:noProof/>
              </w:rPr>
              <w:t>et al</w:t>
            </w:r>
            <w:r w:rsidRPr="001F38B8">
              <w:rPr>
                <w:noProof/>
              </w:rPr>
              <w:t xml:space="preserve">. </w:t>
            </w:r>
            <w:r w:rsidRPr="004A574A">
              <w:rPr>
                <w:noProof/>
                <w:lang w:val="en-US"/>
              </w:rPr>
              <w:t xml:space="preserve">Sample size considerations for GEE analyses of three-level cluster randomized trials. </w:t>
            </w:r>
            <w:r>
              <w:rPr>
                <w:i/>
                <w:iCs/>
                <w:noProof/>
              </w:rPr>
              <w:t>Biometrics</w:t>
            </w:r>
            <w:r>
              <w:rPr>
                <w:noProof/>
              </w:rPr>
              <w:t xml:space="preserve"> 2010; 66: 1230-1237.</w:t>
            </w:r>
          </w:p>
        </w:tc>
      </w:tr>
      <w:tr w:rsidR="008E4723" w14:paraId="222DB85F" w14:textId="77777777" w:rsidTr="008E4723">
        <w:trPr>
          <w:tblCellSpacing w:w="15" w:type="dxa"/>
        </w:trPr>
        <w:tc>
          <w:tcPr>
            <w:tcW w:w="0" w:type="auto"/>
            <w:hideMark/>
          </w:tcPr>
          <w:p w14:paraId="6F7BF940" w14:textId="77777777" w:rsidR="008E4723" w:rsidRDefault="008E4723">
            <w:pPr>
              <w:pStyle w:val="Bibliography"/>
              <w:jc w:val="right"/>
              <w:rPr>
                <w:rFonts w:eastAsiaTheme="minorEastAsia"/>
                <w:noProof/>
              </w:rPr>
            </w:pPr>
            <w:r>
              <w:rPr>
                <w:noProof/>
              </w:rPr>
              <w:t>9.</w:t>
            </w:r>
          </w:p>
        </w:tc>
        <w:tc>
          <w:tcPr>
            <w:tcW w:w="0" w:type="auto"/>
            <w:hideMark/>
          </w:tcPr>
          <w:p w14:paraId="02160796" w14:textId="0DA86A75" w:rsidR="008E4723" w:rsidRDefault="008E4723">
            <w:pPr>
              <w:pStyle w:val="Bibliography"/>
              <w:rPr>
                <w:rFonts w:eastAsiaTheme="minorEastAsia"/>
                <w:noProof/>
              </w:rPr>
            </w:pPr>
            <w:r w:rsidRPr="001F38B8">
              <w:rPr>
                <w:noProof/>
              </w:rPr>
              <w:t>Heo M, Kim N, Rinke M</w:t>
            </w:r>
            <w:r w:rsidR="00781A7F" w:rsidRPr="001F38B8">
              <w:rPr>
                <w:noProof/>
              </w:rPr>
              <w:t>L</w:t>
            </w:r>
            <w:r w:rsidRPr="001F38B8">
              <w:rPr>
                <w:noProof/>
              </w:rPr>
              <w:t xml:space="preserve">, </w:t>
            </w:r>
            <w:r w:rsidR="00951026" w:rsidRPr="001F38B8">
              <w:rPr>
                <w:noProof/>
              </w:rPr>
              <w:t>et al</w:t>
            </w:r>
            <w:r w:rsidRPr="001F38B8">
              <w:rPr>
                <w:noProof/>
              </w:rPr>
              <w:t xml:space="preserve">. </w:t>
            </w:r>
            <w:r w:rsidRPr="004A574A">
              <w:rPr>
                <w:noProof/>
                <w:lang w:val="en-US"/>
              </w:rPr>
              <w:t xml:space="preserve">Sample size determinations for stepped-wedge clinical trials from a three-level data hierarchy perspective. </w:t>
            </w:r>
            <w:r>
              <w:rPr>
                <w:i/>
                <w:iCs/>
                <w:noProof/>
              </w:rPr>
              <w:t>Stat Meth</w:t>
            </w:r>
            <w:r w:rsidR="00CF1E31">
              <w:rPr>
                <w:i/>
                <w:iCs/>
                <w:noProof/>
              </w:rPr>
              <w:t>ods</w:t>
            </w:r>
            <w:r>
              <w:rPr>
                <w:i/>
                <w:iCs/>
                <w:noProof/>
              </w:rPr>
              <w:t xml:space="preserve"> Med Res</w:t>
            </w:r>
            <w:r>
              <w:rPr>
                <w:noProof/>
              </w:rPr>
              <w:t xml:space="preserve"> 2018; 27: 480-489.</w:t>
            </w:r>
          </w:p>
        </w:tc>
      </w:tr>
      <w:tr w:rsidR="008E4723" w14:paraId="370B8F1F" w14:textId="77777777" w:rsidTr="008E4723">
        <w:trPr>
          <w:tblCellSpacing w:w="15" w:type="dxa"/>
        </w:trPr>
        <w:tc>
          <w:tcPr>
            <w:tcW w:w="0" w:type="auto"/>
            <w:hideMark/>
          </w:tcPr>
          <w:p w14:paraId="4F06D4CD" w14:textId="77777777" w:rsidR="008E4723" w:rsidRDefault="008E4723">
            <w:pPr>
              <w:pStyle w:val="Bibliography"/>
              <w:jc w:val="right"/>
              <w:rPr>
                <w:rFonts w:eastAsiaTheme="minorEastAsia"/>
                <w:noProof/>
              </w:rPr>
            </w:pPr>
            <w:r>
              <w:rPr>
                <w:noProof/>
              </w:rPr>
              <w:t>10.</w:t>
            </w:r>
          </w:p>
        </w:tc>
        <w:tc>
          <w:tcPr>
            <w:tcW w:w="0" w:type="auto"/>
            <w:hideMark/>
          </w:tcPr>
          <w:p w14:paraId="541EA778" w14:textId="1108D30A" w:rsidR="008E4723" w:rsidRDefault="008E4723">
            <w:pPr>
              <w:pStyle w:val="Bibliography"/>
              <w:rPr>
                <w:rFonts w:eastAsiaTheme="minorEastAsia"/>
                <w:noProof/>
              </w:rPr>
            </w:pPr>
            <w:r w:rsidRPr="001F38B8">
              <w:rPr>
                <w:noProof/>
              </w:rPr>
              <w:t xml:space="preserve">Teerenstra S, Eldridge S, Graff M, </w:t>
            </w:r>
            <w:r w:rsidR="00CF1E31" w:rsidRPr="001F38B8">
              <w:rPr>
                <w:noProof/>
              </w:rPr>
              <w:t>et al</w:t>
            </w:r>
            <w:r w:rsidRPr="001F38B8">
              <w:rPr>
                <w:noProof/>
              </w:rPr>
              <w:t xml:space="preserve">. </w:t>
            </w:r>
            <w:r w:rsidRPr="004A574A">
              <w:rPr>
                <w:noProof/>
                <w:lang w:val="en-US"/>
              </w:rPr>
              <w:t xml:space="preserve">A simple sample size formula for analysis of covariance in cluster randomized trials. </w:t>
            </w:r>
            <w:r>
              <w:rPr>
                <w:i/>
                <w:iCs/>
                <w:noProof/>
              </w:rPr>
              <w:t>Stat Med</w:t>
            </w:r>
            <w:r>
              <w:rPr>
                <w:noProof/>
              </w:rPr>
              <w:t xml:space="preserve"> 2012; 31: 2169-2178.</w:t>
            </w:r>
          </w:p>
        </w:tc>
      </w:tr>
      <w:tr w:rsidR="008E4723" w14:paraId="7BA7DD82" w14:textId="77777777" w:rsidTr="008E4723">
        <w:trPr>
          <w:tblCellSpacing w:w="15" w:type="dxa"/>
        </w:trPr>
        <w:tc>
          <w:tcPr>
            <w:tcW w:w="0" w:type="auto"/>
            <w:hideMark/>
          </w:tcPr>
          <w:p w14:paraId="517E5AA6" w14:textId="77777777" w:rsidR="008E4723" w:rsidRDefault="008E4723">
            <w:pPr>
              <w:pStyle w:val="Bibliography"/>
              <w:jc w:val="right"/>
              <w:rPr>
                <w:rFonts w:eastAsiaTheme="minorEastAsia"/>
                <w:noProof/>
              </w:rPr>
            </w:pPr>
            <w:r>
              <w:rPr>
                <w:noProof/>
              </w:rPr>
              <w:t>11.</w:t>
            </w:r>
          </w:p>
        </w:tc>
        <w:tc>
          <w:tcPr>
            <w:tcW w:w="0" w:type="auto"/>
            <w:hideMark/>
          </w:tcPr>
          <w:p w14:paraId="77686998" w14:textId="1A94D384" w:rsidR="008E4723" w:rsidRDefault="008E4723">
            <w:pPr>
              <w:pStyle w:val="Bibliography"/>
              <w:rPr>
                <w:rFonts w:eastAsiaTheme="minorEastAsia"/>
                <w:noProof/>
              </w:rPr>
            </w:pPr>
            <w:r w:rsidRPr="001F38B8">
              <w:rPr>
                <w:noProof/>
              </w:rPr>
              <w:t xml:space="preserve">Hooper R, Teerenstra S, De Hoop E, </w:t>
            </w:r>
            <w:r w:rsidR="00CF1E31" w:rsidRPr="001F38B8">
              <w:rPr>
                <w:noProof/>
              </w:rPr>
              <w:t>et al</w:t>
            </w:r>
            <w:r w:rsidRPr="001F38B8">
              <w:rPr>
                <w:noProof/>
              </w:rPr>
              <w:t xml:space="preserve">. </w:t>
            </w:r>
            <w:r w:rsidRPr="004A574A">
              <w:rPr>
                <w:noProof/>
                <w:lang w:val="en-US"/>
              </w:rPr>
              <w:t xml:space="preserve">Sample size calculation for stepped wedge and other longitudinal cluster randomised trials. </w:t>
            </w:r>
            <w:r>
              <w:rPr>
                <w:i/>
                <w:iCs/>
                <w:noProof/>
              </w:rPr>
              <w:t>Stat Med</w:t>
            </w:r>
            <w:r>
              <w:rPr>
                <w:noProof/>
              </w:rPr>
              <w:t xml:space="preserve"> 2016; 35: 4718-4728.</w:t>
            </w:r>
          </w:p>
        </w:tc>
      </w:tr>
      <w:tr w:rsidR="008E4723" w14:paraId="4DDDC14E" w14:textId="77777777" w:rsidTr="008E4723">
        <w:trPr>
          <w:tblCellSpacing w:w="15" w:type="dxa"/>
        </w:trPr>
        <w:tc>
          <w:tcPr>
            <w:tcW w:w="0" w:type="auto"/>
            <w:hideMark/>
          </w:tcPr>
          <w:p w14:paraId="71E9B6A4" w14:textId="77777777" w:rsidR="008E4723" w:rsidRDefault="008E4723">
            <w:pPr>
              <w:pStyle w:val="Bibliography"/>
              <w:jc w:val="right"/>
              <w:rPr>
                <w:rFonts w:eastAsiaTheme="minorEastAsia"/>
                <w:noProof/>
              </w:rPr>
            </w:pPr>
            <w:r>
              <w:rPr>
                <w:noProof/>
              </w:rPr>
              <w:t>12.</w:t>
            </w:r>
          </w:p>
        </w:tc>
        <w:tc>
          <w:tcPr>
            <w:tcW w:w="0" w:type="auto"/>
            <w:hideMark/>
          </w:tcPr>
          <w:p w14:paraId="2E109981" w14:textId="5A834139" w:rsidR="008E4723" w:rsidRDefault="008E4723">
            <w:pPr>
              <w:pStyle w:val="Bibliography"/>
              <w:rPr>
                <w:rFonts w:eastAsiaTheme="minorEastAsia"/>
                <w:noProof/>
              </w:rPr>
            </w:pPr>
            <w:r w:rsidRPr="004A574A">
              <w:rPr>
                <w:noProof/>
                <w:lang w:val="en-US"/>
              </w:rPr>
              <w:t>Guittet L, Giraudeau B</w:t>
            </w:r>
            <w:r w:rsidR="00CF1E31">
              <w:rPr>
                <w:noProof/>
                <w:lang w:val="en-US"/>
              </w:rPr>
              <w:t xml:space="preserve"> and</w:t>
            </w:r>
            <w:r w:rsidRPr="004A574A">
              <w:rPr>
                <w:noProof/>
                <w:lang w:val="en-US"/>
              </w:rPr>
              <w:t xml:space="preserve"> Ravaud P. A priori postulated and real power in cluster randomized trial: mind the gap. </w:t>
            </w:r>
            <w:r>
              <w:rPr>
                <w:i/>
                <w:iCs/>
                <w:noProof/>
              </w:rPr>
              <w:t>BMC Med Res Methodol</w:t>
            </w:r>
            <w:r>
              <w:rPr>
                <w:noProof/>
              </w:rPr>
              <w:t xml:space="preserve"> 2005; 5: 25.</w:t>
            </w:r>
          </w:p>
        </w:tc>
      </w:tr>
      <w:tr w:rsidR="008E4723" w14:paraId="7038A7A0" w14:textId="77777777" w:rsidTr="008E4723">
        <w:trPr>
          <w:tblCellSpacing w:w="15" w:type="dxa"/>
        </w:trPr>
        <w:tc>
          <w:tcPr>
            <w:tcW w:w="0" w:type="auto"/>
            <w:hideMark/>
          </w:tcPr>
          <w:p w14:paraId="4F4DA633" w14:textId="77777777" w:rsidR="008E4723" w:rsidRDefault="008E4723">
            <w:pPr>
              <w:pStyle w:val="Bibliography"/>
              <w:jc w:val="right"/>
              <w:rPr>
                <w:rFonts w:eastAsiaTheme="minorEastAsia"/>
                <w:noProof/>
              </w:rPr>
            </w:pPr>
            <w:r>
              <w:rPr>
                <w:noProof/>
              </w:rPr>
              <w:t>13.</w:t>
            </w:r>
          </w:p>
        </w:tc>
        <w:tc>
          <w:tcPr>
            <w:tcW w:w="0" w:type="auto"/>
            <w:hideMark/>
          </w:tcPr>
          <w:p w14:paraId="70EDDCB3" w14:textId="786A127A" w:rsidR="008E4723" w:rsidRDefault="008E4723">
            <w:pPr>
              <w:pStyle w:val="Bibliography"/>
              <w:rPr>
                <w:rFonts w:eastAsiaTheme="minorEastAsia"/>
                <w:noProof/>
              </w:rPr>
            </w:pPr>
            <w:r w:rsidRPr="004A574A">
              <w:rPr>
                <w:noProof/>
                <w:lang w:val="en-US"/>
              </w:rPr>
              <w:t xml:space="preserve">Martin J, Girling A, Nirantharakumar K, </w:t>
            </w:r>
            <w:r w:rsidR="00CF1E31">
              <w:rPr>
                <w:noProof/>
                <w:lang w:val="en-US"/>
              </w:rPr>
              <w:t>et al</w:t>
            </w:r>
            <w:r w:rsidRPr="004A574A">
              <w:rPr>
                <w:noProof/>
                <w:lang w:val="en-US"/>
              </w:rPr>
              <w:t xml:space="preserve">. Intra-cluster and inter-period correlation coefficients for cross-sectional cluster randomised controlled trials for type-2 diabetes in UK primary care. </w:t>
            </w:r>
            <w:r>
              <w:rPr>
                <w:i/>
                <w:iCs/>
                <w:noProof/>
              </w:rPr>
              <w:t>Trials</w:t>
            </w:r>
            <w:r>
              <w:rPr>
                <w:noProof/>
              </w:rPr>
              <w:t xml:space="preserve"> 2016; 17: 402.</w:t>
            </w:r>
          </w:p>
        </w:tc>
      </w:tr>
      <w:tr w:rsidR="008E4723" w:rsidRPr="004141B2" w14:paraId="2F6C3FC1" w14:textId="77777777" w:rsidTr="008E4723">
        <w:trPr>
          <w:tblCellSpacing w:w="15" w:type="dxa"/>
        </w:trPr>
        <w:tc>
          <w:tcPr>
            <w:tcW w:w="0" w:type="auto"/>
            <w:hideMark/>
          </w:tcPr>
          <w:p w14:paraId="488394D8" w14:textId="77777777" w:rsidR="008E4723" w:rsidRDefault="008E4723">
            <w:pPr>
              <w:pStyle w:val="Bibliography"/>
              <w:jc w:val="right"/>
              <w:rPr>
                <w:rFonts w:eastAsiaTheme="minorEastAsia"/>
                <w:noProof/>
              </w:rPr>
            </w:pPr>
            <w:r>
              <w:rPr>
                <w:noProof/>
              </w:rPr>
              <w:t>14.</w:t>
            </w:r>
          </w:p>
        </w:tc>
        <w:tc>
          <w:tcPr>
            <w:tcW w:w="0" w:type="auto"/>
            <w:hideMark/>
          </w:tcPr>
          <w:p w14:paraId="7AF1F5B6" w14:textId="41377129" w:rsidR="008E4723" w:rsidRPr="004A574A" w:rsidRDefault="008E4723">
            <w:pPr>
              <w:pStyle w:val="Bibliography"/>
              <w:rPr>
                <w:rFonts w:eastAsiaTheme="minorEastAsia"/>
                <w:noProof/>
                <w:lang w:val="en-US"/>
              </w:rPr>
            </w:pPr>
            <w:r w:rsidRPr="001F38B8">
              <w:rPr>
                <w:noProof/>
              </w:rPr>
              <w:t xml:space="preserve">Kasza J, Hemming K, Hooper R, </w:t>
            </w:r>
            <w:r w:rsidR="00CF1E31" w:rsidRPr="001F38B8">
              <w:rPr>
                <w:noProof/>
              </w:rPr>
              <w:t>et al</w:t>
            </w:r>
            <w:r w:rsidRPr="001F38B8">
              <w:rPr>
                <w:noProof/>
              </w:rPr>
              <w:t xml:space="preserve">. </w:t>
            </w:r>
            <w:r w:rsidRPr="004A574A">
              <w:rPr>
                <w:noProof/>
                <w:lang w:val="en-US"/>
              </w:rPr>
              <w:t xml:space="preserve">Impact of non-uniform correlation structure on sample size and power in multiple-period cluster randomised trials. </w:t>
            </w:r>
            <w:r w:rsidRPr="004A574A">
              <w:rPr>
                <w:i/>
                <w:iCs/>
                <w:noProof/>
                <w:lang w:val="en-US"/>
              </w:rPr>
              <w:t>Stat Methods Med Res</w:t>
            </w:r>
            <w:r w:rsidR="00CF1E31">
              <w:rPr>
                <w:i/>
                <w:iCs/>
                <w:noProof/>
                <w:lang w:val="en-US"/>
              </w:rPr>
              <w:t>.</w:t>
            </w:r>
            <w:r w:rsidRPr="004A574A">
              <w:rPr>
                <w:noProof/>
                <w:lang w:val="en-US"/>
              </w:rPr>
              <w:t xml:space="preserve"> Epub ahead of print 1 </w:t>
            </w:r>
            <w:r w:rsidR="00CF1E31">
              <w:rPr>
                <w:noProof/>
                <w:lang w:val="en-US"/>
              </w:rPr>
              <w:t>January</w:t>
            </w:r>
            <w:r w:rsidR="00CF1E31" w:rsidRPr="004A574A">
              <w:rPr>
                <w:noProof/>
                <w:lang w:val="en-US"/>
              </w:rPr>
              <w:t xml:space="preserve"> </w:t>
            </w:r>
            <w:r w:rsidRPr="004A574A">
              <w:rPr>
                <w:noProof/>
                <w:lang w:val="en-US"/>
              </w:rPr>
              <w:t>2017. DOI:10.1177/0962280217734981.</w:t>
            </w:r>
          </w:p>
        </w:tc>
      </w:tr>
    </w:tbl>
    <w:p w14:paraId="66D693AC" w14:textId="77777777" w:rsidR="008E4723" w:rsidRPr="004A574A" w:rsidRDefault="008E4723" w:rsidP="008E4723">
      <w:pPr>
        <w:pStyle w:val="Bibliography"/>
        <w:rPr>
          <w:rFonts w:eastAsiaTheme="minorEastAsia"/>
          <w:noProof/>
          <w:vanish/>
          <w:lang w:val="en-US"/>
        </w:rPr>
      </w:pPr>
      <w:r w:rsidRPr="004A574A">
        <w:rPr>
          <w:noProof/>
          <w:vanish/>
          <w:lang w:val="en-US"/>
        </w:rPr>
        <w:t>x</w:t>
      </w:r>
    </w:p>
    <w:p w14:paraId="10487486" w14:textId="0F2872A9" w:rsidR="00476361" w:rsidRDefault="00991662" w:rsidP="008E4723">
      <w:pPr>
        <w:rPr>
          <w:b/>
          <w:lang w:val="en-US"/>
        </w:rPr>
        <w:sectPr w:rsidR="00476361" w:rsidSect="001C4BFF">
          <w:pgSz w:w="14174" w:h="16838"/>
          <w:pgMar w:top="1417" w:right="3685" w:bottom="1417" w:left="1417" w:header="708" w:footer="708" w:gutter="0"/>
          <w:cols w:space="708"/>
          <w:docGrid w:linePitch="360"/>
        </w:sectPr>
      </w:pPr>
      <w:r>
        <w:rPr>
          <w:b/>
          <w:lang w:val="en-US"/>
        </w:rPr>
        <w:fldChar w:fldCharType="end"/>
      </w:r>
    </w:p>
    <w:p w14:paraId="46AAFD17" w14:textId="77777777" w:rsidR="00991662" w:rsidRDefault="00991662" w:rsidP="003F508B">
      <w:pPr>
        <w:rPr>
          <w:b/>
          <w:lang w:val="en-US"/>
        </w:rPr>
      </w:pPr>
    </w:p>
    <w:p w14:paraId="28BC2EFA" w14:textId="77777777" w:rsidR="001C4BFF" w:rsidRDefault="001C4BFF">
      <w:pPr>
        <w:rPr>
          <w:b/>
          <w:lang w:val="en-US"/>
        </w:rPr>
      </w:pPr>
    </w:p>
    <w:p w14:paraId="5662FB92" w14:textId="77777777" w:rsidR="00D35EC7" w:rsidRDefault="00D35EC7" w:rsidP="00D35EC7">
      <w:pPr>
        <w:rPr>
          <w:lang w:val="en-US"/>
        </w:rPr>
      </w:pPr>
      <w:r w:rsidRPr="00331CF9">
        <w:rPr>
          <w:b/>
          <w:lang w:val="en-US"/>
        </w:rPr>
        <w:t>Table 1</w:t>
      </w:r>
      <w:r>
        <w:rPr>
          <w:lang w:val="en-US"/>
        </w:rPr>
        <w:t xml:space="preserve"> Notations in this paper illustrated in the CHANGE trial setting </w:t>
      </w:r>
    </w:p>
    <w:p w14:paraId="2E59E635" w14:textId="77777777" w:rsidR="00D35EC7" w:rsidRDefault="00D35EC7" w:rsidP="00D35EC7">
      <w:pPr>
        <w:rPr>
          <w:lang w:val="en-US"/>
        </w:rPr>
      </w:pPr>
    </w:p>
    <w:tbl>
      <w:tblPr>
        <w:tblStyle w:val="TableGrid"/>
        <w:tblW w:w="10278" w:type="dxa"/>
        <w:tblLayout w:type="fixed"/>
        <w:tblLook w:val="04A0" w:firstRow="1" w:lastRow="0" w:firstColumn="1" w:lastColumn="0" w:noHBand="0" w:noVBand="1"/>
      </w:tblPr>
      <w:tblGrid>
        <w:gridCol w:w="1188"/>
        <w:gridCol w:w="9090"/>
      </w:tblGrid>
      <w:tr w:rsidR="00D35EC7" w:rsidRPr="004141B2" w14:paraId="2B7E3B10" w14:textId="77777777" w:rsidTr="00C83807">
        <w:tc>
          <w:tcPr>
            <w:tcW w:w="1188" w:type="dxa"/>
          </w:tcPr>
          <w:p w14:paraId="49E154BF" w14:textId="6A882A6B" w:rsidR="00D35EC7" w:rsidRDefault="00555B4F" w:rsidP="00792004">
            <w:pPr>
              <w:rPr>
                <w:lang w:val="en-US"/>
              </w:rPr>
            </w:pPr>
            <w:r>
              <w:rPr>
                <w:lang w:val="en-US"/>
              </w:rPr>
              <w:t>P</w:t>
            </w:r>
            <w:r w:rsidR="00D35EC7">
              <w:rPr>
                <w:lang w:val="en-US"/>
              </w:rPr>
              <w:t>arameter</w:t>
            </w:r>
          </w:p>
        </w:tc>
        <w:tc>
          <w:tcPr>
            <w:tcW w:w="9090" w:type="dxa"/>
          </w:tcPr>
          <w:p w14:paraId="647D06E4" w14:textId="77777777" w:rsidR="00D35EC7" w:rsidRDefault="00D35EC7" w:rsidP="00792004">
            <w:pPr>
              <w:rPr>
                <w:lang w:val="en-US"/>
              </w:rPr>
            </w:pPr>
            <w:r>
              <w:rPr>
                <w:lang w:val="en-US"/>
              </w:rPr>
              <w:t>meaning (in the 4-level CHANGE trial)</w:t>
            </w:r>
          </w:p>
        </w:tc>
      </w:tr>
      <w:tr w:rsidR="00E504DC" w:rsidRPr="004141B2" w14:paraId="7F8DE7A5" w14:textId="77777777" w:rsidTr="00C83807">
        <w:tc>
          <w:tcPr>
            <w:tcW w:w="1188" w:type="dxa"/>
          </w:tcPr>
          <w:p w14:paraId="24AC8D4F" w14:textId="421904D2" w:rsidR="00E504DC" w:rsidRPr="00E504DC" w:rsidRDefault="00E42E1D" w:rsidP="00E504DC">
            <w:pPr>
              <w:rPr>
                <w:rFonts w:ascii="Calibri" w:eastAsia="Calibri" w:hAnsi="Calibri"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r>
                      <w:rPr>
                        <w:rFonts w:ascii="Cambria Math" w:hAnsi="Cambria Math" w:cs="Tahoma"/>
                        <w:lang w:val="en-US"/>
                      </w:rPr>
                      <m:t>•</m:t>
                    </m:r>
                  </m:sub>
                </m:sSub>
                <m:r>
                  <w:rPr>
                    <w:rFonts w:ascii="Cambria Math" w:eastAsia="Calibri" w:hAnsi="Cambria Math" w:cs="Times New Roman"/>
                    <w:lang w:val="en-US"/>
                  </w:rPr>
                  <m:t> </m:t>
                </m:r>
              </m:oMath>
            </m:oMathPara>
          </w:p>
        </w:tc>
        <w:tc>
          <w:tcPr>
            <w:tcW w:w="9090" w:type="dxa"/>
          </w:tcPr>
          <w:p w14:paraId="0AB5E7E5" w14:textId="4EFC1798" w:rsidR="00E504DC" w:rsidRDefault="00E504DC" w:rsidP="00E504DC">
            <w:pPr>
              <w:rPr>
                <w:lang w:val="en-US"/>
              </w:rPr>
            </w:pPr>
            <w:r>
              <w:rPr>
                <w:lang w:val="en-US"/>
              </w:rPr>
              <w:t xml:space="preserve">The average of outcome </w:t>
            </w:r>
            <m:oMath>
              <m:r>
                <w:rPr>
                  <w:rFonts w:ascii="Cambria Math" w:hAnsi="Cambria Math"/>
                  <w:lang w:val="en-US"/>
                </w:rPr>
                <m:t>Y</m:t>
              </m:r>
            </m:oMath>
            <w:r>
              <w:rPr>
                <w:lang w:val="en-US"/>
              </w:rPr>
              <w:t xml:space="preserve"> in cluster </w:t>
            </w:r>
            <m:oMath>
              <m:r>
                <w:rPr>
                  <w:rFonts w:ascii="Cambria Math" w:hAnsi="Cambria Math"/>
                  <w:lang w:val="en-US"/>
                </w:rPr>
                <m:t>i</m:t>
              </m:r>
            </m:oMath>
            <w:r>
              <w:rPr>
                <w:rFonts w:eastAsiaTheme="minorEastAsia"/>
                <w:lang w:val="en-US"/>
              </w:rPr>
              <w:t xml:space="preserve"> at time </w:t>
            </w:r>
            <m:oMath>
              <m:r>
                <w:rPr>
                  <w:rFonts w:ascii="Cambria Math" w:eastAsiaTheme="minorEastAsia" w:hAnsi="Cambria Math"/>
                  <w:lang w:val="en-US"/>
                </w:rPr>
                <m:t>t</m:t>
              </m:r>
            </m:oMath>
            <w:r>
              <w:rPr>
                <w:rFonts w:eastAsiaTheme="minorEastAsia"/>
                <w:lang w:val="en-US"/>
              </w:rPr>
              <w:t xml:space="preserve"> i.e., the dot means averaging</w:t>
            </w:r>
            <w:r w:rsidR="00555B4F">
              <w:rPr>
                <w:rFonts w:eastAsiaTheme="minorEastAsia"/>
                <w:lang w:val="en-US"/>
              </w:rPr>
              <w:t xml:space="preserve"> over all sub-units</w:t>
            </w:r>
          </w:p>
        </w:tc>
      </w:tr>
      <w:tr w:rsidR="00D35EC7" w:rsidRPr="00B95321" w14:paraId="643EDC1D" w14:textId="77777777" w:rsidTr="00C83807">
        <w:tc>
          <w:tcPr>
            <w:tcW w:w="1188" w:type="dxa"/>
          </w:tcPr>
          <w:p w14:paraId="01FCB2A3" w14:textId="77777777" w:rsidR="00D35EC7" w:rsidRPr="00777BE7" w:rsidRDefault="00D35EC7" w:rsidP="00792004">
            <w:pPr>
              <w:rPr>
                <w:rFonts w:ascii="Calibri" w:eastAsia="Calibri" w:hAnsi="Calibri" w:cs="Times New Roman"/>
                <w:lang w:val="en-US"/>
              </w:rPr>
            </w:pPr>
            <m:oMathPara>
              <m:oMathParaPr>
                <m:jc m:val="left"/>
              </m:oMathParaPr>
              <m:oMath>
                <m:r>
                  <w:rPr>
                    <w:rFonts w:ascii="Cambria Math" w:eastAsia="Calibri" w:hAnsi="Cambria Math" w:cs="Times New Roman"/>
                    <w:lang w:val="en-US"/>
                  </w:rPr>
                  <m:t>δ</m:t>
                </m:r>
              </m:oMath>
            </m:oMathPara>
          </w:p>
        </w:tc>
        <w:tc>
          <w:tcPr>
            <w:tcW w:w="9090" w:type="dxa"/>
          </w:tcPr>
          <w:p w14:paraId="565DB6E9" w14:textId="77777777" w:rsidR="00D35EC7" w:rsidRDefault="00D35EC7" w:rsidP="00792004">
            <w:pPr>
              <w:rPr>
                <w:lang w:val="en-US"/>
              </w:rPr>
            </w:pPr>
            <w:r>
              <w:rPr>
                <w:lang w:val="en-US"/>
              </w:rPr>
              <w:t>treatment effect</w:t>
            </w:r>
          </w:p>
        </w:tc>
      </w:tr>
      <w:tr w:rsidR="00D35EC7" w:rsidRPr="004141B2" w14:paraId="0EA6E339" w14:textId="77777777" w:rsidTr="00C83807">
        <w:tc>
          <w:tcPr>
            <w:tcW w:w="1188" w:type="dxa"/>
          </w:tcPr>
          <w:p w14:paraId="5A8F42B7" w14:textId="77777777" w:rsidR="00D35EC7" w:rsidRPr="00EA56F4" w:rsidRDefault="00E42E1D" w:rsidP="00792004">
            <w:pPr>
              <w:rPr>
                <w:rFonts w:ascii="Calibri" w:eastAsia="Calibri" w:hAnsi="Calibri" w:cs="Times New Roman"/>
                <w:lang w:val="en-US"/>
              </w:rPr>
            </w:pPr>
            <m:oMathPara>
              <m:oMathParaPr>
                <m:jc m:val="left"/>
              </m:oMathParaPr>
              <m:oMath>
                <m:sSub>
                  <m:sSubPr>
                    <m:ctrlPr>
                      <w:rPr>
                        <w:rFonts w:ascii="Cambria Math" w:eastAsia="Calibri" w:hAnsi="Cambria Math" w:cs="Times New Roman"/>
                        <w:i/>
                        <w:lang w:val="en-US"/>
                      </w:rPr>
                    </m:ctrlPr>
                  </m:sSubPr>
                  <m:e>
                    <m:r>
                      <w:rPr>
                        <w:rFonts w:ascii="Cambria Math" w:eastAsia="Calibri" w:hAnsi="Cambria Math" w:cs="Times New Roman"/>
                        <w:lang w:val="en-US"/>
                      </w:rPr>
                      <m:t>β</m:t>
                    </m:r>
                  </m:e>
                  <m:sub>
                    <m:r>
                      <w:rPr>
                        <w:rFonts w:ascii="Cambria Math" w:eastAsia="Calibri" w:hAnsi="Cambria Math" w:cs="Times New Roman"/>
                        <w:lang w:val="en-US"/>
                      </w:rPr>
                      <m:t>t</m:t>
                    </m:r>
                  </m:sub>
                </m:sSub>
              </m:oMath>
            </m:oMathPara>
          </w:p>
        </w:tc>
        <w:tc>
          <w:tcPr>
            <w:tcW w:w="9090" w:type="dxa"/>
          </w:tcPr>
          <w:p w14:paraId="44FF3BD3" w14:textId="77777777" w:rsidR="00D35EC7" w:rsidRDefault="00D35EC7" w:rsidP="00792004">
            <w:pPr>
              <w:rPr>
                <w:lang w:val="en-US"/>
              </w:rPr>
            </w:pPr>
            <w:r>
              <w:rPr>
                <w:lang w:val="en-US"/>
              </w:rPr>
              <w:t xml:space="preserve">time effect at measurement time/period </w:t>
            </w:r>
            <m:oMath>
              <m:r>
                <w:rPr>
                  <w:rFonts w:ascii="Cambria Math" w:hAnsi="Cambria Math"/>
                  <w:lang w:val="en-US"/>
                </w:rPr>
                <m:t>t</m:t>
              </m:r>
            </m:oMath>
            <w:r>
              <w:rPr>
                <w:lang w:val="en-US"/>
              </w:rPr>
              <w:t xml:space="preserve"> </w:t>
            </w:r>
          </w:p>
        </w:tc>
      </w:tr>
      <w:tr w:rsidR="00D35EC7" w:rsidRPr="004141B2" w14:paraId="7D265580" w14:textId="77777777" w:rsidTr="00C83807">
        <w:tc>
          <w:tcPr>
            <w:tcW w:w="1188" w:type="dxa"/>
          </w:tcPr>
          <w:p w14:paraId="3367C5D1" w14:textId="77777777" w:rsidR="00D35EC7" w:rsidRPr="00F426BC" w:rsidRDefault="00E42E1D" w:rsidP="00792004">
            <w:pPr>
              <w:rPr>
                <w:rFonts w:ascii="Calibri" w:eastAsia="Calibri" w:hAnsi="Calibri" w:cs="Times New Roman"/>
                <w:lang w:val="en-US"/>
              </w:rPr>
            </w:pPr>
            <m:oMathPara>
              <m:oMathParaPr>
                <m:jc m:val="left"/>
              </m:oMathParaPr>
              <m:oMath>
                <m:sSub>
                  <m:sSubPr>
                    <m:ctrlPr>
                      <w:rPr>
                        <w:rFonts w:ascii="Cambria Math" w:eastAsia="Calibri" w:hAnsi="Cambria Math" w:cs="Times New Roman"/>
                        <w:i/>
                        <w:lang w:val="en-US"/>
                      </w:rPr>
                    </m:ctrlPr>
                  </m:sSubPr>
                  <m:e>
                    <m:r>
                      <w:rPr>
                        <w:rFonts w:ascii="Cambria Math" w:eastAsia="Calibri" w:hAnsi="Cambria Math" w:cs="Times New Roman"/>
                        <w:lang w:val="en-US"/>
                      </w:rPr>
                      <m:t>X</m:t>
                    </m:r>
                  </m:e>
                  <m:sub>
                    <m:r>
                      <w:rPr>
                        <w:rFonts w:ascii="Cambria Math" w:eastAsia="Calibri" w:hAnsi="Cambria Math" w:cs="Times New Roman"/>
                        <w:lang w:val="en-US"/>
                      </w:rPr>
                      <m:t>it</m:t>
                    </m:r>
                  </m:sub>
                </m:sSub>
              </m:oMath>
            </m:oMathPara>
          </w:p>
        </w:tc>
        <w:tc>
          <w:tcPr>
            <w:tcW w:w="9090" w:type="dxa"/>
          </w:tcPr>
          <w:p w14:paraId="2F1CC109" w14:textId="1DC37C69" w:rsidR="00D35EC7" w:rsidRDefault="00D35EC7" w:rsidP="00F667B4">
            <w:pPr>
              <w:rPr>
                <w:lang w:val="en-US"/>
              </w:rPr>
            </w:pPr>
            <w:r>
              <w:rPr>
                <w:lang w:val="en-US"/>
              </w:rPr>
              <w:t xml:space="preserve">design matrix: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=1</m:t>
              </m:r>
            </m:oMath>
            <w:r>
              <w:rPr>
                <w:rFonts w:eastAsiaTheme="minorEastAsia"/>
                <w:lang w:val="en-US"/>
              </w:rPr>
              <w:t xml:space="preserve"> if cluster </w:t>
            </w:r>
            <m:oMath>
              <m:r>
                <w:rPr>
                  <w:rFonts w:ascii="Cambria Math" w:eastAsiaTheme="minorEastAsia" w:hAnsi="Cambria Math"/>
                  <w:lang w:val="en-US"/>
                </w:rPr>
                <m:t>i</m:t>
              </m:r>
            </m:oMath>
            <w:r>
              <w:rPr>
                <w:rFonts w:eastAsiaTheme="minorEastAsia"/>
                <w:lang w:val="en-US"/>
              </w:rPr>
              <w:t xml:space="preserve"> has intervention at time </w:t>
            </w:r>
            <m:oMath>
              <m:r>
                <w:rPr>
                  <w:rFonts w:ascii="Cambria Math" w:eastAsiaTheme="minorEastAsia" w:hAnsi="Cambria Math"/>
                  <w:lang w:val="en-US"/>
                </w:rPr>
                <m:t>t</m:t>
              </m:r>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it</m:t>
                  </m:r>
                </m:sub>
              </m:sSub>
              <m:r>
                <w:rPr>
                  <w:rFonts w:ascii="Cambria Math" w:eastAsiaTheme="minorEastAsia" w:hAnsi="Cambria Math"/>
                  <w:lang w:val="en-US"/>
                </w:rPr>
                <m:t>=0</m:t>
              </m:r>
            </m:oMath>
            <w:r>
              <w:rPr>
                <w:rFonts w:eastAsiaTheme="minorEastAsia"/>
                <w:lang w:val="en-US"/>
              </w:rPr>
              <w:t xml:space="preserve"> </w:t>
            </w:r>
            <w:r w:rsidR="00FC49F4">
              <w:rPr>
                <w:rFonts w:eastAsiaTheme="minorEastAsia"/>
                <w:lang w:val="en-US"/>
              </w:rPr>
              <w:t xml:space="preserve">if it is in control condition </w:t>
            </w:r>
          </w:p>
        </w:tc>
      </w:tr>
      <w:tr w:rsidR="00D35EC7" w:rsidRPr="004141B2" w14:paraId="7B12FA7C" w14:textId="77777777" w:rsidTr="00C83807">
        <w:tc>
          <w:tcPr>
            <w:tcW w:w="1188" w:type="dxa"/>
          </w:tcPr>
          <w:p w14:paraId="42AB0A88" w14:textId="77777777" w:rsidR="00D35EC7" w:rsidRPr="00A554ED" w:rsidRDefault="00E42E1D" w:rsidP="00792004">
            <w:pPr>
              <w:rPr>
                <w:rFonts w:ascii="Calibri" w:eastAsia="Calibri" w:hAnsi="Calibri" w:cs="Times New Roman"/>
                <w:lang w:val="en-US"/>
              </w:rPr>
            </w:pPr>
            <m:oMathPara>
              <m:oMathParaPr>
                <m:jc m:val="left"/>
              </m:oMathParaPr>
              <m:oMath>
                <m:sSubSup>
                  <m:sSubSupPr>
                    <m:ctrlPr>
                      <w:rPr>
                        <w:rFonts w:ascii="Cambria Math" w:eastAsia="Calibri" w:hAnsi="Cambria Math" w:cs="Times New Roman"/>
                        <w:i/>
                        <w:lang w:val="en-US"/>
                      </w:rPr>
                    </m:ctrlPr>
                  </m:sSubSupPr>
                  <m:e>
                    <m:r>
                      <w:rPr>
                        <w:rFonts w:ascii="Cambria Math" w:eastAsia="Calibri" w:hAnsi="Cambria Math" w:cs="Times New Roman"/>
                        <w:lang w:val="en-US"/>
                      </w:rPr>
                      <m:t>σ</m:t>
                    </m:r>
                  </m:e>
                  <m:sub>
                    <m:r>
                      <w:rPr>
                        <w:rFonts w:ascii="Cambria Math" w:eastAsia="Calibri" w:hAnsi="Cambria Math" w:cs="Times New Roman"/>
                        <w:lang w:val="en-US"/>
                      </w:rPr>
                      <m:t>tot</m:t>
                    </m:r>
                  </m:sub>
                  <m:sup>
                    <m:r>
                      <w:rPr>
                        <w:rFonts w:ascii="Cambria Math" w:eastAsia="Calibri" w:hAnsi="Cambria Math" w:cs="Times New Roman"/>
                        <w:lang w:val="en-US"/>
                      </w:rPr>
                      <m:t>2</m:t>
                    </m:r>
                  </m:sup>
                </m:sSubSup>
              </m:oMath>
            </m:oMathPara>
          </w:p>
        </w:tc>
        <w:tc>
          <w:tcPr>
            <w:tcW w:w="9090" w:type="dxa"/>
          </w:tcPr>
          <w:p w14:paraId="36BFE723" w14:textId="66598220" w:rsidR="00D35EC7" w:rsidRDefault="00D35EC7" w:rsidP="00F667B4">
            <w:pPr>
              <w:rPr>
                <w:lang w:val="en-US"/>
              </w:rPr>
            </w:pPr>
            <w:r>
              <w:rPr>
                <w:lang w:val="en-US"/>
              </w:rPr>
              <w:t>total variance of level 1 units</w:t>
            </w:r>
            <w:r w:rsidR="00FC49F4">
              <w:rPr>
                <w:lang w:val="en-US"/>
              </w:rPr>
              <w:t xml:space="preserve"> </w:t>
            </w:r>
            <w:r>
              <w:rPr>
                <w:lang w:val="en-US"/>
              </w:rPr>
              <w:t>unconditional</w:t>
            </w:r>
            <w:r w:rsidR="00FC49F4">
              <w:rPr>
                <w:lang w:val="en-US"/>
              </w:rPr>
              <w:t xml:space="preserve">, i.e., </w:t>
            </w:r>
            <w:r>
              <w:rPr>
                <w:lang w:val="en-US"/>
              </w:rPr>
              <w:t>regardless of the cluster they belong to</w:t>
            </w:r>
          </w:p>
        </w:tc>
      </w:tr>
      <w:tr w:rsidR="00D35EC7" w:rsidRPr="004141B2" w14:paraId="1F4E34B6" w14:textId="77777777" w:rsidTr="00C83807">
        <w:tc>
          <w:tcPr>
            <w:tcW w:w="1188" w:type="dxa"/>
          </w:tcPr>
          <w:p w14:paraId="22205FE9" w14:textId="77777777" w:rsidR="00D35EC7" w:rsidRPr="006A19FB" w:rsidRDefault="00E42E1D" w:rsidP="00792004">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12</m:t>
                    </m:r>
                  </m:sub>
                </m:sSub>
              </m:oMath>
            </m:oMathPara>
          </w:p>
        </w:tc>
        <w:tc>
          <w:tcPr>
            <w:tcW w:w="9090" w:type="dxa"/>
          </w:tcPr>
          <w:p w14:paraId="4F0C20AC" w14:textId="77777777" w:rsidR="00D35EC7" w:rsidRDefault="00D35EC7" w:rsidP="00792004">
            <w:pPr>
              <w:rPr>
                <w:lang w:val="en-US"/>
              </w:rPr>
            </w:pPr>
            <w:r>
              <w:rPr>
                <w:lang w:val="en-US"/>
              </w:rPr>
              <w:t xml:space="preserve">true </w:t>
            </w:r>
            <w:r w:rsidR="00357648">
              <w:rPr>
                <w:lang w:val="en-US"/>
              </w:rPr>
              <w:t xml:space="preserve">(population) value of </w:t>
            </w:r>
            <w:r>
              <w:rPr>
                <w:lang w:val="en-US"/>
              </w:rPr>
              <w:t>correlation of level 1 units (observations) within a level 2 unit (nurse)</w:t>
            </w:r>
          </w:p>
        </w:tc>
      </w:tr>
      <w:tr w:rsidR="00D35EC7" w:rsidRPr="004141B2" w14:paraId="7E29C5CA" w14:textId="77777777" w:rsidTr="00C83807">
        <w:tc>
          <w:tcPr>
            <w:tcW w:w="1188" w:type="dxa"/>
          </w:tcPr>
          <w:p w14:paraId="1648F5DF" w14:textId="77777777" w:rsidR="00D35EC7" w:rsidRPr="006A19FB" w:rsidRDefault="00E42E1D" w:rsidP="00792004">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23</m:t>
                    </m:r>
                  </m:sub>
                </m:sSub>
              </m:oMath>
            </m:oMathPara>
          </w:p>
        </w:tc>
        <w:tc>
          <w:tcPr>
            <w:tcW w:w="9090" w:type="dxa"/>
          </w:tcPr>
          <w:p w14:paraId="080D37FE" w14:textId="77777777" w:rsidR="00D35EC7" w:rsidRDefault="00D35EC7" w:rsidP="00792004">
            <w:pPr>
              <w:rPr>
                <w:lang w:val="en-US"/>
              </w:rPr>
            </w:pPr>
            <w:r>
              <w:rPr>
                <w:lang w:val="en-US"/>
              </w:rPr>
              <w:t xml:space="preserve">true </w:t>
            </w:r>
            <w:r w:rsidR="00357648">
              <w:rPr>
                <w:lang w:val="en-US"/>
              </w:rPr>
              <w:t xml:space="preserve">(population) value of </w:t>
            </w:r>
            <w:r>
              <w:rPr>
                <w:lang w:val="en-US"/>
              </w:rPr>
              <w:t>correlation of level 2 units (nurse) within a level 3 unit (ward)</w:t>
            </w:r>
          </w:p>
        </w:tc>
      </w:tr>
      <w:tr w:rsidR="00357648" w:rsidRPr="004141B2" w14:paraId="58496869" w14:textId="77777777" w:rsidTr="00C83807">
        <w:tc>
          <w:tcPr>
            <w:tcW w:w="1188" w:type="dxa"/>
          </w:tcPr>
          <w:p w14:paraId="2395D144" w14:textId="77777777" w:rsidR="00357648" w:rsidRPr="00357648" w:rsidRDefault="00E42E1D" w:rsidP="00792004">
            <w:pPr>
              <w:rPr>
                <w:rFonts w:ascii="Calibri" w:eastAsia="Calibri" w:hAnsi="Calibri" w:cs="Times New Roman"/>
                <w:lang w:val="en-US"/>
              </w:rPr>
            </w:pPr>
            <m:oMathPara>
              <m:oMathParaPr>
                <m:jc m:val="left"/>
              </m:oMathParaPr>
              <m:oMath>
                <m:sSub>
                  <m:sSubPr>
                    <m:ctrlPr>
                      <w:rPr>
                        <w:rFonts w:ascii="Cambria Math" w:eastAsia="Calibri" w:hAnsi="Cambria Math" w:cs="Times New Roman"/>
                        <w:i/>
                        <w:lang w:val="en-US"/>
                      </w:rPr>
                    </m:ctrlPr>
                  </m:sSubPr>
                  <m:e>
                    <m:acc>
                      <m:accPr>
                        <m:chr m:val="̃"/>
                        <m:ctrlPr>
                          <w:rPr>
                            <w:rFonts w:ascii="Cambria Math" w:eastAsia="Calibri" w:hAnsi="Cambria Math" w:cs="Times New Roman"/>
                            <w:i/>
                            <w:lang w:val="en-US"/>
                          </w:rPr>
                        </m:ctrlPr>
                      </m:accPr>
                      <m:e>
                        <m:r>
                          <w:rPr>
                            <w:rFonts w:ascii="Cambria Math" w:eastAsia="Calibri" w:hAnsi="Cambria Math" w:cs="Times New Roman"/>
                            <w:lang w:val="en-US"/>
                          </w:rPr>
                          <m:t>ρ</m:t>
                        </m:r>
                      </m:e>
                    </m:acc>
                  </m:e>
                  <m:sub>
                    <m:r>
                      <w:rPr>
                        <w:rFonts w:ascii="Cambria Math" w:eastAsia="Calibri" w:hAnsi="Cambria Math" w:cs="Times New Roman"/>
                        <w:lang w:val="en-US"/>
                      </w:rPr>
                      <m:t>23</m:t>
                    </m:r>
                  </m:sub>
                </m:sSub>
              </m:oMath>
            </m:oMathPara>
          </w:p>
        </w:tc>
        <w:tc>
          <w:tcPr>
            <w:tcW w:w="9090" w:type="dxa"/>
          </w:tcPr>
          <w:p w14:paraId="4589F359" w14:textId="77777777" w:rsidR="00357648" w:rsidRDefault="00357648" w:rsidP="00792004">
            <w:pPr>
              <w:rPr>
                <w:lang w:val="en-US"/>
              </w:rPr>
            </w:pPr>
            <w:r>
              <w:rPr>
                <w:lang w:val="en-US"/>
              </w:rPr>
              <w:t>sample estimated value of correlation of level 2 units (nurse) within a level 3 unit (ward)</w:t>
            </w:r>
          </w:p>
        </w:tc>
      </w:tr>
      <w:tr w:rsidR="00D35EC7" w:rsidRPr="004141B2" w14:paraId="34413784" w14:textId="77777777" w:rsidTr="00C83807">
        <w:tc>
          <w:tcPr>
            <w:tcW w:w="1188" w:type="dxa"/>
          </w:tcPr>
          <w:p w14:paraId="13375E23" w14:textId="77777777" w:rsidR="00D35EC7" w:rsidRPr="006A19FB" w:rsidRDefault="00E42E1D" w:rsidP="00792004">
            <w:pPr>
              <w:rPr>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34</m:t>
                    </m:r>
                  </m:sub>
                </m:sSub>
              </m:oMath>
            </m:oMathPara>
          </w:p>
        </w:tc>
        <w:tc>
          <w:tcPr>
            <w:tcW w:w="9090" w:type="dxa"/>
          </w:tcPr>
          <w:p w14:paraId="4E231DF6" w14:textId="77777777" w:rsidR="00D35EC7" w:rsidRDefault="00D35EC7" w:rsidP="00792004">
            <w:pPr>
              <w:rPr>
                <w:lang w:val="en-US"/>
              </w:rPr>
            </w:pPr>
            <w:r>
              <w:rPr>
                <w:lang w:val="en-US"/>
              </w:rPr>
              <w:t xml:space="preserve">true </w:t>
            </w:r>
            <w:r w:rsidR="00357648">
              <w:rPr>
                <w:lang w:val="en-US"/>
              </w:rPr>
              <w:t xml:space="preserve">(population) value of </w:t>
            </w:r>
            <w:r>
              <w:rPr>
                <w:lang w:val="en-US"/>
              </w:rPr>
              <w:t>correlation of level 3 units (ward) within a level 4 unit (nursing home)</w:t>
            </w:r>
          </w:p>
        </w:tc>
      </w:tr>
      <w:tr w:rsidR="00357648" w:rsidRPr="004141B2" w14:paraId="3EB78D1D" w14:textId="77777777" w:rsidTr="00C83807">
        <w:tc>
          <w:tcPr>
            <w:tcW w:w="1188" w:type="dxa"/>
          </w:tcPr>
          <w:p w14:paraId="44FB91ED" w14:textId="77777777" w:rsidR="00357648" w:rsidRPr="00357648" w:rsidRDefault="00E42E1D" w:rsidP="00357648">
            <w:pPr>
              <w:rPr>
                <w:rFonts w:ascii="Calibri" w:eastAsia="Calibri" w:hAnsi="Calibri" w:cs="Times New Roman"/>
                <w:lang w:val="en-US"/>
              </w:rPr>
            </w:pPr>
            <m:oMathPara>
              <m:oMathParaPr>
                <m:jc m:val="left"/>
              </m:oMathParaPr>
              <m:oMath>
                <m:sSub>
                  <m:sSubPr>
                    <m:ctrlPr>
                      <w:rPr>
                        <w:rFonts w:ascii="Cambria Math" w:eastAsia="Calibri" w:hAnsi="Cambria Math" w:cs="Times New Roman"/>
                        <w:i/>
                        <w:lang w:val="en-US"/>
                      </w:rPr>
                    </m:ctrlPr>
                  </m:sSubPr>
                  <m:e>
                    <m:acc>
                      <m:accPr>
                        <m:chr m:val="̃"/>
                        <m:ctrlPr>
                          <w:rPr>
                            <w:rFonts w:ascii="Cambria Math" w:eastAsia="Calibri" w:hAnsi="Cambria Math" w:cs="Times New Roman"/>
                            <w:i/>
                            <w:lang w:val="en-US"/>
                          </w:rPr>
                        </m:ctrlPr>
                      </m:accPr>
                      <m:e>
                        <m:r>
                          <w:rPr>
                            <w:rFonts w:ascii="Cambria Math" w:eastAsia="Calibri" w:hAnsi="Cambria Math" w:cs="Times New Roman"/>
                            <w:lang w:val="en-US"/>
                          </w:rPr>
                          <m:t>ρ</m:t>
                        </m:r>
                      </m:e>
                    </m:acc>
                  </m:e>
                  <m:sub>
                    <m:r>
                      <w:rPr>
                        <w:rFonts w:ascii="Cambria Math" w:eastAsia="Calibri" w:hAnsi="Cambria Math" w:cs="Times New Roman"/>
                        <w:lang w:val="en-US"/>
                      </w:rPr>
                      <m:t>34</m:t>
                    </m:r>
                  </m:sub>
                </m:sSub>
              </m:oMath>
            </m:oMathPara>
          </w:p>
        </w:tc>
        <w:tc>
          <w:tcPr>
            <w:tcW w:w="9090" w:type="dxa"/>
          </w:tcPr>
          <w:p w14:paraId="021A1C2D" w14:textId="77777777" w:rsidR="00357648" w:rsidRDefault="00357648" w:rsidP="00792004">
            <w:pPr>
              <w:rPr>
                <w:lang w:val="en-US"/>
              </w:rPr>
            </w:pPr>
            <w:r>
              <w:rPr>
                <w:lang w:val="en-US"/>
              </w:rPr>
              <w:t>Sample estimated value of correlation of level 3 units (ward) within a level 4 unit (nursing home)</w:t>
            </w:r>
          </w:p>
        </w:tc>
      </w:tr>
      <w:tr w:rsidR="00D35EC7" w:rsidRPr="004141B2" w14:paraId="1FF1C3CE" w14:textId="77777777" w:rsidTr="00C83807">
        <w:tc>
          <w:tcPr>
            <w:tcW w:w="1188" w:type="dxa"/>
          </w:tcPr>
          <w:p w14:paraId="22AD762B" w14:textId="77777777" w:rsidR="00D35EC7" w:rsidRPr="00A554ED" w:rsidRDefault="00E42E1D" w:rsidP="00792004">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c>
          <w:tcPr>
            <w:tcW w:w="9090" w:type="dxa"/>
          </w:tcPr>
          <w:p w14:paraId="739B17ED" w14:textId="77777777" w:rsidR="00D35EC7" w:rsidRDefault="00D35EC7" w:rsidP="00792004">
            <w:pPr>
              <w:rPr>
                <w:lang w:val="en-US"/>
              </w:rPr>
            </w:pPr>
            <w:r>
              <w:rPr>
                <w:lang w:val="en-US"/>
              </w:rPr>
              <w:t>number of level 1 units (observations) per level 2 unit (nurse)</w:t>
            </w:r>
          </w:p>
        </w:tc>
      </w:tr>
      <w:tr w:rsidR="00D35EC7" w:rsidRPr="004141B2" w14:paraId="5A6AC5B0" w14:textId="77777777" w:rsidTr="00C83807">
        <w:tc>
          <w:tcPr>
            <w:tcW w:w="1188" w:type="dxa"/>
          </w:tcPr>
          <w:p w14:paraId="18F16E1C" w14:textId="77777777" w:rsidR="00D35EC7" w:rsidRPr="006A19FB" w:rsidRDefault="00E42E1D" w:rsidP="00792004">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c>
          <w:tcPr>
            <w:tcW w:w="9090" w:type="dxa"/>
          </w:tcPr>
          <w:p w14:paraId="0119EB76" w14:textId="77777777" w:rsidR="00D35EC7" w:rsidRDefault="00D35EC7" w:rsidP="00792004">
            <w:pPr>
              <w:rPr>
                <w:lang w:val="en-US"/>
              </w:rPr>
            </w:pPr>
            <w:r>
              <w:rPr>
                <w:lang w:val="en-US"/>
              </w:rPr>
              <w:t>number of level 2 units (nurses) per level 3 unit (ward)</w:t>
            </w:r>
          </w:p>
        </w:tc>
      </w:tr>
      <w:tr w:rsidR="00D35EC7" w:rsidRPr="004141B2" w14:paraId="3DD9BA4B" w14:textId="77777777" w:rsidTr="00C83807">
        <w:tc>
          <w:tcPr>
            <w:tcW w:w="1188" w:type="dxa"/>
          </w:tcPr>
          <w:p w14:paraId="4D2ED724" w14:textId="77777777" w:rsidR="00D35EC7" w:rsidRPr="00611149" w:rsidRDefault="00E42E1D" w:rsidP="00792004">
            <w:pPr>
              <w:rPr>
                <w:rFonts w:ascii="Calibri" w:eastAsia="Calibri" w:hAnsi="Calibri" w:cs="Times New Roman"/>
                <w:lang w:val="en-US"/>
              </w:rPr>
            </w:pPr>
            <m:oMathPara>
              <m:oMathParaPr>
                <m:jc m:val="left"/>
              </m:oMathParaPr>
              <m:oMath>
                <m:sSub>
                  <m:sSubPr>
                    <m:ctrlPr>
                      <w:rPr>
                        <w:rFonts w:ascii="Cambria Math" w:eastAsia="Calibri" w:hAnsi="Cambria Math" w:cs="Times New Roman"/>
                        <w:i/>
                        <w:lang w:val="en-US"/>
                      </w:rPr>
                    </m:ctrlPr>
                  </m:sSubPr>
                  <m:e>
                    <m:r>
                      <w:rPr>
                        <w:rFonts w:ascii="Cambria Math" w:eastAsia="Calibri" w:hAnsi="Cambria Math" w:cs="Times New Roman"/>
                        <w:lang w:val="en-US"/>
                      </w:rPr>
                      <m:t>n</m:t>
                    </m:r>
                  </m:e>
                  <m:sub>
                    <m:r>
                      <w:rPr>
                        <w:rFonts w:ascii="Cambria Math" w:eastAsia="Calibri" w:hAnsi="Cambria Math" w:cs="Times New Roman"/>
                        <w:lang w:val="en-US"/>
                      </w:rPr>
                      <m:t>3</m:t>
                    </m:r>
                  </m:sub>
                </m:sSub>
              </m:oMath>
            </m:oMathPara>
          </w:p>
        </w:tc>
        <w:tc>
          <w:tcPr>
            <w:tcW w:w="9090" w:type="dxa"/>
          </w:tcPr>
          <w:p w14:paraId="19005C18" w14:textId="77777777" w:rsidR="00D35EC7" w:rsidRDefault="00D35EC7" w:rsidP="00792004">
            <w:pPr>
              <w:rPr>
                <w:lang w:val="en-US"/>
              </w:rPr>
            </w:pPr>
            <w:r>
              <w:rPr>
                <w:lang w:val="en-US"/>
              </w:rPr>
              <w:t>number of level 3 units (wards) per level 4 unit (nursing home)</w:t>
            </w:r>
          </w:p>
        </w:tc>
      </w:tr>
      <w:tr w:rsidR="00D35EC7" w:rsidRPr="004141B2" w14:paraId="1BFDA975" w14:textId="77777777" w:rsidTr="00C83807">
        <w:tc>
          <w:tcPr>
            <w:tcW w:w="1188" w:type="dxa"/>
          </w:tcPr>
          <w:p w14:paraId="41075BDA" w14:textId="77777777" w:rsidR="00D35EC7" w:rsidRPr="006A19FB" w:rsidRDefault="00D35EC7" w:rsidP="00792004">
            <w:pPr>
              <w:rPr>
                <w:lang w:val="en-US"/>
              </w:rPr>
            </w:pPr>
            <m:oMathPara>
              <m:oMathParaPr>
                <m:jc m:val="left"/>
              </m:oMathParaPr>
              <m:oMath>
                <m:r>
                  <w:rPr>
                    <w:rFonts w:ascii="Cambria Math" w:hAnsi="Cambria Math"/>
                    <w:lang w:val="en-US"/>
                  </w:rPr>
                  <m:t>s</m:t>
                </m:r>
              </m:oMath>
            </m:oMathPara>
          </w:p>
        </w:tc>
        <w:tc>
          <w:tcPr>
            <w:tcW w:w="9090" w:type="dxa"/>
          </w:tcPr>
          <w:p w14:paraId="525B84AC" w14:textId="12E1E742" w:rsidR="00D35EC7" w:rsidRDefault="00D35EC7" w:rsidP="00F667B4">
            <w:pPr>
              <w:rPr>
                <w:lang w:val="en-US"/>
              </w:rPr>
            </w:pPr>
            <w:r>
              <w:rPr>
                <w:lang w:val="en-US"/>
              </w:rPr>
              <w:t>number of s</w:t>
            </w:r>
            <w:r w:rsidR="00D42A06">
              <w:rPr>
                <w:lang w:val="en-US"/>
              </w:rPr>
              <w:t xml:space="preserve">equences in a stepped wedge (also if part of a </w:t>
            </w:r>
            <w:r w:rsidR="00FC49F4">
              <w:rPr>
                <w:lang w:val="en-US"/>
              </w:rPr>
              <w:t>large</w:t>
            </w:r>
            <w:r w:rsidR="00D42A06">
              <w:rPr>
                <w:lang w:val="en-US"/>
              </w:rPr>
              <w:t>r design)</w:t>
            </w:r>
          </w:p>
        </w:tc>
      </w:tr>
      <w:tr w:rsidR="00D42A06" w:rsidRPr="004141B2" w14:paraId="75AB611A" w14:textId="77777777" w:rsidTr="00C83807">
        <w:tc>
          <w:tcPr>
            <w:tcW w:w="1188" w:type="dxa"/>
          </w:tcPr>
          <w:p w14:paraId="52BCCE5C" w14:textId="768D3969" w:rsidR="00D42A06" w:rsidRPr="00D42A06" w:rsidRDefault="00D42A06" w:rsidP="00D42A06">
            <w:pPr>
              <w:rPr>
                <w:rFonts w:ascii="Calibri" w:eastAsia="Calibri" w:hAnsi="Calibri" w:cs="Times New Roman"/>
                <w:lang w:val="en-US"/>
              </w:rPr>
            </w:pPr>
            <m:oMathPara>
              <m:oMathParaPr>
                <m:jc m:val="left"/>
              </m:oMathParaPr>
              <m:oMath>
                <m:r>
                  <w:rPr>
                    <w:rFonts w:ascii="Cambria Math" w:eastAsia="Calibri" w:hAnsi="Cambria Math" w:cs="Times New Roman"/>
                    <w:lang w:val="en-US"/>
                  </w:rPr>
                  <m:t>c</m:t>
                </m:r>
              </m:oMath>
            </m:oMathPara>
          </w:p>
        </w:tc>
        <w:tc>
          <w:tcPr>
            <w:tcW w:w="9090" w:type="dxa"/>
          </w:tcPr>
          <w:p w14:paraId="3045827A" w14:textId="73674332" w:rsidR="00D42A06" w:rsidRDefault="00D42A06" w:rsidP="009754A2">
            <w:pPr>
              <w:rPr>
                <w:lang w:val="en-US"/>
              </w:rPr>
            </w:pPr>
            <w:r>
              <w:rPr>
                <w:lang w:val="en-US"/>
              </w:rPr>
              <w:t>number clusters in a sequence of a stepped wedge design</w:t>
            </w:r>
          </w:p>
        </w:tc>
      </w:tr>
      <w:tr w:rsidR="00D35EC7" w:rsidRPr="004141B2" w14:paraId="447B527A" w14:textId="77777777" w:rsidTr="00C83807">
        <w:tc>
          <w:tcPr>
            <w:tcW w:w="1188" w:type="dxa"/>
          </w:tcPr>
          <w:p w14:paraId="6D5AA15A" w14:textId="77777777" w:rsidR="00D35EC7" w:rsidRPr="00E57217" w:rsidRDefault="00D35EC7" w:rsidP="00792004">
            <w:pPr>
              <w:rPr>
                <w:rFonts w:ascii="Calibri" w:eastAsia="Calibri" w:hAnsi="Calibri" w:cs="Times New Roman"/>
                <w:lang w:val="en-US"/>
              </w:rPr>
            </w:pPr>
            <m:oMathPara>
              <m:oMathParaPr>
                <m:jc m:val="left"/>
              </m:oMathParaPr>
              <m:oMath>
                <m:r>
                  <w:rPr>
                    <w:rFonts w:ascii="Cambria Math" w:eastAsia="Calibri" w:hAnsi="Cambria Math" w:cs="Times New Roman"/>
                    <w:lang w:val="en-US"/>
                  </w:rPr>
                  <m:t>T</m:t>
                </m:r>
              </m:oMath>
            </m:oMathPara>
          </w:p>
        </w:tc>
        <w:tc>
          <w:tcPr>
            <w:tcW w:w="9090" w:type="dxa"/>
          </w:tcPr>
          <w:p w14:paraId="48ECEE35" w14:textId="79FFEB34" w:rsidR="00D35EC7" w:rsidRDefault="00D35EC7" w:rsidP="009754A2">
            <w:pPr>
              <w:rPr>
                <w:lang w:val="en-US"/>
              </w:rPr>
            </w:pPr>
            <w:r>
              <w:rPr>
                <w:lang w:val="en-US"/>
              </w:rPr>
              <w:t>number of measurement times/periods (including the baseline),</w:t>
            </w:r>
          </w:p>
        </w:tc>
      </w:tr>
      <w:tr w:rsidR="00D35EC7" w:rsidRPr="004141B2" w14:paraId="3B60F01C" w14:textId="77777777" w:rsidTr="00C83807">
        <w:tc>
          <w:tcPr>
            <w:tcW w:w="1188" w:type="dxa"/>
          </w:tcPr>
          <w:p w14:paraId="4A17E963" w14:textId="77777777" w:rsidR="00D35EC7" w:rsidRPr="002C5804" w:rsidRDefault="00D35EC7" w:rsidP="00792004">
            <w:pPr>
              <w:rPr>
                <w:lang w:val="en-US"/>
              </w:rPr>
            </w:pPr>
            <m:oMathPara>
              <m:oMathParaPr>
                <m:jc m:val="left"/>
              </m:oMathParaPr>
              <m:oMath>
                <m:r>
                  <w:rPr>
                    <w:rFonts w:ascii="Cambria Math" w:hAnsi="Cambria Math"/>
                    <w:lang w:val="en-US"/>
                  </w:rPr>
                  <m:t>I</m:t>
                </m:r>
              </m:oMath>
            </m:oMathPara>
          </w:p>
        </w:tc>
        <w:tc>
          <w:tcPr>
            <w:tcW w:w="9090" w:type="dxa"/>
          </w:tcPr>
          <w:p w14:paraId="1261575B" w14:textId="4BDB56A8" w:rsidR="00D35EC7" w:rsidRDefault="00D35EC7" w:rsidP="009754A2">
            <w:pPr>
              <w:rPr>
                <w:lang w:val="en-US"/>
              </w:rPr>
            </w:pPr>
            <w:r>
              <w:rPr>
                <w:lang w:val="en-US"/>
              </w:rPr>
              <w:t xml:space="preserve">total number of clusters (nursing homes)  </w:t>
            </w:r>
          </w:p>
        </w:tc>
      </w:tr>
      <w:tr w:rsidR="00D35EC7" w:rsidRPr="004141B2" w14:paraId="7D06076C" w14:textId="77777777" w:rsidTr="00C83807">
        <w:tc>
          <w:tcPr>
            <w:tcW w:w="1188" w:type="dxa"/>
          </w:tcPr>
          <w:p w14:paraId="10E848E7" w14:textId="77777777" w:rsidR="00D35EC7" w:rsidRPr="006A19FB" w:rsidRDefault="00E42E1D" w:rsidP="00792004">
            <w:pPr>
              <w:rPr>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2</m:t>
                    </m:r>
                  </m:sup>
                </m:sSup>
              </m:oMath>
            </m:oMathPara>
          </w:p>
        </w:tc>
        <w:tc>
          <w:tcPr>
            <w:tcW w:w="9090" w:type="dxa"/>
          </w:tcPr>
          <w:p w14:paraId="3A417A85" w14:textId="09B77AED" w:rsidR="00D35EC7" w:rsidRPr="006C3C7C" w:rsidRDefault="00476361" w:rsidP="00F667B4">
            <w:pPr>
              <w:rPr>
                <w:lang w:val="en-US"/>
              </w:rPr>
            </w:pPr>
            <m:oMath>
              <m:r>
                <w:rPr>
                  <w:rFonts w:ascii="Cambria Math" w:eastAsiaTheme="minorEastAsia" w:hAnsi="Cambria Math"/>
                  <w:lang w:val="en-US"/>
                </w:rPr>
                <m:t>Cov(</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it</m:t>
                  </m:r>
                  <m:r>
                    <w:rPr>
                      <w:rFonts w:ascii="Cambria Math" w:eastAsiaTheme="minorEastAsia" w:hAnsi="Cambria Math" w:cs="Tahoma"/>
                      <w:lang w:val="en-US"/>
                    </w:rPr>
                    <m: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is</m:t>
                  </m:r>
                  <m:r>
                    <w:rPr>
                      <w:rFonts w:ascii="Cambria Math" w:eastAsiaTheme="minorEastAsia" w:hAnsi="Cambria Math" w:cs="Tahoma"/>
                      <w:lang w:val="en-US"/>
                    </w:rPr>
                    <m:t>•</m:t>
                  </m:r>
                </m:sub>
              </m:sSub>
              <m:r>
                <w:rPr>
                  <w:rFonts w:ascii="Cambria Math" w:eastAsiaTheme="minorEastAsia" w:hAnsi="Cambria Math"/>
                  <w:lang w:val="en-US"/>
                </w:rPr>
                <m:t>)</m:t>
              </m:r>
            </m:oMath>
            <w:r>
              <w:rPr>
                <w:rFonts w:eastAsiaTheme="minorEastAsia"/>
                <w:lang w:val="en-US"/>
              </w:rPr>
              <w:t xml:space="preserve">: covariance </w:t>
            </w:r>
            <w:r w:rsidR="00D35EC7">
              <w:rPr>
                <w:rFonts w:eastAsiaTheme="minorEastAsia"/>
                <w:lang w:val="en-US"/>
              </w:rPr>
              <w:t>between averages of the same cluster at different times</w:t>
            </w:r>
            <w:r>
              <w:rPr>
                <w:rFonts w:eastAsiaTheme="minorEastAsia"/>
                <w:lang w:val="en-US"/>
              </w:rPr>
              <w:t xml:space="preserve"> </w:t>
            </w:r>
            <m:oMath>
              <m:r>
                <w:rPr>
                  <w:rFonts w:ascii="Cambria Math" w:eastAsiaTheme="minorEastAsia" w:hAnsi="Cambria Math"/>
                  <w:lang w:val="en-US"/>
                </w:rPr>
                <m:t>t</m:t>
              </m:r>
            </m:oMath>
            <w:r w:rsidR="00FC49F4">
              <w:rPr>
                <w:rFonts w:eastAsiaTheme="minorEastAsia"/>
                <w:lang w:val="en-US"/>
              </w:rPr>
              <w:t xml:space="preserve"> and </w:t>
            </w:r>
            <m:oMath>
              <m:r>
                <w:rPr>
                  <w:rFonts w:ascii="Cambria Math" w:eastAsiaTheme="minorEastAsia" w:hAnsi="Cambria Math"/>
                  <w:lang w:val="en-US"/>
                </w:rPr>
                <m:t>s</m:t>
              </m:r>
            </m:oMath>
          </w:p>
        </w:tc>
      </w:tr>
      <w:tr w:rsidR="00D35EC7" w:rsidRPr="004141B2" w14:paraId="422CABC4" w14:textId="77777777" w:rsidTr="00C83807">
        <w:tc>
          <w:tcPr>
            <w:tcW w:w="1188" w:type="dxa"/>
          </w:tcPr>
          <w:p w14:paraId="6B57A288" w14:textId="77777777" w:rsidR="00D35EC7" w:rsidRPr="006A19FB" w:rsidRDefault="00E42E1D" w:rsidP="00792004">
            <w:pPr>
              <w:rPr>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oMath>
            </m:oMathPara>
          </w:p>
        </w:tc>
        <w:tc>
          <w:tcPr>
            <w:tcW w:w="9090" w:type="dxa"/>
          </w:tcPr>
          <w:p w14:paraId="1C03359E" w14:textId="0109E72A" w:rsidR="00D35EC7" w:rsidRPr="006C3C7C" w:rsidRDefault="00476361" w:rsidP="00476361">
            <w:pPr>
              <w:rPr>
                <w:lang w:val="en-US"/>
              </w:rPr>
            </w:pPr>
            <m:oMath>
              <m:r>
                <w:rPr>
                  <w:rFonts w:ascii="Cambria Math" w:hAnsi="Cambria Math"/>
                  <w:lang w:val="en-US"/>
                </w:rPr>
                <m:t>Var(</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oMath>
            <w:r>
              <w:rPr>
                <w:rFonts w:eastAsiaTheme="minorEastAsia"/>
                <w:lang w:val="en-US"/>
              </w:rPr>
              <w:t xml:space="preserve"> : </w:t>
            </w:r>
            <w:r w:rsidR="00D35EC7" w:rsidRPr="006C3C7C">
              <w:rPr>
                <w:rFonts w:eastAsiaTheme="minorEastAsia"/>
                <w:lang w:val="en-US"/>
              </w:rPr>
              <w:t xml:space="preserve">variance </w:t>
            </w:r>
            <w:r w:rsidR="00D35EC7">
              <w:rPr>
                <w:rFonts w:eastAsiaTheme="minorEastAsia"/>
                <w:lang w:val="en-US"/>
              </w:rPr>
              <w:t>of a cluster average</w:t>
            </w:r>
            <w:r>
              <w:rPr>
                <w:rFonts w:eastAsiaTheme="minorEastAsia"/>
                <w:lang w:val="en-US"/>
              </w:rPr>
              <w:t xml:space="preserve"> at a time </w:t>
            </w:r>
            <m:oMath>
              <m:r>
                <w:rPr>
                  <w:rFonts w:ascii="Cambria Math" w:eastAsiaTheme="minorEastAsia" w:hAnsi="Cambria Math"/>
                  <w:lang w:val="en-US"/>
                </w:rPr>
                <m:t>t</m:t>
              </m:r>
            </m:oMath>
          </w:p>
        </w:tc>
      </w:tr>
      <w:tr w:rsidR="00D35EC7" w:rsidRPr="004141B2" w14:paraId="1E7CBFBE" w14:textId="77777777" w:rsidTr="00C83807">
        <w:tc>
          <w:tcPr>
            <w:tcW w:w="1188" w:type="dxa"/>
          </w:tcPr>
          <w:p w14:paraId="46C64EFA" w14:textId="77777777" w:rsidR="00D35EC7" w:rsidRPr="00611149" w:rsidRDefault="00E42E1D" w:rsidP="00792004">
            <w:pPr>
              <w:rPr>
                <w:rFonts w:ascii="Calibri" w:eastAsia="Calibri" w:hAnsi="Calibri" w:cs="Times New Roman"/>
                <w:lang w:val="en-US"/>
              </w:rPr>
            </w:pPr>
            <m:oMathPara>
              <m:oMathParaPr>
                <m:jc m:val="left"/>
              </m:oMathParaPr>
              <m:oMath>
                <m:sSubSup>
                  <m:sSubSupPr>
                    <m:ctrlPr>
                      <w:rPr>
                        <w:rFonts w:ascii="Cambria Math" w:eastAsia="Calibri" w:hAnsi="Cambria Math" w:cs="Times New Roman"/>
                        <w:i/>
                        <w:lang w:val="en-US"/>
                      </w:rPr>
                    </m:ctrlPr>
                  </m:sSubSupPr>
                  <m:e>
                    <m:r>
                      <w:rPr>
                        <w:rFonts w:ascii="Cambria Math" w:eastAsia="Calibri" w:hAnsi="Cambria Math" w:cs="Times New Roman"/>
                        <w:lang w:val="en-US"/>
                      </w:rPr>
                      <m:t>σ</m:t>
                    </m:r>
                  </m:e>
                  <m:sub>
                    <m:r>
                      <w:rPr>
                        <w:rFonts w:ascii="Cambria Math" w:eastAsia="Calibri" w:hAnsi="Cambria Math" w:cs="Times New Roman"/>
                        <w:lang w:val="en-US"/>
                      </w:rPr>
                      <m:t>1</m:t>
                    </m:r>
                  </m:sub>
                  <m:sup>
                    <m:r>
                      <w:rPr>
                        <w:rFonts w:ascii="Cambria Math" w:eastAsia="Calibri" w:hAnsi="Cambria Math" w:cs="Times New Roman"/>
                        <w:lang w:val="en-US"/>
                      </w:rPr>
                      <m:t>2</m:t>
                    </m:r>
                  </m:sup>
                </m:sSubSup>
              </m:oMath>
            </m:oMathPara>
          </w:p>
        </w:tc>
        <w:tc>
          <w:tcPr>
            <w:tcW w:w="9090" w:type="dxa"/>
          </w:tcPr>
          <w:p w14:paraId="40D09F51" w14:textId="77777777" w:rsidR="00D35EC7" w:rsidRDefault="00D35EC7" w:rsidP="00792004">
            <w:pPr>
              <w:rPr>
                <w:lang w:val="en-US"/>
              </w:rPr>
            </w:pPr>
            <w:r>
              <w:rPr>
                <w:lang w:val="en-US"/>
              </w:rPr>
              <w:t>variance at level 1 i.e. variance level of 1 units (observations) within their level 2 unit (nurse)</w:t>
            </w:r>
          </w:p>
        </w:tc>
      </w:tr>
      <w:tr w:rsidR="00D35EC7" w:rsidRPr="004141B2" w14:paraId="75C7EB82" w14:textId="77777777" w:rsidTr="00C83807">
        <w:tc>
          <w:tcPr>
            <w:tcW w:w="1188" w:type="dxa"/>
          </w:tcPr>
          <w:p w14:paraId="32D4A348" w14:textId="77777777" w:rsidR="00D35EC7" w:rsidRPr="00611149" w:rsidRDefault="00E42E1D" w:rsidP="00792004">
            <w:pPr>
              <w:rPr>
                <w:rFonts w:ascii="Calibri" w:eastAsia="Calibri" w:hAnsi="Calibri" w:cs="Times New Roman"/>
                <w:lang w:val="en-US"/>
              </w:rPr>
            </w:pPr>
            <m:oMathPara>
              <m:oMathParaPr>
                <m:jc m:val="left"/>
              </m:oMathParaPr>
              <m:oMath>
                <m:sSubSup>
                  <m:sSubSupPr>
                    <m:ctrlPr>
                      <w:rPr>
                        <w:rFonts w:ascii="Cambria Math" w:eastAsia="Calibri" w:hAnsi="Cambria Math" w:cs="Times New Roman"/>
                        <w:i/>
                        <w:lang w:val="en-US"/>
                      </w:rPr>
                    </m:ctrlPr>
                  </m:sSubSupPr>
                  <m:e>
                    <m:r>
                      <w:rPr>
                        <w:rFonts w:ascii="Cambria Math" w:eastAsia="Calibri" w:hAnsi="Cambria Math" w:cs="Times New Roman"/>
                        <w:lang w:val="en-US"/>
                      </w:rPr>
                      <m:t>σ</m:t>
                    </m:r>
                  </m:e>
                  <m:sub>
                    <m:r>
                      <w:rPr>
                        <w:rFonts w:ascii="Cambria Math" w:eastAsia="Calibri" w:hAnsi="Cambria Math" w:cs="Times New Roman"/>
                        <w:lang w:val="en-US"/>
                      </w:rPr>
                      <m:t>2</m:t>
                    </m:r>
                  </m:sub>
                  <m:sup>
                    <m:r>
                      <w:rPr>
                        <w:rFonts w:ascii="Cambria Math" w:eastAsia="Calibri" w:hAnsi="Cambria Math" w:cs="Times New Roman"/>
                        <w:lang w:val="en-US"/>
                      </w:rPr>
                      <m:t>2</m:t>
                    </m:r>
                  </m:sup>
                </m:sSubSup>
              </m:oMath>
            </m:oMathPara>
          </w:p>
        </w:tc>
        <w:tc>
          <w:tcPr>
            <w:tcW w:w="9090" w:type="dxa"/>
          </w:tcPr>
          <w:p w14:paraId="2288D108" w14:textId="77777777" w:rsidR="00D35EC7" w:rsidRDefault="00D35EC7" w:rsidP="00792004">
            <w:pPr>
              <w:rPr>
                <w:lang w:val="en-US"/>
              </w:rPr>
            </w:pPr>
            <w:r>
              <w:rPr>
                <w:lang w:val="en-US"/>
              </w:rPr>
              <w:t>variance at level 2 i.e. variance of level 2 units (nurses) within their level 3 unit (ward)</w:t>
            </w:r>
          </w:p>
        </w:tc>
      </w:tr>
      <w:tr w:rsidR="00D35EC7" w:rsidRPr="004141B2" w14:paraId="37FBCDCE" w14:textId="77777777" w:rsidTr="00C83807">
        <w:tc>
          <w:tcPr>
            <w:tcW w:w="1188" w:type="dxa"/>
          </w:tcPr>
          <w:p w14:paraId="11A2BEA2" w14:textId="77777777" w:rsidR="00D35EC7" w:rsidRPr="00611149" w:rsidRDefault="00E42E1D" w:rsidP="00792004">
            <w:pPr>
              <w:rPr>
                <w:rFonts w:ascii="Calibri" w:eastAsia="Calibri" w:hAnsi="Calibri" w:cs="Times New Roman"/>
                <w:lang w:val="en-US"/>
              </w:rPr>
            </w:pPr>
            <m:oMathPara>
              <m:oMathParaPr>
                <m:jc m:val="left"/>
              </m:oMathParaPr>
              <m:oMath>
                <m:sSubSup>
                  <m:sSubSupPr>
                    <m:ctrlPr>
                      <w:rPr>
                        <w:rFonts w:ascii="Cambria Math" w:eastAsia="Calibri" w:hAnsi="Cambria Math" w:cs="Times New Roman"/>
                        <w:i/>
                        <w:lang w:val="en-US"/>
                      </w:rPr>
                    </m:ctrlPr>
                  </m:sSubSupPr>
                  <m:e>
                    <m:r>
                      <w:rPr>
                        <w:rFonts w:ascii="Cambria Math" w:eastAsia="Calibri" w:hAnsi="Cambria Math" w:cs="Times New Roman"/>
                        <w:lang w:val="en-US"/>
                      </w:rPr>
                      <m:t>σ</m:t>
                    </m:r>
                  </m:e>
                  <m:sub>
                    <m:r>
                      <w:rPr>
                        <w:rFonts w:ascii="Cambria Math" w:eastAsia="Calibri" w:hAnsi="Cambria Math" w:cs="Times New Roman"/>
                        <w:lang w:val="en-US"/>
                      </w:rPr>
                      <m:t>3</m:t>
                    </m:r>
                  </m:sub>
                  <m:sup>
                    <m:r>
                      <w:rPr>
                        <w:rFonts w:ascii="Cambria Math" w:eastAsia="Calibri" w:hAnsi="Cambria Math" w:cs="Times New Roman"/>
                        <w:lang w:val="en-US"/>
                      </w:rPr>
                      <m:t>2</m:t>
                    </m:r>
                  </m:sup>
                </m:sSubSup>
              </m:oMath>
            </m:oMathPara>
          </w:p>
        </w:tc>
        <w:tc>
          <w:tcPr>
            <w:tcW w:w="9090" w:type="dxa"/>
          </w:tcPr>
          <w:p w14:paraId="2B780F9D" w14:textId="77777777" w:rsidR="00D35EC7" w:rsidRDefault="00D35EC7" w:rsidP="00792004">
            <w:pPr>
              <w:rPr>
                <w:lang w:val="en-US"/>
              </w:rPr>
            </w:pPr>
            <w:r>
              <w:rPr>
                <w:lang w:val="en-US"/>
              </w:rPr>
              <w:t>variance at level 3 i.e. variance of level 3 units (wards) within their level 4 unit (nursing home)</w:t>
            </w:r>
          </w:p>
        </w:tc>
      </w:tr>
      <w:tr w:rsidR="00D35EC7" w:rsidRPr="004141B2" w14:paraId="4219FE8D" w14:textId="77777777" w:rsidTr="00C83807">
        <w:tc>
          <w:tcPr>
            <w:tcW w:w="1188" w:type="dxa"/>
          </w:tcPr>
          <w:p w14:paraId="52133485" w14:textId="77777777" w:rsidR="00D35EC7" w:rsidRPr="00611149" w:rsidRDefault="00E42E1D" w:rsidP="00792004">
            <w:pPr>
              <w:rPr>
                <w:rFonts w:ascii="Calibri" w:eastAsia="Calibri" w:hAnsi="Calibri" w:cs="Times New Roman"/>
                <w:lang w:val="en-US"/>
              </w:rPr>
            </w:pPr>
            <m:oMathPara>
              <m:oMathParaPr>
                <m:jc m:val="left"/>
              </m:oMathParaPr>
              <m:oMath>
                <m:sSubSup>
                  <m:sSubSupPr>
                    <m:ctrlPr>
                      <w:rPr>
                        <w:rFonts w:ascii="Cambria Math" w:eastAsia="Calibri" w:hAnsi="Cambria Math" w:cs="Times New Roman"/>
                        <w:i/>
                        <w:lang w:val="en-US"/>
                      </w:rPr>
                    </m:ctrlPr>
                  </m:sSubSupPr>
                  <m:e>
                    <m:r>
                      <w:rPr>
                        <w:rFonts w:ascii="Cambria Math" w:eastAsia="Calibri" w:hAnsi="Cambria Math" w:cs="Times New Roman"/>
                        <w:lang w:val="en-US"/>
                      </w:rPr>
                      <m:t>σ</m:t>
                    </m:r>
                  </m:e>
                  <m:sub>
                    <m:r>
                      <w:rPr>
                        <w:rFonts w:ascii="Cambria Math" w:eastAsia="Calibri" w:hAnsi="Cambria Math" w:cs="Times New Roman"/>
                        <w:lang w:val="en-US"/>
                      </w:rPr>
                      <m:t>4</m:t>
                    </m:r>
                  </m:sub>
                  <m:sup>
                    <m:r>
                      <w:rPr>
                        <w:rFonts w:ascii="Cambria Math" w:eastAsia="Calibri" w:hAnsi="Cambria Math" w:cs="Times New Roman"/>
                        <w:lang w:val="en-US"/>
                      </w:rPr>
                      <m:t>2</m:t>
                    </m:r>
                  </m:sup>
                </m:sSubSup>
              </m:oMath>
            </m:oMathPara>
          </w:p>
        </w:tc>
        <w:tc>
          <w:tcPr>
            <w:tcW w:w="9090" w:type="dxa"/>
          </w:tcPr>
          <w:p w14:paraId="45D2C69B" w14:textId="77777777" w:rsidR="00D35EC7" w:rsidRDefault="00D35EC7" w:rsidP="00792004">
            <w:pPr>
              <w:rPr>
                <w:lang w:val="en-US"/>
              </w:rPr>
            </w:pPr>
            <w:r>
              <w:rPr>
                <w:lang w:val="en-US"/>
              </w:rPr>
              <w:t>variance at level 4 i.e. variance between level 4 units (nursing homes)</w:t>
            </w:r>
          </w:p>
        </w:tc>
      </w:tr>
      <w:tr w:rsidR="00D35EC7" w:rsidRPr="004141B2" w14:paraId="615FECAF" w14:textId="77777777" w:rsidTr="00C83807">
        <w:tc>
          <w:tcPr>
            <w:tcW w:w="1188" w:type="dxa"/>
          </w:tcPr>
          <w:p w14:paraId="7A4743AE" w14:textId="77777777" w:rsidR="00D35EC7" w:rsidRPr="007A45A8" w:rsidRDefault="00D35EC7" w:rsidP="00792004">
            <w:pPr>
              <w:rPr>
                <w:rFonts w:ascii="Calibri" w:eastAsia="Calibri" w:hAnsi="Calibri" w:cs="Times New Roman"/>
                <w:lang w:val="en-US"/>
              </w:rPr>
            </w:pPr>
            <m:oMathPara>
              <m:oMathParaPr>
                <m:jc m:val="left"/>
              </m:oMathParaPr>
              <m:oMath>
                <m:r>
                  <w:rPr>
                    <w:rFonts w:ascii="Cambria Math" w:eastAsia="Calibri" w:hAnsi="Cambria Math" w:cs="Times New Roman"/>
                    <w:lang w:val="en-US"/>
                  </w:rPr>
                  <m:t>VI</m:t>
                </m:r>
                <m:sSub>
                  <m:sSubPr>
                    <m:ctrlPr>
                      <w:rPr>
                        <w:rFonts w:ascii="Cambria Math" w:eastAsia="Calibri" w:hAnsi="Cambria Math" w:cs="Times New Roman"/>
                        <w:i/>
                        <w:lang w:val="en-US"/>
                      </w:rPr>
                    </m:ctrlPr>
                  </m:sSubPr>
                  <m:e>
                    <m:r>
                      <w:rPr>
                        <w:rFonts w:ascii="Cambria Math" w:eastAsia="Calibri" w:hAnsi="Cambria Math" w:cs="Times New Roman"/>
                        <w:lang w:val="en-US"/>
                      </w:rPr>
                      <m:t>F</m:t>
                    </m:r>
                  </m:e>
                  <m:sub>
                    <m:r>
                      <w:rPr>
                        <w:rFonts w:ascii="Cambria Math" w:eastAsia="Calibri" w:hAnsi="Cambria Math" w:cs="Times New Roman"/>
                        <w:lang w:val="en-US"/>
                      </w:rPr>
                      <m:t>p</m:t>
                    </m:r>
                  </m:sub>
                </m:sSub>
              </m:oMath>
            </m:oMathPara>
          </w:p>
        </w:tc>
        <w:tc>
          <w:tcPr>
            <w:tcW w:w="9090" w:type="dxa"/>
          </w:tcPr>
          <w:p w14:paraId="1AFC6FF6" w14:textId="1C2D39FB" w:rsidR="000C0801" w:rsidRPr="00C83807" w:rsidRDefault="00D35EC7" w:rsidP="00792004">
            <w:pPr>
              <w:rPr>
                <w:rFonts w:eastAsiaTheme="minorEastAsia"/>
                <w:lang w:val="en-US"/>
              </w:rPr>
            </w:pPr>
            <w:r>
              <w:rPr>
                <w:lang w:val="en-US"/>
              </w:rPr>
              <w:t xml:space="preserve">Variance inflation factor due the multilevel structure of the data having </w:t>
            </w:r>
            <m:oMath>
              <m:r>
                <w:rPr>
                  <w:rFonts w:ascii="Cambria Math" w:hAnsi="Cambria Math"/>
                  <w:lang w:val="en-US"/>
                </w:rPr>
                <m:t xml:space="preserve">p </m:t>
              </m:r>
            </m:oMath>
            <w:r>
              <w:rPr>
                <w:rFonts w:eastAsiaTheme="minorEastAsia"/>
                <w:lang w:val="en-US"/>
              </w:rPr>
              <w:t>levels</w:t>
            </w:r>
          </w:p>
        </w:tc>
      </w:tr>
      <w:tr w:rsidR="000C0801" w:rsidRPr="004141B2" w14:paraId="5F8B2EBF" w14:textId="77777777" w:rsidTr="00C83807">
        <w:tc>
          <w:tcPr>
            <w:tcW w:w="1188" w:type="dxa"/>
          </w:tcPr>
          <w:p w14:paraId="213FBC8B" w14:textId="7F3E258D" w:rsidR="000C0801" w:rsidRPr="00F667B4" w:rsidRDefault="000C0801" w:rsidP="000C0801">
            <w:pPr>
              <w:rPr>
                <w:rFonts w:ascii="Calibri" w:eastAsia="Calibri" w:hAnsi="Calibri" w:cs="Times New Roman"/>
                <w:lang w:val="en-US"/>
              </w:rPr>
            </w:pPr>
            <m:oMathPara>
              <m:oMathParaPr>
                <m:jc m:val="left"/>
              </m:oMathParaPr>
              <m:oMath>
                <m:r>
                  <w:rPr>
                    <w:rFonts w:ascii="Cambria Math" w:eastAsia="Calibri" w:hAnsi="Cambria Math" w:cs="Times New Roman"/>
                    <w:lang w:val="en-US"/>
                  </w:rPr>
                  <m:t>ρ</m:t>
                </m:r>
              </m:oMath>
            </m:oMathPara>
          </w:p>
        </w:tc>
        <w:tc>
          <w:tcPr>
            <w:tcW w:w="9090" w:type="dxa"/>
          </w:tcPr>
          <w:p w14:paraId="2530E342" w14:textId="064665D0" w:rsidR="000C0801" w:rsidRDefault="00F667B4" w:rsidP="00F667B4">
            <w:pPr>
              <w:rPr>
                <w:lang w:val="en-US"/>
              </w:rPr>
            </w:pPr>
            <m:oMath>
              <m:r>
                <w:rPr>
                  <w:rFonts w:ascii="Cambria Math" w:eastAsiaTheme="minorEastAsia" w:hAnsi="Cambria Math"/>
                  <w:lang w:val="en-US"/>
                </w:rPr>
                <m:t>Corr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it</m:t>
                      </m:r>
                      <m:r>
                        <w:rPr>
                          <w:rFonts w:ascii="Cambria Math" w:eastAsiaTheme="minorEastAsia" w:hAnsi="Cambria Math" w:cs="Tahoma"/>
                          <w:lang w:val="en-US"/>
                        </w:rPr>
                        <m: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is</m:t>
                      </m:r>
                      <m:r>
                        <w:rPr>
                          <w:rFonts w:ascii="Cambria Math" w:eastAsiaTheme="minorEastAsia" w:hAnsi="Cambria Math" w:cs="Tahoma"/>
                          <w:lang w:val="en-US"/>
                        </w:rPr>
                        <m:t>•</m:t>
                      </m:r>
                    </m:sub>
                  </m:sSub>
                </m:e>
              </m:d>
            </m:oMath>
            <w:r>
              <w:rPr>
                <w:rFonts w:eastAsiaTheme="minorEastAsia"/>
                <w:lang w:val="en-US"/>
              </w:rPr>
              <w:t xml:space="preserve"> </w:t>
            </w:r>
            <w:r w:rsidR="00104D7B">
              <w:rPr>
                <w:rFonts w:eastAsiaTheme="minorEastAsia"/>
                <w:lang w:val="en-US"/>
              </w:rPr>
              <w:t xml:space="preserve">correlation between averages of the same cluster at different times </w:t>
            </w:r>
            <m:oMath>
              <m:r>
                <w:rPr>
                  <w:rFonts w:ascii="Cambria Math" w:eastAsiaTheme="minorEastAsia" w:hAnsi="Cambria Math"/>
                  <w:lang w:val="en-US"/>
                </w:rPr>
                <m:t>t</m:t>
              </m:r>
            </m:oMath>
            <w:r w:rsidR="00104D7B">
              <w:rPr>
                <w:rFonts w:eastAsiaTheme="minorEastAsia"/>
                <w:lang w:val="en-US"/>
              </w:rPr>
              <w:t xml:space="preserve"> and </w:t>
            </w:r>
            <m:oMath>
              <m:r>
                <w:rPr>
                  <w:rFonts w:ascii="Cambria Math" w:eastAsiaTheme="minorEastAsia" w:hAnsi="Cambria Math"/>
                  <w:lang w:val="en-US"/>
                </w:rPr>
                <m:t>s</m:t>
              </m:r>
            </m:oMath>
          </w:p>
        </w:tc>
      </w:tr>
    </w:tbl>
    <w:p w14:paraId="5F7D458D" w14:textId="17123AE5" w:rsidR="00DA3107" w:rsidRDefault="00DA3107" w:rsidP="0062425D">
      <w:pPr>
        <w:rPr>
          <w:lang w:val="en-US"/>
        </w:rPr>
      </w:pPr>
    </w:p>
    <w:p w14:paraId="316A29DA" w14:textId="77777777" w:rsidR="00DA3107" w:rsidRDefault="00DA3107">
      <w:pPr>
        <w:rPr>
          <w:lang w:val="en-US"/>
        </w:rPr>
      </w:pPr>
      <w:r>
        <w:rPr>
          <w:lang w:val="en-US"/>
        </w:rPr>
        <w:br w:type="page"/>
      </w:r>
    </w:p>
    <w:p w14:paraId="174266C0" w14:textId="77777777" w:rsidR="0062425D" w:rsidRDefault="001C4BFF" w:rsidP="0062425D">
      <w:pPr>
        <w:rPr>
          <w:lang w:val="en-US"/>
        </w:rPr>
      </w:pPr>
      <w:r>
        <w:rPr>
          <w:b/>
          <w:lang w:val="en-US"/>
        </w:rPr>
        <w:lastRenderedPageBreak/>
        <w:t>Table 2</w:t>
      </w:r>
      <w:r w:rsidR="0062425D">
        <w:rPr>
          <w:lang w:val="en-US"/>
        </w:rPr>
        <w:t xml:space="preserve"> </w:t>
      </w:r>
      <w:r w:rsidR="002C6DD5">
        <w:rPr>
          <w:lang w:val="en-US"/>
        </w:rPr>
        <w:t>Formulas for s</w:t>
      </w:r>
      <w:r w:rsidR="003F64E1">
        <w:rPr>
          <w:lang w:val="en-US"/>
        </w:rPr>
        <w:t>tandard s</w:t>
      </w:r>
      <w:r w:rsidR="0062425D">
        <w:rPr>
          <w:lang w:val="en-US"/>
        </w:rPr>
        <w:t>tepped wedge trials with two, three or four levels</w:t>
      </w:r>
    </w:p>
    <w:tbl>
      <w:tblPr>
        <w:tblStyle w:val="TableGrid"/>
        <w:tblW w:w="13716" w:type="dxa"/>
        <w:tblLook w:val="04A0" w:firstRow="1" w:lastRow="0" w:firstColumn="1" w:lastColumn="0" w:noHBand="0" w:noVBand="1"/>
      </w:tblPr>
      <w:tblGrid>
        <w:gridCol w:w="2538"/>
        <w:gridCol w:w="3960"/>
        <w:gridCol w:w="7218"/>
      </w:tblGrid>
      <w:tr w:rsidR="0062425D" w:rsidRPr="00BF2BBB" w14:paraId="0B573B0F" w14:textId="77777777" w:rsidTr="00C83807">
        <w:tc>
          <w:tcPr>
            <w:tcW w:w="2538" w:type="dxa"/>
          </w:tcPr>
          <w:p w14:paraId="696C7F95" w14:textId="77777777" w:rsidR="0062425D" w:rsidRPr="007A1011" w:rsidRDefault="0062425D" w:rsidP="0062425D">
            <w:pPr>
              <w:rPr>
                <w:b/>
                <w:lang w:val="en-US"/>
              </w:rPr>
            </w:pPr>
            <w:r w:rsidRPr="007A1011">
              <w:rPr>
                <w:b/>
                <w:lang w:val="en-US"/>
              </w:rPr>
              <w:t>Stepped wedge scenarios</w:t>
            </w:r>
          </w:p>
        </w:tc>
        <w:tc>
          <w:tcPr>
            <w:tcW w:w="3960" w:type="dxa"/>
          </w:tcPr>
          <w:p w14:paraId="02675AF0" w14:textId="77777777" w:rsidR="0062425D" w:rsidRPr="00646F69" w:rsidRDefault="0062425D" w:rsidP="0062425D">
            <w:pPr>
              <w:rPr>
                <w:lang w:val="en-US"/>
              </w:rPr>
            </w:pPr>
            <w:r w:rsidRPr="00646F69">
              <w:rPr>
                <w:lang w:val="en-US"/>
              </w:rPr>
              <w:t>Conversion formulas</w:t>
            </w:r>
          </w:p>
        </w:tc>
        <w:tc>
          <w:tcPr>
            <w:tcW w:w="7218" w:type="dxa"/>
          </w:tcPr>
          <w:p w14:paraId="52185A91" w14:textId="77777777" w:rsidR="0062425D" w:rsidRPr="007A1011" w:rsidRDefault="0062425D" w:rsidP="0062425D">
            <w:pPr>
              <w:rPr>
                <w:b/>
                <w:lang w:val="en-US"/>
              </w:rPr>
            </w:pPr>
          </w:p>
        </w:tc>
      </w:tr>
      <w:tr w:rsidR="0062425D" w:rsidRPr="002D2258" w14:paraId="38B5A88B" w14:textId="77777777" w:rsidTr="00C83807">
        <w:tc>
          <w:tcPr>
            <w:tcW w:w="2538" w:type="dxa"/>
          </w:tcPr>
          <w:p w14:paraId="2C81526B" w14:textId="77777777" w:rsidR="0062425D" w:rsidRPr="007A1011" w:rsidRDefault="0062425D" w:rsidP="0062425D">
            <w:pPr>
              <w:rPr>
                <w:rFonts w:eastAsiaTheme="minorEastAsia"/>
                <w:b/>
                <w:sz w:val="20"/>
                <w:szCs w:val="20"/>
                <w:lang w:val="en-US"/>
              </w:rPr>
            </w:pPr>
            <w:r w:rsidRPr="007A1011">
              <w:rPr>
                <w:rFonts w:eastAsiaTheme="minorEastAsia"/>
                <w:b/>
                <w:sz w:val="20"/>
                <w:szCs w:val="20"/>
                <w:lang w:val="en-US"/>
              </w:rPr>
              <w:t>Two levels</w:t>
            </w:r>
          </w:p>
        </w:tc>
        <w:tc>
          <w:tcPr>
            <w:tcW w:w="3960" w:type="dxa"/>
          </w:tcPr>
          <w:p w14:paraId="78438D89" w14:textId="77777777" w:rsidR="0062425D" w:rsidRPr="00F840E8" w:rsidRDefault="0062425D" w:rsidP="0062425D">
            <w:pPr>
              <w:rPr>
                <w:rFonts w:eastAsiaTheme="minorEastAsia"/>
                <w:lang w:val="en-US"/>
              </w:rPr>
            </w:pPr>
          </w:p>
          <w:p w14:paraId="5299C996" w14:textId="77777777" w:rsidR="0062425D" w:rsidRPr="00416502" w:rsidRDefault="00E42E1D" w:rsidP="0062425D">
            <w:pPr>
              <w:rPr>
                <w:rFonts w:ascii="Calibri" w:eastAsia="Times New Roman" w:hAnsi="Calibri" w:cs="Times New Roman"/>
                <w:lang w:val="en-US"/>
              </w:rPr>
            </w:pPr>
            <m:oMathPara>
              <m:oMathParaPr>
                <m:jc m:val="left"/>
              </m:oMathParaPr>
              <m:oMath>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σ</m:t>
                    </m:r>
                  </m:e>
                  <m:sub>
                    <m:r>
                      <w:rPr>
                        <w:rFonts w:ascii="Cambria Math" w:eastAsia="Times New Roman" w:hAnsi="Cambria Math" w:cs="Times New Roman"/>
                        <w:lang w:val="en-US"/>
                      </w:rPr>
                      <m:t>2</m:t>
                    </m:r>
                  </m:sub>
                  <m:sup>
                    <m:r>
                      <w:rPr>
                        <w:rFonts w:ascii="Cambria Math" w:eastAsia="Times New Roman" w:hAnsi="Cambria Math" w:cs="Times New Roman"/>
                        <w:lang w:val="en-US"/>
                      </w:rPr>
                      <m:t>2</m:t>
                    </m:r>
                  </m:sup>
                </m:sSubSup>
                <m: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ρ</m:t>
                    </m:r>
                  </m:e>
                  <m:sub>
                    <m:r>
                      <w:rPr>
                        <w:rFonts w:ascii="Cambria Math" w:eastAsia="Times New Roman" w:hAnsi="Cambria Math" w:cs="Times New Roman"/>
                        <w:lang w:val="en-US"/>
                      </w:rPr>
                      <m:t>12</m:t>
                    </m:r>
                  </m:sub>
                </m:sSub>
                <m:r>
                  <w:rPr>
                    <w:rFonts w:ascii="Cambria Math" w:eastAsia="Times New Roman" w:hAnsi="Cambria Math" w:cs="Tahoma"/>
                    <w:lang w:val="en-US"/>
                  </w:rPr>
                  <m:t>∙</m:t>
                </m:r>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σ</m:t>
                    </m:r>
                    <m:ctrlPr>
                      <w:rPr>
                        <w:rFonts w:ascii="Cambria Math" w:eastAsia="Times New Roman" w:hAnsi="Cambria Math" w:cs="Tahoma"/>
                        <w:i/>
                        <w:lang w:val="en-US"/>
                      </w:rPr>
                    </m:ctrlPr>
                  </m:e>
                  <m:sub>
                    <m:r>
                      <w:rPr>
                        <w:rFonts w:ascii="Cambria Math" w:eastAsia="Times New Roman" w:hAnsi="Cambria Math" w:cs="Times New Roman"/>
                        <w:lang w:val="en-US"/>
                      </w:rPr>
                      <m:t>tot</m:t>
                    </m:r>
                  </m:sub>
                  <m:sup>
                    <m:r>
                      <w:rPr>
                        <w:rFonts w:ascii="Cambria Math" w:eastAsia="Times New Roman" w:hAnsi="Cambria Math" w:cs="Times New Roman"/>
                        <w:lang w:val="en-US"/>
                      </w:rPr>
                      <m:t>2</m:t>
                    </m:r>
                  </m:sup>
                </m:sSubSup>
              </m:oMath>
            </m:oMathPara>
          </w:p>
          <w:p w14:paraId="70D77367" w14:textId="77777777" w:rsidR="0062425D" w:rsidRPr="00F840E8" w:rsidRDefault="0062425D" w:rsidP="0062425D">
            <w:pPr>
              <w:rPr>
                <w:rFonts w:ascii="Calibri" w:eastAsia="Times New Roman" w:hAnsi="Calibri" w:cs="Times New Roman"/>
                <w:lang w:val="en-US"/>
              </w:rPr>
            </w:pPr>
          </w:p>
          <w:p w14:paraId="1473368C" w14:textId="77777777" w:rsidR="0062425D" w:rsidRPr="00F840E8" w:rsidRDefault="00E42E1D" w:rsidP="0062425D">
            <w:pPr>
              <w:rPr>
                <w:rFonts w:ascii="Calibri" w:eastAsia="Times New Roman" w:hAnsi="Calibri" w:cs="Times New Roman"/>
                <w:lang w:val="en-US"/>
              </w:rPr>
            </w:pPr>
            <m:oMathPara>
              <m:oMathParaPr>
                <m:jc m:val="left"/>
              </m:oMathParaPr>
              <m:oMath>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σ</m:t>
                    </m:r>
                  </m:e>
                  <m:sub>
                    <m:r>
                      <w:rPr>
                        <w:rFonts w:ascii="Cambria Math" w:eastAsia="Times New Roman" w:hAnsi="Cambria Math" w:cs="Times New Roman"/>
                        <w:lang w:val="en-US"/>
                      </w:rPr>
                      <m:t>1</m:t>
                    </m:r>
                  </m:sub>
                  <m:sup>
                    <m:r>
                      <w:rPr>
                        <w:rFonts w:ascii="Cambria Math" w:eastAsia="Times New Roman" w:hAnsi="Cambria Math" w:cs="Times New Roman"/>
                        <w:lang w:val="en-US"/>
                      </w:rPr>
                      <m:t>2</m:t>
                    </m:r>
                  </m:sup>
                </m:sSubSup>
                <m:r>
                  <w:rPr>
                    <w:rFonts w:ascii="Cambria Math" w:eastAsia="Times New Roman" w:hAnsi="Cambria Math" w:cs="Times New Roman"/>
                    <w:lang w:val="en-US"/>
                  </w:rPr>
                  <m:t>=(1-</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ρ</m:t>
                    </m:r>
                  </m:e>
                  <m:sub>
                    <m:r>
                      <w:rPr>
                        <w:rFonts w:ascii="Cambria Math" w:eastAsia="Times New Roman" w:hAnsi="Cambria Math" w:cs="Times New Roman"/>
                        <w:lang w:val="en-US"/>
                      </w:rPr>
                      <m:t>12</m:t>
                    </m:r>
                  </m:sub>
                </m:sSub>
                <m:r>
                  <w:rPr>
                    <w:rFonts w:ascii="Cambria Math" w:eastAsia="Times New Roman" w:hAnsi="Cambria Math" w:cs="Tahoma"/>
                    <w:lang w:val="en-US"/>
                  </w:rPr>
                  <m:t>)∙</m:t>
                </m:r>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σ</m:t>
                    </m:r>
                    <m:ctrlPr>
                      <w:rPr>
                        <w:rFonts w:ascii="Cambria Math" w:eastAsia="Times New Roman" w:hAnsi="Cambria Math" w:cs="Tahoma"/>
                        <w:i/>
                        <w:lang w:val="en-US"/>
                      </w:rPr>
                    </m:ctrlPr>
                  </m:e>
                  <m:sub>
                    <m:r>
                      <w:rPr>
                        <w:rFonts w:ascii="Cambria Math" w:eastAsia="Times New Roman" w:hAnsi="Cambria Math" w:cs="Times New Roman"/>
                        <w:lang w:val="en-US"/>
                      </w:rPr>
                      <m:t>tot</m:t>
                    </m:r>
                  </m:sub>
                  <m:sup>
                    <m:r>
                      <w:rPr>
                        <w:rFonts w:ascii="Cambria Math" w:eastAsia="Times New Roman" w:hAnsi="Cambria Math" w:cs="Times New Roman"/>
                        <w:lang w:val="en-US"/>
                      </w:rPr>
                      <m:t>2</m:t>
                    </m:r>
                  </m:sup>
                </m:sSubSup>
              </m:oMath>
            </m:oMathPara>
          </w:p>
        </w:tc>
        <w:tc>
          <w:tcPr>
            <w:tcW w:w="7218" w:type="dxa"/>
          </w:tcPr>
          <w:p w14:paraId="230063B7" w14:textId="77777777" w:rsidR="0062425D" w:rsidRPr="00E15F0D" w:rsidRDefault="00E42E1D" w:rsidP="0062425D">
            <w:pPr>
              <w:rPr>
                <w:rFonts w:ascii="Calibri" w:eastAsia="Calibri" w:hAnsi="Calibri" w:cs="Times New Roman"/>
                <w:sz w:val="20"/>
                <w:szCs w:val="20"/>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var(Y</m:t>
                    </m:r>
                  </m:e>
                  <m:sub>
                    <m:r>
                      <w:rPr>
                        <w:rFonts w:ascii="Cambria Math" w:eastAsiaTheme="minorEastAsia" w:hAnsi="Cambria Math"/>
                        <w:lang w:val="en-US"/>
                      </w:rPr>
                      <m:t>it</m:t>
                    </m:r>
                    <m:r>
                      <w:rPr>
                        <w:rFonts w:ascii="Cambria Math" w:eastAsiaTheme="minorEastAsia" w:hAnsi="Cambria Math" w:cs="Tahoma"/>
                        <w:lang w:val="en-US"/>
                      </w:rPr>
                      <m:t>•</m:t>
                    </m:r>
                  </m:sub>
                </m:sSub>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tot</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den>
                </m:f>
                <m:r>
                  <w:rPr>
                    <w:rFonts w:ascii="Cambria Math" w:hAnsi="Cambria Math"/>
                    <w:i/>
                    <w:lang w:val="en-US"/>
                  </w:rPr>
                  <w:sym w:font="Symbol" w:char="F0D7"/>
                </m:r>
                <m:r>
                  <w:rPr>
                    <w:rFonts w:ascii="Cambria Math" w:hAnsi="Cambria Math"/>
                    <w:lang w:val="en-US"/>
                  </w:rPr>
                  <m:t xml:space="preserve"> VI</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sub>
                    <m:r>
                      <w:rPr>
                        <w:rFonts w:ascii="Cambria Math" w:hAnsi="Cambria Math"/>
                        <w:lang w:val="en-US"/>
                      </w:rPr>
                      <m:t>tot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oMath>
            </m:oMathPara>
          </w:p>
          <w:p w14:paraId="60FE2890" w14:textId="77777777" w:rsidR="0062425D" w:rsidRPr="00E15F0D" w:rsidRDefault="0062425D" w:rsidP="0062425D">
            <w:pPr>
              <w:rPr>
                <w:rFonts w:ascii="Calibri" w:eastAsia="Calibri" w:hAnsi="Calibri" w:cs="Times New Roman"/>
                <w:lang w:val="en-US"/>
              </w:rPr>
            </w:pPr>
            <m:oMathPara>
              <m:oMathParaPr>
                <m:jc m:val="left"/>
              </m:oMathParaPr>
              <m:oMath>
                <m:r>
                  <w:rPr>
                    <w:rFonts w:ascii="Cambria Math" w:hAnsi="Cambria Math"/>
                    <w:sz w:val="20"/>
                    <w:szCs w:val="20"/>
                    <w:lang w:val="en-US"/>
                  </w:rPr>
                  <m:t>VI</m:t>
                </m:r>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2</m:t>
                    </m:r>
                  </m:sub>
                </m:sSub>
                <m:r>
                  <w:rPr>
                    <w:rFonts w:ascii="Cambria Math" w:hAnsi="Cambria Math"/>
                    <w:sz w:val="20"/>
                    <w:szCs w:val="20"/>
                    <w:lang w:val="en-US"/>
                  </w:rPr>
                  <m:t>=</m:t>
                </m:r>
                <m:d>
                  <m:dPr>
                    <m:begChr m:val="["/>
                    <m:endChr m:val="]"/>
                    <m:ctrlPr>
                      <w:rPr>
                        <w:rFonts w:ascii="Cambria Math" w:hAnsi="Cambria Math"/>
                        <w:i/>
                        <w:sz w:val="20"/>
                        <w:szCs w:val="20"/>
                        <w:lang w:val="en-US"/>
                      </w:rPr>
                    </m:ctrlPr>
                  </m:dPr>
                  <m:e>
                    <m:r>
                      <w:rPr>
                        <w:rFonts w:ascii="Cambria Math" w:hAnsi="Cambria Math"/>
                        <w:sz w:val="20"/>
                        <w:szCs w:val="20"/>
                        <w:lang w:val="en-US"/>
                      </w:rPr>
                      <m:t>1+</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lang w:val="en-US"/>
                              </w:rPr>
                              <m:t>1</m:t>
                            </m:r>
                          </m:sub>
                        </m:sSub>
                        <m:r>
                          <w:rPr>
                            <w:rFonts w:ascii="Cambria Math" w:hAnsi="Cambria Math"/>
                            <w:sz w:val="20"/>
                            <w:szCs w:val="20"/>
                            <w:lang w:val="en-US"/>
                          </w:rPr>
                          <m:t>-1</m:t>
                        </m:r>
                      </m:e>
                    </m:d>
                    <m:sSub>
                      <m:sSubPr>
                        <m:ctrlPr>
                          <w:rPr>
                            <w:rFonts w:ascii="Cambria Math" w:hAnsi="Cambria Math"/>
                            <w:i/>
                            <w:sz w:val="20"/>
                            <w:szCs w:val="20"/>
                            <w:lang w:val="en-US"/>
                          </w:rPr>
                        </m:ctrlPr>
                      </m:sSubPr>
                      <m:e>
                        <m:r>
                          <w:rPr>
                            <w:rFonts w:ascii="Cambria Math" w:hAnsi="Cambria Math"/>
                            <w:i/>
                            <w:sz w:val="20"/>
                            <w:szCs w:val="20"/>
                            <w:lang w:val="en-US"/>
                          </w:rPr>
                          <w:sym w:font="Symbol" w:char="F072"/>
                        </m:r>
                      </m:e>
                      <m:sub>
                        <m:r>
                          <w:rPr>
                            <w:rFonts w:ascii="Cambria Math" w:hAnsi="Cambria Math"/>
                            <w:sz w:val="20"/>
                            <w:szCs w:val="20"/>
                            <w:lang w:val="en-US"/>
                          </w:rPr>
                          <m:t>12</m:t>
                        </m:r>
                      </m:sub>
                    </m:sSub>
                  </m:e>
                </m:d>
                <m:r>
                  <w:rPr>
                    <w:rFonts w:ascii="Cambria Math" w:hAnsi="Cambria Math"/>
                    <w:sz w:val="20"/>
                    <w:szCs w:val="20"/>
                    <w:lang w:val="en-US"/>
                  </w:rPr>
                  <m:t xml:space="preserve">,   </m:t>
                </m:r>
                <m:sSub>
                  <m:sSubPr>
                    <m:ctrlPr>
                      <w:rPr>
                        <w:rFonts w:ascii="Cambria Math" w:hAnsi="Cambria Math"/>
                        <w:i/>
                        <w:lang w:val="en-US"/>
                      </w:rPr>
                    </m:ctrlPr>
                  </m:sSubPr>
                  <m:e>
                    <m:r>
                      <w:rPr>
                        <w:rFonts w:ascii="Cambria Math" w:hAnsi="Cambria Math"/>
                        <w:lang w:val="en-US"/>
                      </w:rPr>
                      <m:t xml:space="preserve">  </m:t>
                    </m:r>
                    <m:r>
                      <w:rPr>
                        <w:rFonts w:ascii="Cambria Math" w:hAnsi="Cambria Math"/>
                        <w:i/>
                        <w:lang w:val="en-US"/>
                      </w:rPr>
                      <w:sym w:font="Symbol" w:char="F072"/>
                    </m:r>
                  </m:e>
                  <m:sub>
                    <m:r>
                      <w:rPr>
                        <w:rFonts w:ascii="Cambria Math" w:hAnsi="Cambria Math"/>
                        <w:lang w:val="en-US"/>
                      </w:rPr>
                      <m:t>12</m:t>
                    </m:r>
                  </m:sub>
                </m:sSub>
                <m:r>
                  <w:rPr>
                    <w:rFonts w:ascii="Cambria Math"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 xml:space="preserve">, </m:t>
                </m:r>
              </m:oMath>
            </m:oMathPara>
          </w:p>
          <w:p w14:paraId="1167084A" w14:textId="77777777" w:rsidR="0062425D" w:rsidRDefault="0062425D" w:rsidP="0062425D">
            <w:pPr>
              <w:rPr>
                <w:rFonts w:ascii="Calibri" w:eastAsia="Calibri" w:hAnsi="Calibri" w:cs="Times New Roman"/>
                <w:lang w:val="en-US"/>
              </w:rPr>
            </w:pPr>
          </w:p>
        </w:tc>
      </w:tr>
      <w:tr w:rsidR="0062425D" w:rsidRPr="004141B2" w14:paraId="56C4474D" w14:textId="77777777" w:rsidTr="00C83807">
        <w:tc>
          <w:tcPr>
            <w:tcW w:w="2538" w:type="dxa"/>
          </w:tcPr>
          <w:p w14:paraId="2C0FB609" w14:textId="77777777" w:rsidR="0062425D" w:rsidRPr="007A1011" w:rsidRDefault="0062425D" w:rsidP="0062425D">
            <w:pPr>
              <w:rPr>
                <w:rFonts w:eastAsiaTheme="minorEastAsia"/>
                <w:b/>
                <w:sz w:val="20"/>
                <w:szCs w:val="20"/>
                <w:lang w:val="en-US"/>
              </w:rPr>
            </w:pPr>
          </w:p>
        </w:tc>
        <w:tc>
          <w:tcPr>
            <w:tcW w:w="3960" w:type="dxa"/>
          </w:tcPr>
          <w:p w14:paraId="71C7536E" w14:textId="73F5D5A6" w:rsidR="001E1C1E" w:rsidRDefault="0062425D" w:rsidP="001E1C1E">
            <w:pPr>
              <w:rPr>
                <w:rFonts w:eastAsiaTheme="minorEastAsia"/>
                <w:b/>
                <w:lang w:val="en-US"/>
              </w:rPr>
            </w:pPr>
            <w:r w:rsidRPr="007A1011">
              <w:rPr>
                <w:b/>
                <w:lang w:val="en-US"/>
              </w:rPr>
              <w:t xml:space="preserve">Covariance </w:t>
            </w:r>
            <m:oMath>
              <m:sSup>
                <m:sSupPr>
                  <m:ctrlPr>
                    <w:rPr>
                      <w:rFonts w:ascii="Cambria Math" w:eastAsiaTheme="minorEastAsia" w:hAnsi="Cambria Math"/>
                      <w:b/>
                      <w:i/>
                      <w:lang w:val="en-US"/>
                    </w:rPr>
                  </m:ctrlPr>
                </m:sSupPr>
                <m:e>
                  <m:r>
                    <m:rPr>
                      <m:sty m:val="bi"/>
                    </m:rPr>
                    <w:rPr>
                      <w:rFonts w:ascii="Cambria Math" w:eastAsiaTheme="minorEastAsia" w:hAnsi="Cambria Math"/>
                      <w:lang w:val="en-US"/>
                    </w:rPr>
                    <m:t>τ</m:t>
                  </m:r>
                </m:e>
                <m:sup>
                  <m:r>
                    <m:rPr>
                      <m:sty m:val="bi"/>
                    </m:rPr>
                    <w:rPr>
                      <w:rFonts w:ascii="Cambria Math" w:eastAsiaTheme="minorEastAsia" w:hAnsi="Cambria Math"/>
                      <w:lang w:val="en-US"/>
                    </w:rPr>
                    <m:t>2</m:t>
                  </m:r>
                </m:sup>
              </m:sSup>
            </m:oMath>
            <w:r w:rsidRPr="007A1011">
              <w:rPr>
                <w:rFonts w:eastAsiaTheme="minorEastAsia"/>
                <w:b/>
                <w:lang w:val="en-US"/>
              </w:rPr>
              <w:t xml:space="preserve"> and variance </w:t>
            </w:r>
            <m:oMath>
              <m:sSup>
                <m:sSupPr>
                  <m:ctrlPr>
                    <w:rPr>
                      <w:rFonts w:ascii="Cambria Math" w:eastAsiaTheme="minorEastAsia" w:hAnsi="Cambria Math"/>
                      <w:b/>
                      <w:i/>
                      <w:lang w:val="en-US"/>
                    </w:rPr>
                  </m:ctrlPr>
                </m:sSupPr>
                <m:e>
                  <m:r>
                    <m:rPr>
                      <m:sty m:val="bi"/>
                    </m:rPr>
                    <w:rPr>
                      <w:rFonts w:ascii="Cambria Math" w:eastAsiaTheme="minorEastAsia" w:hAnsi="Cambria Math"/>
                      <w:lang w:val="en-US"/>
                    </w:rPr>
                    <m:t>τ</m:t>
                  </m:r>
                </m:e>
                <m:sup>
                  <m:r>
                    <m:rPr>
                      <m:sty m:val="bi"/>
                    </m:rPr>
                    <w:rPr>
                      <w:rFonts w:ascii="Cambria Math" w:eastAsiaTheme="minorEastAsia" w:hAnsi="Cambria Math"/>
                      <w:lang w:val="en-US"/>
                    </w:rPr>
                    <m:t>2</m:t>
                  </m:r>
                </m:sup>
              </m:sSup>
              <m:r>
                <m:rPr>
                  <m:sty m:val="bi"/>
                </m:rPr>
                <w:rPr>
                  <w:rFonts w:ascii="Cambria Math" w:eastAsiaTheme="minorEastAsia" w:hAnsi="Cambria Math"/>
                  <w:lang w:val="en-US"/>
                </w:rPr>
                <m:t>+</m:t>
              </m:r>
              <m:sSup>
                <m:sSupPr>
                  <m:ctrlPr>
                    <w:rPr>
                      <w:rFonts w:ascii="Cambria Math" w:eastAsiaTheme="minorEastAsia" w:hAnsi="Cambria Math"/>
                      <w:b/>
                      <w:i/>
                      <w:lang w:val="en-US"/>
                    </w:rPr>
                  </m:ctrlPr>
                </m:sSupPr>
                <m:e>
                  <m:r>
                    <m:rPr>
                      <m:sty m:val="bi"/>
                    </m:rPr>
                    <w:rPr>
                      <w:rFonts w:ascii="Cambria Math" w:eastAsiaTheme="minorEastAsia" w:hAnsi="Cambria Math"/>
                      <w:lang w:val="en-US"/>
                    </w:rPr>
                    <m:t>σ</m:t>
                  </m:r>
                </m:e>
                <m:sup>
                  <m:r>
                    <m:rPr>
                      <m:sty m:val="bi"/>
                    </m:rPr>
                    <w:rPr>
                      <w:rFonts w:ascii="Cambria Math" w:eastAsiaTheme="minorEastAsia" w:hAnsi="Cambria Math"/>
                      <w:lang w:val="en-US"/>
                    </w:rPr>
                    <m:t>2</m:t>
                  </m:r>
                </m:sup>
              </m:sSup>
            </m:oMath>
            <w:r>
              <w:rPr>
                <w:rFonts w:eastAsiaTheme="minorEastAsia"/>
                <w:b/>
                <w:lang w:val="en-US"/>
              </w:rPr>
              <w:t xml:space="preserve"> </w:t>
            </w:r>
          </w:p>
          <w:p w14:paraId="06D88CD7" w14:textId="77777777" w:rsidR="0062425D" w:rsidRPr="007A1011" w:rsidRDefault="0062425D" w:rsidP="001E1C1E">
            <w:pPr>
              <w:rPr>
                <w:b/>
                <w:lang w:val="en-US"/>
              </w:rPr>
            </w:pPr>
            <w:r>
              <w:rPr>
                <w:rFonts w:eastAsiaTheme="minorEastAsia"/>
                <w:b/>
                <w:lang w:val="en-US"/>
              </w:rPr>
              <w:t>of cluster-time averages</w:t>
            </w:r>
          </w:p>
        </w:tc>
        <w:tc>
          <w:tcPr>
            <w:tcW w:w="7218" w:type="dxa"/>
          </w:tcPr>
          <w:p w14:paraId="3C9FBA8B" w14:textId="77777777" w:rsidR="0062425D" w:rsidRPr="007A1011" w:rsidRDefault="0062425D" w:rsidP="0062425D">
            <w:pPr>
              <w:rPr>
                <w:b/>
                <w:lang w:val="en-US"/>
              </w:rPr>
            </w:pPr>
            <w:r>
              <w:rPr>
                <w:rFonts w:eastAsiaTheme="minorEastAsia"/>
                <w:b/>
                <w:lang w:val="en-US"/>
              </w:rPr>
              <w:t xml:space="preserve">Correlation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ρ=corr(Y</m:t>
                  </m:r>
                </m:e>
                <m:sub>
                  <m:r>
                    <m:rPr>
                      <m:sty m:val="bi"/>
                    </m:rPr>
                    <w:rPr>
                      <w:rFonts w:ascii="Cambria Math" w:eastAsiaTheme="minorEastAsia" w:hAnsi="Cambria Math"/>
                      <w:lang w:val="en-US"/>
                    </w:rPr>
                    <m:t>it</m:t>
                  </m:r>
                  <m:r>
                    <m:rPr>
                      <m:sty m:val="bi"/>
                    </m:rPr>
                    <w:rPr>
                      <w:rFonts w:ascii="Cambria Math" w:eastAsiaTheme="minorEastAsia" w:hAnsi="Cambria Math" w:cs="Tahoma"/>
                      <w:lang w:val="en-US"/>
                    </w:rPr>
                    <m:t>•</m:t>
                  </m:r>
                </m:sub>
              </m:sSub>
              <m:r>
                <m:rPr>
                  <m:sty m:val="bi"/>
                </m:rPr>
                <w:rPr>
                  <w:rFonts w:ascii="Cambria Math" w:eastAsiaTheme="minorEastAsia" w:hAnsi="Cambria Math"/>
                  <w:lang w:val="en-US"/>
                </w:rPr>
                <m:t xml:space="preserve"> , </m:t>
              </m:r>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is</m:t>
                  </m:r>
                  <m:r>
                    <m:rPr>
                      <m:sty m:val="bi"/>
                    </m:rPr>
                    <w:rPr>
                      <w:rFonts w:ascii="Cambria Math" w:eastAsiaTheme="minorEastAsia" w:hAnsi="Cambria Math" w:cs="Tahoma"/>
                      <w:lang w:val="en-US"/>
                    </w:rPr>
                    <m:t>•</m:t>
                  </m:r>
                </m:sub>
              </m:sSub>
              <m:r>
                <m:rPr>
                  <m:sty m:val="bi"/>
                </m:rPr>
                <w:rPr>
                  <w:rFonts w:ascii="Cambria Math" w:eastAsiaTheme="minorEastAsia" w:hAnsi="Cambria Math"/>
                  <w:lang w:val="en-US"/>
                </w:rPr>
                <m:t>)</m:t>
              </m:r>
            </m:oMath>
            <w:r w:rsidRPr="007A1011">
              <w:rPr>
                <w:rFonts w:eastAsiaTheme="minorEastAsia"/>
                <w:b/>
                <w:lang w:val="en-US"/>
              </w:rPr>
              <w:t xml:space="preserve"> and </w:t>
            </w:r>
            <w:r>
              <w:rPr>
                <w:rFonts w:eastAsiaTheme="minorEastAsia"/>
                <w:b/>
                <w:lang w:val="en-US"/>
              </w:rPr>
              <w:t xml:space="preserve">variance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var(Y</m:t>
                  </m:r>
                </m:e>
                <m:sub>
                  <m:r>
                    <m:rPr>
                      <m:sty m:val="bi"/>
                    </m:rPr>
                    <w:rPr>
                      <w:rFonts w:ascii="Cambria Math" w:eastAsiaTheme="minorEastAsia" w:hAnsi="Cambria Math"/>
                      <w:lang w:val="en-US"/>
                    </w:rPr>
                    <m:t>it</m:t>
                  </m:r>
                  <m:r>
                    <m:rPr>
                      <m:sty m:val="bi"/>
                    </m:rPr>
                    <w:rPr>
                      <w:rFonts w:ascii="Cambria Math" w:eastAsiaTheme="minorEastAsia" w:hAnsi="Cambria Math" w:cs="Tahoma"/>
                      <w:lang w:val="en-US"/>
                    </w:rPr>
                    <m:t>•</m:t>
                  </m:r>
                </m:sub>
              </m:sSub>
              <m:r>
                <m:rPr>
                  <m:sty m:val="bi"/>
                </m:rPr>
                <w:rPr>
                  <w:rFonts w:ascii="Cambria Math" w:eastAsiaTheme="minorEastAsia" w:hAnsi="Cambria Math"/>
                  <w:lang w:val="en-US"/>
                </w:rPr>
                <m:t>)</m:t>
              </m:r>
            </m:oMath>
            <w:r>
              <w:rPr>
                <w:rFonts w:eastAsiaTheme="minorEastAsia"/>
                <w:b/>
                <w:lang w:val="en-US"/>
              </w:rPr>
              <w:t xml:space="preserve"> of cluster-time averages</w:t>
            </w:r>
          </w:p>
        </w:tc>
      </w:tr>
      <w:tr w:rsidR="0062425D" w:rsidRPr="002D2258" w14:paraId="433016E2" w14:textId="77777777" w:rsidTr="00C83807">
        <w:tc>
          <w:tcPr>
            <w:tcW w:w="2538" w:type="dxa"/>
          </w:tcPr>
          <w:p w14:paraId="42F048E3" w14:textId="391245A1" w:rsidR="0062425D" w:rsidRDefault="0062425D" w:rsidP="001E1C1E">
            <w:pPr>
              <w:rPr>
                <w:rFonts w:eastAsiaTheme="minorEastAsia"/>
                <w:sz w:val="20"/>
                <w:szCs w:val="20"/>
                <w:lang w:val="en-US"/>
              </w:rPr>
            </w:pPr>
            <w:r>
              <w:rPr>
                <w:rFonts w:eastAsiaTheme="minorEastAsia"/>
                <w:sz w:val="20"/>
                <w:szCs w:val="20"/>
                <w:lang w:val="en-US"/>
              </w:rPr>
              <w:t>Level 2 (cluster) repeatedly measured</w:t>
            </w:r>
            <w:r>
              <w:rPr>
                <w:rFonts w:eastAsiaTheme="minorEastAsia"/>
                <w:sz w:val="20"/>
                <w:szCs w:val="20"/>
                <w:lang w:val="en-US"/>
              </w:rPr>
              <w:br/>
              <w:t>Level 1 (e.g. subject) cross-sectionally</w:t>
            </w:r>
            <w:r w:rsidR="001E1C1E">
              <w:rPr>
                <w:rFonts w:eastAsiaTheme="minorEastAsia"/>
                <w:sz w:val="20"/>
                <w:szCs w:val="20"/>
                <w:lang w:val="en-US"/>
              </w:rPr>
              <w:t xml:space="preserve"> measured</w:t>
            </w:r>
          </w:p>
        </w:tc>
        <w:tc>
          <w:tcPr>
            <w:tcW w:w="3960" w:type="dxa"/>
          </w:tcPr>
          <w:p w14:paraId="1729063B" w14:textId="77777777" w:rsidR="0062425D" w:rsidRPr="0064364D" w:rsidRDefault="0062425D" w:rsidP="0062425D">
            <w:pPr>
              <w:rPr>
                <w:rFonts w:eastAsiaTheme="minorEastAsia"/>
                <w:lang w:val="en-US"/>
              </w:rPr>
            </w:pPr>
          </w:p>
          <w:p w14:paraId="1BE0D024" w14:textId="77777777" w:rsidR="0062425D" w:rsidRPr="0064364D" w:rsidRDefault="00E42E1D" w:rsidP="0062425D">
            <w:pPr>
              <w:rPr>
                <w:rFonts w:ascii="Calibri" w:eastAsia="Calibri" w:hAnsi="Calibri" w:cs="Times New Roman"/>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sup>
                    <m:r>
                      <w:rPr>
                        <w:rFonts w:ascii="Cambria Math" w:eastAsiaTheme="minorEastAsia" w:hAnsi="Cambria Math"/>
                        <w:lang w:val="en-US"/>
                      </w:rPr>
                      <m:t>2</m:t>
                    </m:r>
                  </m:sup>
                </m:sSup>
                <m:r>
                  <w:rPr>
                    <w:rFonts w:ascii="Cambria Math" w:eastAsiaTheme="minorEastAsia" w:hAnsi="Cambria Math"/>
                    <w:lang w:val="en-US"/>
                  </w:rPr>
                  <m:t>,</m:t>
                </m:r>
              </m:oMath>
            </m:oMathPara>
          </w:p>
          <w:p w14:paraId="1A9DAC3A" w14:textId="77777777" w:rsidR="0062425D" w:rsidRPr="0064364D" w:rsidRDefault="0062425D" w:rsidP="0062425D">
            <w:pPr>
              <w:rPr>
                <w:rFonts w:ascii="Calibri" w:eastAsia="Calibri" w:hAnsi="Calibri" w:cs="Times New Roman"/>
                <w:lang w:val="en-US"/>
              </w:rPr>
            </w:pPr>
          </w:p>
          <w:p w14:paraId="2DE4FAEC" w14:textId="77777777" w:rsidR="0062425D" w:rsidRPr="0064364D" w:rsidRDefault="00E42E1D" w:rsidP="0062425D">
            <w:pPr>
              <w:rPr>
                <w:rFonts w:ascii="Calibri" w:eastAsia="Calibri" w:hAnsi="Calibri" w:cs="Times New Roman"/>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den>
                </m:f>
              </m:oMath>
            </m:oMathPara>
          </w:p>
          <w:p w14:paraId="447AFF02" w14:textId="77777777" w:rsidR="0062425D" w:rsidRPr="00B57D65" w:rsidRDefault="0062425D" w:rsidP="0062425D">
            <w:pPr>
              <w:rPr>
                <w:rFonts w:ascii="Calibri" w:eastAsia="Calibri" w:hAnsi="Calibri" w:cs="Times New Roman"/>
                <w:lang w:val="en-US"/>
              </w:rPr>
            </w:pPr>
          </w:p>
        </w:tc>
        <w:tc>
          <w:tcPr>
            <w:tcW w:w="7218" w:type="dxa"/>
          </w:tcPr>
          <w:p w14:paraId="3D95D04F" w14:textId="77777777" w:rsidR="0062425D" w:rsidRDefault="0062425D" w:rsidP="0062425D">
            <w:pPr>
              <w:rPr>
                <w:rFonts w:ascii="Calibri" w:eastAsia="Calibri" w:hAnsi="Calibri" w:cs="Times New Roman"/>
                <w:lang w:val="en-US"/>
              </w:rPr>
            </w:pPr>
          </w:p>
          <w:p w14:paraId="376545B6" w14:textId="77777777" w:rsidR="0062425D" w:rsidRPr="00E15F0D" w:rsidRDefault="0062425D" w:rsidP="0062425D">
            <w:pPr>
              <w:rPr>
                <w:rFonts w:ascii="Calibri" w:eastAsia="Calibri" w:hAnsi="Calibri" w:cs="Times New Roman"/>
                <w:lang w:val="en-US"/>
              </w:rPr>
            </w:pPr>
            <m:oMathPara>
              <m:oMathParaPr>
                <m:jc m:val="left"/>
              </m:oMathParaPr>
              <m:oMath>
                <m:r>
                  <w:rPr>
                    <w:rFonts w:ascii="Cambria Math" w:eastAsiaTheme="minorEastAsia" w:hAnsi="Cambria Math"/>
                    <w:lang w:val="en-US"/>
                  </w:rPr>
                  <m:t>ρ=</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num>
                  <m:den>
                    <m:d>
                      <m:dPr>
                        <m:begChr m:val="["/>
                        <m:endChr m:val="]"/>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-1</m:t>
                            </m:r>
                          </m:e>
                        </m:d>
                        <m:sSub>
                          <m:sSubPr>
                            <m:ctrlPr>
                              <w:rPr>
                                <w:rFonts w:ascii="Cambria Math" w:hAnsi="Cambria Math"/>
                                <w:i/>
                                <w:lang w:val="en-US"/>
                              </w:rPr>
                            </m:ctrlPr>
                          </m:sSubPr>
                          <m:e>
                            <m:r>
                              <w:rPr>
                                <w:rFonts w:ascii="Cambria Math" w:hAnsi="Cambria Math"/>
                                <w:i/>
                                <w:lang w:val="en-US"/>
                              </w:rPr>
                              <w:sym w:font="Symbol" w:char="F072"/>
                            </m:r>
                          </m:e>
                          <m:sub>
                            <m:r>
                              <w:rPr>
                                <w:rFonts w:ascii="Cambria Math" w:hAnsi="Cambria Math"/>
                                <w:lang w:val="en-US"/>
                              </w:rPr>
                              <m:t>12</m:t>
                            </m:r>
                          </m:sub>
                        </m:sSub>
                      </m:e>
                    </m:d>
                  </m:den>
                </m:f>
              </m:oMath>
            </m:oMathPara>
          </w:p>
        </w:tc>
      </w:tr>
    </w:tbl>
    <w:p w14:paraId="26EAA5AF" w14:textId="77777777" w:rsidR="001E1C1E" w:rsidRDefault="001E1C1E" w:rsidP="0062425D">
      <w:pPr>
        <w:rPr>
          <w:lang w:val="en-US"/>
        </w:rPr>
      </w:pPr>
    </w:p>
    <w:p w14:paraId="12E2EC4A" w14:textId="77777777" w:rsidR="001E1C1E" w:rsidRDefault="001E1C1E" w:rsidP="0062425D">
      <w:pPr>
        <w:rPr>
          <w:lang w:val="en-US"/>
        </w:rPr>
      </w:pPr>
      <w:r>
        <w:rPr>
          <w:lang w:val="en-US"/>
        </w:rPr>
        <w:br w:type="page"/>
      </w:r>
    </w:p>
    <w:p w14:paraId="6CDA154E" w14:textId="5CB2A74B" w:rsidR="00C618DC" w:rsidRDefault="0074291A" w:rsidP="005D7C39">
      <w:pPr>
        <w:rPr>
          <w:rFonts w:eastAsiaTheme="minorEastAsia"/>
          <w:lang w:val="en-US"/>
        </w:rPr>
      </w:pPr>
      <w:r>
        <w:rPr>
          <w:lang w:val="en-US"/>
        </w:rPr>
        <w:lastRenderedPageBreak/>
        <w:t>Table 2 (continued)</w:t>
      </w:r>
    </w:p>
    <w:tbl>
      <w:tblPr>
        <w:tblStyle w:val="TableGrid"/>
        <w:tblW w:w="13716" w:type="dxa"/>
        <w:tblCellMar>
          <w:left w:w="115" w:type="dxa"/>
          <w:right w:w="115" w:type="dxa"/>
        </w:tblCellMar>
        <w:tblLook w:val="04A0" w:firstRow="1" w:lastRow="0" w:firstColumn="1" w:lastColumn="0" w:noHBand="0" w:noVBand="1"/>
      </w:tblPr>
      <w:tblGrid>
        <w:gridCol w:w="2538"/>
        <w:gridCol w:w="3510"/>
        <w:gridCol w:w="7668"/>
      </w:tblGrid>
      <w:tr w:rsidR="00C618DC" w:rsidRPr="002D2258" w14:paraId="4719B8A5" w14:textId="77777777" w:rsidTr="00C83807">
        <w:tc>
          <w:tcPr>
            <w:tcW w:w="2538" w:type="dxa"/>
          </w:tcPr>
          <w:p w14:paraId="05704062" w14:textId="77777777" w:rsidR="00C618DC" w:rsidRDefault="0074291A" w:rsidP="00DD37F6">
            <w:pPr>
              <w:rPr>
                <w:rFonts w:eastAsiaTheme="minorEastAsia"/>
                <w:sz w:val="20"/>
                <w:szCs w:val="20"/>
                <w:lang w:val="en-US"/>
              </w:rPr>
            </w:pPr>
            <w:r w:rsidRPr="007A1011">
              <w:rPr>
                <w:b/>
                <w:lang w:val="en-US"/>
              </w:rPr>
              <w:t>Stepped wedge scenarios</w:t>
            </w:r>
          </w:p>
        </w:tc>
        <w:tc>
          <w:tcPr>
            <w:tcW w:w="3510" w:type="dxa"/>
          </w:tcPr>
          <w:p w14:paraId="3E62AA92" w14:textId="77777777" w:rsidR="00C618DC" w:rsidRPr="0064364D" w:rsidRDefault="00C618DC" w:rsidP="00DD37F6">
            <w:pPr>
              <w:rPr>
                <w:rFonts w:eastAsiaTheme="minorEastAsia"/>
                <w:lang w:val="en-US"/>
              </w:rPr>
            </w:pPr>
            <w:r>
              <w:rPr>
                <w:rFonts w:eastAsiaTheme="minorEastAsia"/>
                <w:lang w:val="en-US"/>
              </w:rPr>
              <w:t>Conversion formulas</w:t>
            </w:r>
          </w:p>
        </w:tc>
        <w:tc>
          <w:tcPr>
            <w:tcW w:w="7668" w:type="dxa"/>
          </w:tcPr>
          <w:p w14:paraId="6A367B01" w14:textId="77777777" w:rsidR="00C618DC" w:rsidRDefault="00C618DC" w:rsidP="00DD37F6">
            <w:pPr>
              <w:rPr>
                <w:rFonts w:ascii="Calibri" w:eastAsia="Calibri" w:hAnsi="Calibri" w:cs="Times New Roman"/>
                <w:lang w:val="en-US"/>
              </w:rPr>
            </w:pPr>
          </w:p>
        </w:tc>
      </w:tr>
      <w:tr w:rsidR="00C618DC" w:rsidRPr="00A100D9" w14:paraId="15645EDC" w14:textId="77777777" w:rsidTr="00C83807">
        <w:tc>
          <w:tcPr>
            <w:tcW w:w="2538" w:type="dxa"/>
          </w:tcPr>
          <w:p w14:paraId="40CD5F45" w14:textId="77777777" w:rsidR="00C618DC" w:rsidRPr="007A1011" w:rsidRDefault="00C618DC" w:rsidP="00DD37F6">
            <w:pPr>
              <w:rPr>
                <w:rFonts w:eastAsiaTheme="minorEastAsia"/>
                <w:b/>
                <w:sz w:val="20"/>
                <w:szCs w:val="20"/>
                <w:lang w:val="en-US"/>
              </w:rPr>
            </w:pPr>
            <w:r w:rsidRPr="007A1011">
              <w:rPr>
                <w:rFonts w:eastAsiaTheme="minorEastAsia"/>
                <w:b/>
                <w:sz w:val="20"/>
                <w:szCs w:val="20"/>
                <w:lang w:val="en-US"/>
              </w:rPr>
              <w:t>Three levels</w:t>
            </w:r>
          </w:p>
        </w:tc>
        <w:tc>
          <w:tcPr>
            <w:tcW w:w="3510" w:type="dxa"/>
          </w:tcPr>
          <w:p w14:paraId="21CC9EED" w14:textId="77777777" w:rsidR="00C618DC" w:rsidRDefault="00C618DC" w:rsidP="00DD37F6">
            <w:pPr>
              <w:rPr>
                <w:rFonts w:eastAsiaTheme="minorEastAsia"/>
                <w:lang w:val="en-US"/>
              </w:rPr>
            </w:pPr>
          </w:p>
          <w:p w14:paraId="41F9C12A" w14:textId="77777777" w:rsidR="00C618DC" w:rsidRPr="00646F69" w:rsidRDefault="00E42E1D" w:rsidP="00DD37F6">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23</m:t>
                    </m:r>
                  </m:sub>
                </m:sSub>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r>
                  <w:rPr>
                    <w:rFonts w:ascii="Cambria Math" w:eastAsia="Times New Roman" w:hAnsi="Cambria Math" w:cs="Tahoma"/>
                    <w:lang w:val="en-US"/>
                  </w:rPr>
                  <m:t>∙</m:t>
                </m:r>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σ</m:t>
                    </m:r>
                    <m:ctrlPr>
                      <w:rPr>
                        <w:rFonts w:ascii="Cambria Math" w:eastAsia="Times New Roman" w:hAnsi="Cambria Math" w:cs="Tahoma"/>
                        <w:i/>
                        <w:lang w:val="en-US"/>
                      </w:rPr>
                    </m:ctrlPr>
                  </m:e>
                  <m:sub>
                    <m:r>
                      <w:rPr>
                        <w:rFonts w:ascii="Cambria Math" w:eastAsia="Times New Roman" w:hAnsi="Cambria Math" w:cs="Times New Roman"/>
                        <w:lang w:val="en-US"/>
                      </w:rPr>
                      <m:t>tot</m:t>
                    </m:r>
                  </m:sub>
                  <m:sup>
                    <m:r>
                      <w:rPr>
                        <w:rFonts w:ascii="Cambria Math" w:eastAsia="Times New Roman" w:hAnsi="Cambria Math" w:cs="Times New Roman"/>
                        <w:lang w:val="en-US"/>
                      </w:rPr>
                      <m:t>2</m:t>
                    </m:r>
                  </m:sup>
                </m:sSubSup>
              </m:oMath>
            </m:oMathPara>
          </w:p>
          <w:p w14:paraId="257444A5" w14:textId="77777777" w:rsidR="00C618DC" w:rsidRPr="00F840E8" w:rsidRDefault="00C618DC" w:rsidP="00DD37F6">
            <w:pPr>
              <w:rPr>
                <w:rFonts w:eastAsiaTheme="minorEastAsia"/>
                <w:lang w:val="en-US"/>
              </w:rPr>
            </w:pPr>
          </w:p>
          <w:p w14:paraId="787A465B" w14:textId="77777777" w:rsidR="00C618DC" w:rsidRPr="00416502" w:rsidRDefault="00E42E1D" w:rsidP="00DD37F6">
            <w:pPr>
              <w:rPr>
                <w:rFonts w:ascii="Calibri" w:eastAsia="Times New Roman" w:hAnsi="Calibri" w:cs="Times New Roman"/>
                <w:lang w:val="en-US"/>
              </w:rPr>
            </w:pPr>
            <m:oMathPara>
              <m:oMathParaPr>
                <m:jc m:val="left"/>
              </m:oMathParaPr>
              <m:oMath>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σ</m:t>
                    </m:r>
                  </m:e>
                  <m:sub>
                    <m:r>
                      <w:rPr>
                        <w:rFonts w:ascii="Cambria Math" w:eastAsia="Times New Roman" w:hAnsi="Cambria Math" w:cs="Times New Roman"/>
                        <w:lang w:val="en-US"/>
                      </w:rPr>
                      <m:t>2</m:t>
                    </m:r>
                  </m:sub>
                  <m:sup>
                    <m:r>
                      <w:rPr>
                        <w:rFonts w:ascii="Cambria Math" w:eastAsia="Times New Roman" w:hAnsi="Cambria Math" w:cs="Times New Roman"/>
                        <w:lang w:val="en-US"/>
                      </w:rPr>
                      <m:t>2</m:t>
                    </m:r>
                  </m:sup>
                </m:sSubSup>
                <m:r>
                  <w:rPr>
                    <w:rFonts w:ascii="Cambria Math" w:eastAsia="Times New Roman" w:hAnsi="Cambria Math" w:cs="Times New Roman"/>
                    <w:lang w:val="en-US"/>
                  </w:rPr>
                  <m:t>=(1-</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ρ</m:t>
                    </m:r>
                  </m:e>
                  <m:sub>
                    <m:r>
                      <w:rPr>
                        <w:rFonts w:ascii="Cambria Math" w:eastAsia="Times New Roman" w:hAnsi="Cambria Math" w:cs="Times New Roman"/>
                        <w:lang w:val="en-US"/>
                      </w:rPr>
                      <m:t>23</m:t>
                    </m:r>
                  </m:sub>
                </m:sSub>
                <m: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ρ</m:t>
                    </m:r>
                  </m:e>
                  <m:sub>
                    <m:r>
                      <w:rPr>
                        <w:rFonts w:ascii="Cambria Math" w:eastAsia="Times New Roman" w:hAnsi="Cambria Math" w:cs="Times New Roman"/>
                        <w:lang w:val="en-US"/>
                      </w:rPr>
                      <m:t>12</m:t>
                    </m:r>
                  </m:sub>
                </m:sSub>
                <m:r>
                  <w:rPr>
                    <w:rFonts w:ascii="Cambria Math" w:eastAsia="Times New Roman" w:hAnsi="Cambria Math" w:cs="Tahoma"/>
                    <w:lang w:val="en-US"/>
                  </w:rPr>
                  <m:t>∙</m:t>
                </m:r>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σ</m:t>
                    </m:r>
                    <m:ctrlPr>
                      <w:rPr>
                        <w:rFonts w:ascii="Cambria Math" w:eastAsia="Times New Roman" w:hAnsi="Cambria Math" w:cs="Tahoma"/>
                        <w:i/>
                        <w:lang w:val="en-US"/>
                      </w:rPr>
                    </m:ctrlPr>
                  </m:e>
                  <m:sub>
                    <m:r>
                      <w:rPr>
                        <w:rFonts w:ascii="Cambria Math" w:eastAsia="Times New Roman" w:hAnsi="Cambria Math" w:cs="Times New Roman"/>
                        <w:lang w:val="en-US"/>
                      </w:rPr>
                      <m:t>tot</m:t>
                    </m:r>
                  </m:sub>
                  <m:sup>
                    <m:r>
                      <w:rPr>
                        <w:rFonts w:ascii="Cambria Math" w:eastAsia="Times New Roman" w:hAnsi="Cambria Math" w:cs="Times New Roman"/>
                        <w:lang w:val="en-US"/>
                      </w:rPr>
                      <m:t>2</m:t>
                    </m:r>
                  </m:sup>
                </m:sSubSup>
              </m:oMath>
            </m:oMathPara>
          </w:p>
          <w:p w14:paraId="05E9F7CA" w14:textId="77777777" w:rsidR="00C618DC" w:rsidRPr="00F840E8" w:rsidRDefault="00C618DC" w:rsidP="00DD37F6">
            <w:pPr>
              <w:rPr>
                <w:rFonts w:ascii="Calibri" w:eastAsia="Times New Roman" w:hAnsi="Calibri" w:cs="Times New Roman"/>
                <w:lang w:val="en-US"/>
              </w:rPr>
            </w:pPr>
          </w:p>
          <w:p w14:paraId="7BD3B50E" w14:textId="77777777" w:rsidR="00C618DC" w:rsidRPr="00416502" w:rsidRDefault="00E42E1D" w:rsidP="00DD37F6">
            <w:pPr>
              <w:rPr>
                <w:rFonts w:ascii="Calibri" w:eastAsia="Calibri" w:hAnsi="Calibri" w:cs="Times New Roman"/>
                <w:lang w:val="en-US"/>
              </w:rPr>
            </w:pPr>
            <m:oMathPara>
              <m:oMathParaPr>
                <m:jc m:val="left"/>
              </m:oMathParaPr>
              <m:oMath>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σ</m:t>
                    </m:r>
                  </m:e>
                  <m:sub>
                    <m:r>
                      <w:rPr>
                        <w:rFonts w:ascii="Cambria Math" w:eastAsia="Times New Roman" w:hAnsi="Cambria Math" w:cs="Times New Roman"/>
                        <w:lang w:val="en-US"/>
                      </w:rPr>
                      <m:t>1</m:t>
                    </m:r>
                  </m:sub>
                  <m:sup>
                    <m:r>
                      <w:rPr>
                        <w:rFonts w:ascii="Cambria Math" w:eastAsia="Times New Roman" w:hAnsi="Cambria Math" w:cs="Times New Roman"/>
                        <w:lang w:val="en-US"/>
                      </w:rPr>
                      <m:t>2</m:t>
                    </m:r>
                  </m:sup>
                </m:sSubSup>
                <m:r>
                  <w:rPr>
                    <w:rFonts w:ascii="Cambria Math" w:eastAsia="Times New Roman" w:hAnsi="Cambria Math" w:cs="Times New Roman"/>
                    <w:lang w:val="en-US"/>
                  </w:rPr>
                  <m:t>=(1-</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ρ</m:t>
                    </m:r>
                  </m:e>
                  <m:sub>
                    <m:r>
                      <w:rPr>
                        <w:rFonts w:ascii="Cambria Math" w:eastAsia="Times New Roman" w:hAnsi="Cambria Math" w:cs="Times New Roman"/>
                        <w:lang w:val="en-US"/>
                      </w:rPr>
                      <m:t>12</m:t>
                    </m:r>
                  </m:sub>
                </m:sSub>
                <m:r>
                  <w:rPr>
                    <w:rFonts w:ascii="Cambria Math" w:eastAsia="Times New Roman" w:hAnsi="Cambria Math" w:cs="Tahoma"/>
                    <w:lang w:val="en-US"/>
                  </w:rPr>
                  <m:t>)∙</m:t>
                </m:r>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σ</m:t>
                    </m:r>
                    <m:ctrlPr>
                      <w:rPr>
                        <w:rFonts w:ascii="Cambria Math" w:eastAsia="Times New Roman" w:hAnsi="Cambria Math" w:cs="Tahoma"/>
                        <w:i/>
                        <w:lang w:val="en-US"/>
                      </w:rPr>
                    </m:ctrlPr>
                  </m:e>
                  <m:sub>
                    <m:r>
                      <w:rPr>
                        <w:rFonts w:ascii="Cambria Math" w:eastAsia="Times New Roman" w:hAnsi="Cambria Math" w:cs="Times New Roman"/>
                        <w:lang w:val="en-US"/>
                      </w:rPr>
                      <m:t>tot</m:t>
                    </m:r>
                  </m:sub>
                  <m:sup>
                    <m:r>
                      <w:rPr>
                        <w:rFonts w:ascii="Cambria Math" w:eastAsia="Times New Roman" w:hAnsi="Cambria Math" w:cs="Times New Roman"/>
                        <w:lang w:val="en-US"/>
                      </w:rPr>
                      <m:t>2</m:t>
                    </m:r>
                  </m:sup>
                </m:sSubSup>
              </m:oMath>
            </m:oMathPara>
          </w:p>
        </w:tc>
        <w:tc>
          <w:tcPr>
            <w:tcW w:w="7668" w:type="dxa"/>
          </w:tcPr>
          <w:p w14:paraId="03D5CE87" w14:textId="77777777" w:rsidR="00C618DC" w:rsidRPr="00E15F0D" w:rsidRDefault="00E42E1D" w:rsidP="00DD37F6">
            <w:pPr>
              <w:rPr>
                <w:rFonts w:ascii="Calibri" w:eastAsia="Calibri" w:hAnsi="Calibri" w:cs="Times New Roman"/>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var(Y</m:t>
                    </m:r>
                  </m:e>
                  <m:sub>
                    <m:r>
                      <w:rPr>
                        <w:rFonts w:ascii="Cambria Math" w:eastAsiaTheme="minorEastAsia" w:hAnsi="Cambria Math"/>
                        <w:lang w:val="en-US"/>
                      </w:rPr>
                      <m:t>it</m:t>
                    </m:r>
                    <m:r>
                      <w:rPr>
                        <w:rFonts w:ascii="Cambria Math" w:eastAsiaTheme="minorEastAsia" w:hAnsi="Cambria Math" w:cs="Tahoma"/>
                        <w:lang w:val="en-US"/>
                      </w:rPr>
                      <m:t>•</m:t>
                    </m:r>
                  </m:sub>
                </m:sSub>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tot</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en>
                </m:f>
                <m:r>
                  <w:rPr>
                    <w:rFonts w:ascii="Cambria Math" w:hAnsi="Cambria Math"/>
                    <w:i/>
                    <w:lang w:val="en-US"/>
                  </w:rPr>
                  <w:sym w:font="Symbol" w:char="F0D7"/>
                </m:r>
                <m:r>
                  <w:rPr>
                    <w:rFonts w:ascii="Cambria Math" w:hAnsi="Cambria Math"/>
                    <w:lang w:val="en-US"/>
                  </w:rPr>
                  <m:t xml:space="preserve"> VI</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sub>
                    <m:r>
                      <w:rPr>
                        <w:rFonts w:ascii="Cambria Math" w:hAnsi="Cambria Math"/>
                        <w:lang w:val="en-US"/>
                      </w:rPr>
                      <m:t>tot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3</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oMath>
            </m:oMathPara>
          </w:p>
          <w:p w14:paraId="3C60CF02" w14:textId="77777777" w:rsidR="00C618DC" w:rsidRPr="00745757" w:rsidRDefault="00C618DC" w:rsidP="00DD37F6">
            <w:pPr>
              <w:rPr>
                <w:rFonts w:ascii="Calibri" w:eastAsia="Calibri" w:hAnsi="Calibri" w:cs="Times New Roman"/>
                <w:sz w:val="20"/>
                <w:szCs w:val="20"/>
                <w:lang w:val="en-US"/>
              </w:rPr>
            </w:pPr>
          </w:p>
          <w:p w14:paraId="68F261E1" w14:textId="77777777" w:rsidR="00C618DC" w:rsidRDefault="00C618DC" w:rsidP="00DD37F6">
            <w:pPr>
              <w:rPr>
                <w:rFonts w:eastAsiaTheme="minorEastAsia"/>
                <w:sz w:val="20"/>
                <w:szCs w:val="20"/>
                <w:lang w:val="en-US"/>
              </w:rPr>
            </w:pPr>
            <m:oMath>
              <m:r>
                <w:rPr>
                  <w:rFonts w:ascii="Cambria Math" w:hAnsi="Cambria Math"/>
                  <w:sz w:val="20"/>
                  <w:szCs w:val="20"/>
                  <w:lang w:val="en-US"/>
                </w:rPr>
                <m:t>VI</m:t>
              </m:r>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3</m:t>
                  </m:r>
                </m:sub>
              </m:sSub>
              <m:r>
                <w:rPr>
                  <w:rFonts w:ascii="Cambria Math" w:hAnsi="Cambria Math"/>
                  <w:sz w:val="20"/>
                  <w:szCs w:val="20"/>
                  <w:lang w:val="en-US"/>
                </w:rPr>
                <m:t>=</m:t>
              </m:r>
              <m:d>
                <m:dPr>
                  <m:begChr m:val="["/>
                  <m:endChr m:val="]"/>
                  <m:ctrlPr>
                    <w:rPr>
                      <w:rFonts w:ascii="Cambria Math" w:hAnsi="Cambria Math"/>
                      <w:i/>
                      <w:sz w:val="20"/>
                      <w:szCs w:val="20"/>
                      <w:lang w:val="en-US"/>
                    </w:rPr>
                  </m:ctrlPr>
                </m:dPr>
                <m:e>
                  <m:r>
                    <w:rPr>
                      <w:rFonts w:ascii="Cambria Math" w:hAnsi="Cambria Math"/>
                      <w:sz w:val="20"/>
                      <w:szCs w:val="20"/>
                      <w:lang w:val="en-US"/>
                    </w:rPr>
                    <m:t>1+</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lang w:val="en-US"/>
                            </w:rPr>
                            <m:t>1</m:t>
                          </m:r>
                        </m:sub>
                      </m:sSub>
                      <m:r>
                        <w:rPr>
                          <w:rFonts w:ascii="Cambria Math" w:hAnsi="Cambria Math"/>
                          <w:sz w:val="20"/>
                          <w:szCs w:val="20"/>
                          <w:lang w:val="en-US"/>
                        </w:rPr>
                        <m:t>-1</m:t>
                      </m:r>
                    </m:e>
                  </m:d>
                  <m:sSub>
                    <m:sSubPr>
                      <m:ctrlPr>
                        <w:rPr>
                          <w:rFonts w:ascii="Cambria Math" w:hAnsi="Cambria Math"/>
                          <w:i/>
                          <w:sz w:val="20"/>
                          <w:szCs w:val="20"/>
                          <w:lang w:val="en-US"/>
                        </w:rPr>
                      </m:ctrlPr>
                    </m:sSubPr>
                    <m:e>
                      <m:r>
                        <w:rPr>
                          <w:rFonts w:ascii="Cambria Math" w:hAnsi="Cambria Math"/>
                          <w:i/>
                          <w:sz w:val="20"/>
                          <w:szCs w:val="20"/>
                          <w:lang w:val="en-US"/>
                        </w:rPr>
                        <w:sym w:font="Symbol" w:char="F072"/>
                      </m:r>
                    </m:e>
                    <m:sub>
                      <m:r>
                        <w:rPr>
                          <w:rFonts w:ascii="Cambria Math" w:hAnsi="Cambria Math"/>
                          <w:sz w:val="20"/>
                          <w:szCs w:val="20"/>
                          <w:lang w:val="en-US"/>
                        </w:rPr>
                        <m:t>12</m:t>
                      </m:r>
                    </m:sub>
                  </m:sSub>
                </m:e>
              </m:d>
              <m:r>
                <w:rPr>
                  <w:rFonts w:ascii="Cambria Math" w:hAnsi="Cambria Math"/>
                  <w:i/>
                  <w:sz w:val="20"/>
                  <w:szCs w:val="20"/>
                  <w:lang w:val="en-US"/>
                </w:rPr>
                <w:sym w:font="Symbol" w:char="F0D7"/>
              </m:r>
              <m:d>
                <m:dPr>
                  <m:begChr m:val="["/>
                  <m:endChr m:val="]"/>
                  <m:ctrlPr>
                    <w:rPr>
                      <w:rFonts w:ascii="Cambria Math" w:hAnsi="Cambria Math"/>
                      <w:i/>
                      <w:sz w:val="20"/>
                      <w:szCs w:val="20"/>
                      <w:lang w:val="en-US"/>
                    </w:rPr>
                  </m:ctrlPr>
                </m:dPr>
                <m:e>
                  <m:r>
                    <w:rPr>
                      <w:rFonts w:ascii="Cambria Math" w:hAnsi="Cambria Math"/>
                      <w:sz w:val="20"/>
                      <w:szCs w:val="20"/>
                      <w:lang w:val="en-US"/>
                    </w:rPr>
                    <m:t>1+</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lang w:val="en-US"/>
                            </w:rPr>
                            <m:t>2</m:t>
                          </m:r>
                        </m:sub>
                      </m:sSub>
                      <m:r>
                        <w:rPr>
                          <w:rFonts w:ascii="Cambria Math" w:hAnsi="Cambria Math"/>
                          <w:sz w:val="20"/>
                          <w:szCs w:val="20"/>
                          <w:lang w:val="en-US"/>
                        </w:rPr>
                        <m:t>-1</m:t>
                      </m:r>
                    </m:e>
                  </m:d>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i/>
                              <w:sz w:val="20"/>
                              <w:szCs w:val="20"/>
                              <w:lang w:val="en-US"/>
                            </w:rPr>
                            <w:sym w:font="Symbol" w:char="F072"/>
                          </m:r>
                        </m:e>
                      </m:acc>
                    </m:e>
                    <m:sub>
                      <m:r>
                        <w:rPr>
                          <w:rFonts w:ascii="Cambria Math" w:hAnsi="Cambria Math"/>
                          <w:sz w:val="20"/>
                          <w:szCs w:val="20"/>
                          <w:lang w:val="en-US"/>
                        </w:rPr>
                        <m:t>23</m:t>
                      </m:r>
                    </m:sub>
                  </m:sSub>
                </m:e>
              </m:d>
            </m:oMath>
            <w:r w:rsidRPr="00745757">
              <w:rPr>
                <w:rFonts w:eastAsiaTheme="minorEastAsia"/>
                <w:sz w:val="20"/>
                <w:szCs w:val="20"/>
                <w:lang w:val="en-US"/>
              </w:rPr>
              <w:t xml:space="preserve"> </w:t>
            </w:r>
          </w:p>
          <w:p w14:paraId="35A1F2FE" w14:textId="77777777" w:rsidR="00C618DC" w:rsidRPr="00745757" w:rsidRDefault="00C618DC" w:rsidP="00DD37F6">
            <w:pPr>
              <w:rPr>
                <w:rFonts w:eastAsiaTheme="minorEastAsia"/>
                <w:sz w:val="20"/>
                <w:szCs w:val="20"/>
                <w:lang w:val="en-US"/>
              </w:rPr>
            </w:pPr>
          </w:p>
          <w:p w14:paraId="20F3D696" w14:textId="77777777" w:rsidR="00C618DC" w:rsidRPr="001E1C1E" w:rsidRDefault="00E42E1D" w:rsidP="00DD37F6">
            <w:pPr>
              <w:rPr>
                <w:rFonts w:ascii="Calibri" w:eastAsia="Calibri" w:hAnsi="Calibri" w:cs="Times New Roman"/>
                <w:lang w:val="en-US"/>
              </w:rPr>
            </w:pPr>
            <m:oMathPara>
              <m:oMathParaPr>
                <m:jc m:val="left"/>
              </m:oMathParaPr>
              <m:oMath>
                <m:sSub>
                  <m:sSubPr>
                    <m:ctrlPr>
                      <w:rPr>
                        <w:rFonts w:ascii="Cambria Math" w:hAnsi="Cambria Math"/>
                        <w:i/>
                        <w:lang w:val="en-US"/>
                      </w:rPr>
                    </m:ctrlPr>
                  </m:sSubPr>
                  <m:e>
                    <m:r>
                      <w:rPr>
                        <w:rFonts w:ascii="Cambria Math" w:hAnsi="Cambria Math"/>
                        <w:i/>
                        <w:lang w:val="en-US"/>
                      </w:rPr>
                      <w:sym w:font="Symbol" w:char="F072"/>
                    </m:r>
                  </m:e>
                  <m:sub>
                    <m:r>
                      <w:rPr>
                        <w:rFonts w:ascii="Cambria Math" w:hAnsi="Cambria Math"/>
                        <w:lang w:val="en-US"/>
                      </w:rPr>
                      <m:t>12</m:t>
                    </m:r>
                  </m:sub>
                </m:sSub>
                <m:r>
                  <w:rPr>
                    <w:rFonts w:ascii="Cambria Math"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 xml:space="preserve">  ,     </m:t>
                </m:r>
              </m:oMath>
            </m:oMathPara>
          </w:p>
          <w:p w14:paraId="457C09F0" w14:textId="77777777" w:rsidR="001E1C1E" w:rsidRPr="0064364D" w:rsidRDefault="00E42E1D" w:rsidP="00DD37F6">
            <w:pPr>
              <w:rPr>
                <w:rFonts w:ascii="Calibri" w:eastAsia="Calibri" w:hAnsi="Calibri" w:cs="Times New Roman"/>
                <w:lang w:val="en-US"/>
              </w:rPr>
            </w:pPr>
            <m:oMathPara>
              <m:oMathParaPr>
                <m:jc m:val="left"/>
              </m:oMathParaPr>
              <m:oMath>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ρ</m:t>
                            </m:r>
                          </m:e>
                        </m:acc>
                        <m:r>
                          <w:rPr>
                            <w:rFonts w:ascii="Cambria Math" w:eastAsiaTheme="minorEastAsia" w:hAnsi="Cambria Math"/>
                            <w:lang w:val="en-US"/>
                          </w:rPr>
                          <m:t xml:space="preserve"> </m:t>
                        </m:r>
                      </m:e>
                      <m:sub>
                        <m:r>
                          <w:rPr>
                            <w:rFonts w:ascii="Cambria Math" w:eastAsiaTheme="minorEastAsia" w:hAnsi="Cambria Math"/>
                            <w:lang w:val="en-US"/>
                          </w:rPr>
                          <m:t>23</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ρ</m:t>
                            </m:r>
                          </m:e>
                        </m:acc>
                        <m:r>
                          <w:rPr>
                            <w:rFonts w:ascii="Cambria Math" w:eastAsiaTheme="minorEastAsia" w:hAnsi="Cambria Math"/>
                            <w:lang w:val="en-US"/>
                          </w:rPr>
                          <m:t xml:space="preserve"> </m:t>
                        </m:r>
                      </m:e>
                      <m:sub>
                        <m:r>
                          <w:rPr>
                            <w:rFonts w:ascii="Cambria Math" w:eastAsiaTheme="minorEastAsia" w:hAnsi="Cambria Math"/>
                            <w:lang w:val="en-US"/>
                          </w:rPr>
                          <m:t>23</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e>
                    </m:d>
                    <m:r>
                      <w:rPr>
                        <w:rFonts w:ascii="Cambria Math" w:eastAsiaTheme="minorEastAsia" w:hAnsi="Cambria Math"/>
                        <w:lang w:val="en-US"/>
                      </w:rPr>
                      <m:t>=</m:t>
                    </m:r>
                    <m:f>
                      <m:fPr>
                        <m:ctrlPr>
                          <w:rPr>
                            <w:rFonts w:ascii="Cambria Math" w:eastAsiaTheme="minorEastAsia" w:hAnsi="Cambria Math"/>
                            <w:lang w:val="en-US"/>
                          </w:rPr>
                        </m:ctrlPr>
                      </m:fPr>
                      <m:num>
                        <m:sSubSup>
                          <m:sSubSupPr>
                            <m:ctrlPr>
                              <w:rPr>
                                <w:rFonts w:ascii="Cambria Math" w:eastAsiaTheme="minorEastAsia" w:hAnsi="Cambria Math"/>
                                <w:i/>
                                <w:lang w:val="en-US"/>
                              </w:rPr>
                            </m:ctrlPr>
                          </m:sSubSupPr>
                          <m:e>
                            <m:r>
                              <w:rPr>
                                <w:rFonts w:ascii="Cambria Math" w:eastAsiaTheme="minorEastAsia"/>
                                <w:lang w:val="en-US"/>
                              </w:rPr>
                              <m:t>σ</m:t>
                            </m:r>
                          </m:e>
                          <m:sub>
                            <m:r>
                              <w:rPr>
                                <w:rFonts w:ascii="Cambria Math" w:eastAsiaTheme="minorEastAsia"/>
                                <w:lang w:val="en-US"/>
                              </w:rPr>
                              <m:t>3</m:t>
                            </m:r>
                          </m:sub>
                          <m:sup>
                            <m:r>
                              <w:rPr>
                                <w:rFonts w:ascii="Cambria Math" w:eastAsiaTheme="minorEastAsia"/>
                                <w:lang w:val="en-US"/>
                              </w:rPr>
                              <m:t>2</m:t>
                            </m:r>
                          </m:sup>
                        </m:sSubSup>
                      </m:num>
                      <m:den>
                        <m:d>
                          <m:dPr>
                            <m:begChr m:val="["/>
                            <m:endChr m:val="]"/>
                            <m:ctrlPr>
                              <w:rPr>
                                <w:rFonts w:ascii="Cambria Math" w:eastAsiaTheme="minorEastAsia" w:hAnsi="Cambria Math"/>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3</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den>
                            </m:f>
                          </m:e>
                        </m:d>
                      </m:den>
                    </m:f>
                    <m:r>
                      <w:rPr>
                        <w:rFonts w:ascii="Cambria Math" w:eastAsiaTheme="minorEastAsia" w:hAnsi="Cambria Math"/>
                        <w:lang w:val="en-US"/>
                      </w:rPr>
                      <m:t>=ρ</m:t>
                    </m:r>
                  </m:e>
                  <m:sub>
                    <m:r>
                      <w:rPr>
                        <w:rFonts w:ascii="Cambria Math" w:eastAsiaTheme="minorEastAsia" w:hAnsi="Cambria Math"/>
                        <w:lang w:val="en-US"/>
                      </w:rPr>
                      <m:t>23</m:t>
                    </m:r>
                  </m:sub>
                </m:sSub>
                <m:r>
                  <w:rPr>
                    <w:rFonts w:ascii="Cambria Math" w:hAnsi="Cambria Math"/>
                    <w:i/>
                    <w:lang w:val="en-US"/>
                  </w:rPr>
                  <w:sym w:font="Symbol" w:char="F0D7"/>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num>
                  <m:den>
                    <m:d>
                      <m:dPr>
                        <m:begChr m:val="["/>
                        <m:endChr m:val="]"/>
                        <m:ctrlPr>
                          <w:rPr>
                            <w:rFonts w:ascii="Cambria Math" w:eastAsiaTheme="minorEastAsia" w:hAnsi="Cambria Math"/>
                            <w:i/>
                            <w:lang w:val="en-US"/>
                          </w:rPr>
                        </m:ctrlPr>
                      </m:dPr>
                      <m:e>
                        <m:r>
                          <w:rPr>
                            <w:rFonts w:ascii="Cambria Math" w:eastAsiaTheme="minorEastAsia" w:hAnsi="Cambria Math"/>
                            <w:lang w:val="en-US"/>
                          </w:rPr>
                          <m:t>1+</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-1</m:t>
                            </m:r>
                          </m:e>
                        </m:d>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e>
                    </m:d>
                  </m:den>
                </m:f>
                <m:r>
                  <w:rPr>
                    <w:rFonts w:ascii="Cambria Math" w:eastAsiaTheme="minorEastAsia" w:hAnsi="Cambria Math"/>
                    <w:lang w:val="en-US"/>
                  </w:rPr>
                  <m:t xml:space="preserve"> ,</m:t>
                </m:r>
              </m:oMath>
            </m:oMathPara>
          </w:p>
          <w:p w14:paraId="42962709" w14:textId="77777777" w:rsidR="00C618DC" w:rsidRPr="00ED0A59" w:rsidRDefault="00E42E1D" w:rsidP="00DD37F6">
            <w:pPr>
              <w:rPr>
                <w:rFonts w:ascii="Calibri" w:eastAsia="Calibri" w:hAnsi="Calibri" w:cs="Times New Roman"/>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23</m:t>
                    </m:r>
                  </m:sub>
                </m:sSub>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3</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den>
                </m:f>
              </m:oMath>
            </m:oMathPara>
          </w:p>
        </w:tc>
      </w:tr>
      <w:tr w:rsidR="00C618DC" w:rsidRPr="004141B2" w14:paraId="476A41FE" w14:textId="77777777" w:rsidTr="00C83807">
        <w:tc>
          <w:tcPr>
            <w:tcW w:w="2538" w:type="dxa"/>
          </w:tcPr>
          <w:p w14:paraId="4697E88D" w14:textId="77777777" w:rsidR="00C618DC" w:rsidRPr="007A1011" w:rsidRDefault="00C618DC" w:rsidP="00DD37F6">
            <w:pPr>
              <w:rPr>
                <w:rFonts w:eastAsiaTheme="minorEastAsia"/>
                <w:b/>
                <w:sz w:val="20"/>
                <w:szCs w:val="20"/>
                <w:lang w:val="en-US"/>
              </w:rPr>
            </w:pPr>
          </w:p>
        </w:tc>
        <w:tc>
          <w:tcPr>
            <w:tcW w:w="3510" w:type="dxa"/>
          </w:tcPr>
          <w:p w14:paraId="4CC13FC4" w14:textId="77777777" w:rsidR="001E1C1E" w:rsidRDefault="00C618DC" w:rsidP="00DD37F6">
            <w:pPr>
              <w:rPr>
                <w:rFonts w:eastAsiaTheme="minorEastAsia"/>
                <w:b/>
                <w:lang w:val="en-US"/>
              </w:rPr>
            </w:pPr>
            <w:r w:rsidRPr="007A1011">
              <w:rPr>
                <w:b/>
                <w:lang w:val="en-US"/>
              </w:rPr>
              <w:t xml:space="preserve">Covariance </w:t>
            </w:r>
            <m:oMath>
              <m:sSup>
                <m:sSupPr>
                  <m:ctrlPr>
                    <w:rPr>
                      <w:rFonts w:ascii="Cambria Math" w:eastAsiaTheme="minorEastAsia" w:hAnsi="Cambria Math"/>
                      <w:b/>
                      <w:i/>
                      <w:lang w:val="en-US"/>
                    </w:rPr>
                  </m:ctrlPr>
                </m:sSupPr>
                <m:e>
                  <m:r>
                    <m:rPr>
                      <m:sty m:val="bi"/>
                    </m:rPr>
                    <w:rPr>
                      <w:rFonts w:ascii="Cambria Math" w:eastAsiaTheme="minorEastAsia" w:hAnsi="Cambria Math"/>
                      <w:lang w:val="en-US"/>
                    </w:rPr>
                    <m:t>τ</m:t>
                  </m:r>
                </m:e>
                <m:sup>
                  <m:r>
                    <m:rPr>
                      <m:sty m:val="bi"/>
                    </m:rPr>
                    <w:rPr>
                      <w:rFonts w:ascii="Cambria Math" w:eastAsiaTheme="minorEastAsia" w:hAnsi="Cambria Math"/>
                      <w:lang w:val="en-US"/>
                    </w:rPr>
                    <m:t>2</m:t>
                  </m:r>
                </m:sup>
              </m:sSup>
            </m:oMath>
            <w:r w:rsidRPr="007A1011">
              <w:rPr>
                <w:rFonts w:eastAsiaTheme="minorEastAsia"/>
                <w:b/>
                <w:lang w:val="en-US"/>
              </w:rPr>
              <w:t xml:space="preserve"> and variance </w:t>
            </w:r>
            <m:oMath>
              <m:sSup>
                <m:sSupPr>
                  <m:ctrlPr>
                    <w:rPr>
                      <w:rFonts w:ascii="Cambria Math" w:eastAsiaTheme="minorEastAsia" w:hAnsi="Cambria Math"/>
                      <w:b/>
                      <w:i/>
                      <w:lang w:val="en-US"/>
                    </w:rPr>
                  </m:ctrlPr>
                </m:sSupPr>
                <m:e>
                  <m:r>
                    <m:rPr>
                      <m:sty m:val="bi"/>
                    </m:rPr>
                    <w:rPr>
                      <w:rFonts w:ascii="Cambria Math" w:eastAsiaTheme="minorEastAsia" w:hAnsi="Cambria Math"/>
                      <w:lang w:val="en-US"/>
                    </w:rPr>
                    <m:t>τ</m:t>
                  </m:r>
                </m:e>
                <m:sup>
                  <m:r>
                    <m:rPr>
                      <m:sty m:val="bi"/>
                    </m:rPr>
                    <w:rPr>
                      <w:rFonts w:ascii="Cambria Math" w:eastAsiaTheme="minorEastAsia" w:hAnsi="Cambria Math"/>
                      <w:lang w:val="en-US"/>
                    </w:rPr>
                    <m:t>2</m:t>
                  </m:r>
                </m:sup>
              </m:sSup>
              <m:r>
                <m:rPr>
                  <m:sty m:val="bi"/>
                </m:rPr>
                <w:rPr>
                  <w:rFonts w:ascii="Cambria Math" w:eastAsiaTheme="minorEastAsia" w:hAnsi="Cambria Math"/>
                  <w:lang w:val="en-US"/>
                </w:rPr>
                <m:t>+</m:t>
              </m:r>
              <m:sSup>
                <m:sSupPr>
                  <m:ctrlPr>
                    <w:rPr>
                      <w:rFonts w:ascii="Cambria Math" w:eastAsiaTheme="minorEastAsia" w:hAnsi="Cambria Math"/>
                      <w:b/>
                      <w:i/>
                      <w:lang w:val="en-US"/>
                    </w:rPr>
                  </m:ctrlPr>
                </m:sSupPr>
                <m:e>
                  <m:r>
                    <m:rPr>
                      <m:sty m:val="bi"/>
                    </m:rPr>
                    <w:rPr>
                      <w:rFonts w:ascii="Cambria Math" w:eastAsiaTheme="minorEastAsia" w:hAnsi="Cambria Math"/>
                      <w:lang w:val="en-US"/>
                    </w:rPr>
                    <m:t>σ</m:t>
                  </m:r>
                </m:e>
                <m:sup>
                  <m:r>
                    <m:rPr>
                      <m:sty m:val="bi"/>
                    </m:rPr>
                    <w:rPr>
                      <w:rFonts w:ascii="Cambria Math" w:eastAsiaTheme="minorEastAsia" w:hAnsi="Cambria Math"/>
                      <w:lang w:val="en-US"/>
                    </w:rPr>
                    <m:t>2</m:t>
                  </m:r>
                </m:sup>
              </m:sSup>
            </m:oMath>
            <w:r>
              <w:rPr>
                <w:rFonts w:eastAsiaTheme="minorEastAsia"/>
                <w:b/>
                <w:lang w:val="en-US"/>
              </w:rPr>
              <w:t xml:space="preserve"> </w:t>
            </w:r>
          </w:p>
          <w:p w14:paraId="2CB8142D" w14:textId="77777777" w:rsidR="00C618DC" w:rsidRPr="007A1011" w:rsidRDefault="00C618DC" w:rsidP="00DD37F6">
            <w:pPr>
              <w:rPr>
                <w:b/>
                <w:lang w:val="en-US"/>
              </w:rPr>
            </w:pPr>
            <w:r>
              <w:rPr>
                <w:rFonts w:eastAsiaTheme="minorEastAsia"/>
                <w:b/>
                <w:lang w:val="en-US"/>
              </w:rPr>
              <w:t>of cluster-time averages</w:t>
            </w:r>
          </w:p>
        </w:tc>
        <w:tc>
          <w:tcPr>
            <w:tcW w:w="7668" w:type="dxa"/>
          </w:tcPr>
          <w:p w14:paraId="2CEAD140" w14:textId="77777777" w:rsidR="00C618DC" w:rsidRPr="007A1011" w:rsidRDefault="00C618DC" w:rsidP="00DD37F6">
            <w:pPr>
              <w:rPr>
                <w:b/>
                <w:lang w:val="en-US"/>
              </w:rPr>
            </w:pPr>
            <w:r>
              <w:rPr>
                <w:rFonts w:eastAsiaTheme="minorEastAsia"/>
                <w:b/>
                <w:lang w:val="en-US"/>
              </w:rPr>
              <w:t xml:space="preserve">Correlation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ρ=corr(Y</m:t>
                  </m:r>
                </m:e>
                <m:sub>
                  <m:r>
                    <m:rPr>
                      <m:sty m:val="bi"/>
                    </m:rPr>
                    <w:rPr>
                      <w:rFonts w:ascii="Cambria Math" w:eastAsiaTheme="minorEastAsia" w:hAnsi="Cambria Math"/>
                      <w:lang w:val="en-US"/>
                    </w:rPr>
                    <m:t>it</m:t>
                  </m:r>
                  <m:r>
                    <m:rPr>
                      <m:sty m:val="bi"/>
                    </m:rPr>
                    <w:rPr>
                      <w:rFonts w:ascii="Cambria Math" w:eastAsiaTheme="minorEastAsia" w:hAnsi="Cambria Math" w:cs="Tahoma"/>
                      <w:lang w:val="en-US"/>
                    </w:rPr>
                    <m:t>•</m:t>
                  </m:r>
                </m:sub>
              </m:sSub>
              <m:r>
                <m:rPr>
                  <m:sty m:val="bi"/>
                </m:rPr>
                <w:rPr>
                  <w:rFonts w:ascii="Cambria Math" w:eastAsiaTheme="minorEastAsia" w:hAnsi="Cambria Math"/>
                  <w:lang w:val="en-US"/>
                </w:rPr>
                <m:t xml:space="preserve"> , </m:t>
              </m:r>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is</m:t>
                  </m:r>
                  <m:r>
                    <m:rPr>
                      <m:sty m:val="bi"/>
                    </m:rPr>
                    <w:rPr>
                      <w:rFonts w:ascii="Cambria Math" w:eastAsiaTheme="minorEastAsia" w:hAnsi="Cambria Math" w:cs="Tahoma"/>
                      <w:lang w:val="en-US"/>
                    </w:rPr>
                    <m:t>•</m:t>
                  </m:r>
                </m:sub>
              </m:sSub>
              <m:r>
                <m:rPr>
                  <m:sty m:val="bi"/>
                </m:rPr>
                <w:rPr>
                  <w:rFonts w:ascii="Cambria Math" w:eastAsiaTheme="minorEastAsia" w:hAnsi="Cambria Math"/>
                  <w:lang w:val="en-US"/>
                </w:rPr>
                <m:t>)</m:t>
              </m:r>
            </m:oMath>
            <w:r w:rsidRPr="007A1011">
              <w:rPr>
                <w:rFonts w:eastAsiaTheme="minorEastAsia"/>
                <w:b/>
                <w:lang w:val="en-US"/>
              </w:rPr>
              <w:t xml:space="preserve"> and </w:t>
            </w:r>
            <w:r>
              <w:rPr>
                <w:rFonts w:eastAsiaTheme="minorEastAsia"/>
                <w:b/>
                <w:lang w:val="en-US"/>
              </w:rPr>
              <w:t xml:space="preserve">variance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var(Y</m:t>
                  </m:r>
                </m:e>
                <m:sub>
                  <m:r>
                    <m:rPr>
                      <m:sty m:val="bi"/>
                    </m:rPr>
                    <w:rPr>
                      <w:rFonts w:ascii="Cambria Math" w:eastAsiaTheme="minorEastAsia" w:hAnsi="Cambria Math"/>
                      <w:lang w:val="en-US"/>
                    </w:rPr>
                    <m:t>it</m:t>
                  </m:r>
                  <m:r>
                    <m:rPr>
                      <m:sty m:val="bi"/>
                    </m:rPr>
                    <w:rPr>
                      <w:rFonts w:ascii="Cambria Math" w:eastAsiaTheme="minorEastAsia" w:hAnsi="Cambria Math" w:cs="Tahoma"/>
                      <w:lang w:val="en-US"/>
                    </w:rPr>
                    <m:t>•</m:t>
                  </m:r>
                </m:sub>
              </m:sSub>
              <m:r>
                <m:rPr>
                  <m:sty m:val="bi"/>
                </m:rPr>
                <w:rPr>
                  <w:rFonts w:ascii="Cambria Math" w:eastAsiaTheme="minorEastAsia" w:hAnsi="Cambria Math"/>
                  <w:lang w:val="en-US"/>
                </w:rPr>
                <m:t>)</m:t>
              </m:r>
            </m:oMath>
            <w:r>
              <w:rPr>
                <w:rFonts w:eastAsiaTheme="minorEastAsia"/>
                <w:b/>
                <w:lang w:val="en-US"/>
              </w:rPr>
              <w:t xml:space="preserve"> of cluster-time averages</w:t>
            </w:r>
          </w:p>
        </w:tc>
      </w:tr>
      <w:tr w:rsidR="00C618DC" w14:paraId="6432011E" w14:textId="77777777" w:rsidTr="00C83807">
        <w:tc>
          <w:tcPr>
            <w:tcW w:w="2538" w:type="dxa"/>
          </w:tcPr>
          <w:p w14:paraId="52727A86" w14:textId="77777777" w:rsidR="00C618DC" w:rsidRPr="00265CAC" w:rsidRDefault="00C618DC" w:rsidP="00DD37F6">
            <w:pPr>
              <w:rPr>
                <w:rFonts w:eastAsiaTheme="minorEastAsia"/>
                <w:sz w:val="20"/>
                <w:szCs w:val="20"/>
                <w:lang w:val="en-US"/>
              </w:rPr>
            </w:pPr>
            <w:r>
              <w:rPr>
                <w:rFonts w:eastAsiaTheme="minorEastAsia"/>
                <w:sz w:val="20"/>
                <w:szCs w:val="20"/>
                <w:lang w:val="en-US"/>
              </w:rPr>
              <w:t xml:space="preserve">Level 3 (cluster) </w:t>
            </w:r>
            <w:r w:rsidRPr="00265CAC">
              <w:rPr>
                <w:rFonts w:eastAsiaTheme="minorEastAsia"/>
                <w:sz w:val="20"/>
                <w:szCs w:val="20"/>
                <w:lang w:val="en-US"/>
              </w:rPr>
              <w:t>repeatedly measured</w:t>
            </w:r>
          </w:p>
          <w:p w14:paraId="0CD34AF0" w14:textId="32D26F2A" w:rsidR="00C618DC" w:rsidRPr="00265CAC" w:rsidRDefault="00C618DC">
            <w:pPr>
              <w:rPr>
                <w:sz w:val="20"/>
                <w:szCs w:val="20"/>
                <w:lang w:val="en-US"/>
              </w:rPr>
            </w:pPr>
            <w:r>
              <w:rPr>
                <w:rFonts w:eastAsiaTheme="minorEastAsia"/>
                <w:sz w:val="20"/>
                <w:szCs w:val="20"/>
                <w:lang w:val="en-US"/>
              </w:rPr>
              <w:t>Level 2</w:t>
            </w:r>
            <w:r w:rsidR="001E1C1E">
              <w:rPr>
                <w:rFonts w:eastAsiaTheme="minorEastAsia"/>
                <w:sz w:val="20"/>
                <w:szCs w:val="20"/>
                <w:lang w:val="en-US"/>
              </w:rPr>
              <w:t xml:space="preserve">&amp;1 </w:t>
            </w:r>
            <w:r>
              <w:rPr>
                <w:rFonts w:eastAsiaTheme="minorEastAsia"/>
                <w:sz w:val="20"/>
                <w:szCs w:val="20"/>
                <w:lang w:val="en-US"/>
              </w:rPr>
              <w:t>cross-sectionally (e.g. subjects</w:t>
            </w:r>
            <w:r w:rsidR="00DA3107">
              <w:rPr>
                <w:rFonts w:eastAsiaTheme="minorEastAsia"/>
                <w:sz w:val="20"/>
                <w:szCs w:val="20"/>
                <w:lang w:val="en-US"/>
              </w:rPr>
              <w:t xml:space="preserve"> </w:t>
            </w:r>
            <w:r>
              <w:rPr>
                <w:rFonts w:eastAsiaTheme="minorEastAsia"/>
                <w:sz w:val="20"/>
                <w:szCs w:val="20"/>
                <w:lang w:val="en-US"/>
              </w:rPr>
              <w:t xml:space="preserve"> </w:t>
            </w:r>
            <w:r w:rsidR="00DA3107">
              <w:rPr>
                <w:rFonts w:eastAsiaTheme="minorEastAsia"/>
                <w:sz w:val="20"/>
                <w:szCs w:val="20"/>
                <w:lang w:val="en-US"/>
              </w:rPr>
              <w:t xml:space="preserve">&amp; </w:t>
            </w:r>
            <w:r>
              <w:rPr>
                <w:rFonts w:eastAsiaTheme="minorEastAsia"/>
                <w:sz w:val="20"/>
                <w:szCs w:val="20"/>
                <w:lang w:val="en-US"/>
              </w:rPr>
              <w:t>sub-clusters or observations</w:t>
            </w:r>
            <w:r w:rsidR="00DA3107">
              <w:rPr>
                <w:rFonts w:eastAsiaTheme="minorEastAsia"/>
                <w:sz w:val="20"/>
                <w:szCs w:val="20"/>
                <w:lang w:val="en-US"/>
              </w:rPr>
              <w:t xml:space="preserve"> &amp;</w:t>
            </w:r>
            <w:r>
              <w:rPr>
                <w:rFonts w:eastAsiaTheme="minorEastAsia"/>
                <w:sz w:val="20"/>
                <w:szCs w:val="20"/>
                <w:lang w:val="en-US"/>
              </w:rPr>
              <w:t xml:space="preserve"> subjects)</w:t>
            </w:r>
          </w:p>
        </w:tc>
        <w:tc>
          <w:tcPr>
            <w:tcW w:w="3510" w:type="dxa"/>
          </w:tcPr>
          <w:p w14:paraId="20EE8E04" w14:textId="77777777" w:rsidR="00C618DC" w:rsidRPr="0064364D" w:rsidRDefault="00C618DC" w:rsidP="00DD37F6">
            <w:pPr>
              <w:jc w:val="both"/>
              <w:rPr>
                <w:rFonts w:eastAsiaTheme="minorEastAsia"/>
                <w:lang w:val="en-US"/>
              </w:rPr>
            </w:pPr>
          </w:p>
          <w:p w14:paraId="7ACAE519" w14:textId="77777777" w:rsidR="00C618DC" w:rsidRPr="0064364D" w:rsidRDefault="00E42E1D" w:rsidP="00DD37F6">
            <w:pPr>
              <w:jc w:val="both"/>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3</m:t>
                        </m:r>
                      </m:sub>
                    </m:sSub>
                  </m:e>
                  <m:sup>
                    <m:r>
                      <w:rPr>
                        <w:rFonts w:ascii="Cambria Math" w:eastAsiaTheme="minorEastAsia" w:hAnsi="Cambria Math"/>
                        <w:lang w:val="en-US"/>
                      </w:rPr>
                      <m:t>2</m:t>
                    </m:r>
                  </m:sup>
                </m:sSup>
                <m:r>
                  <w:rPr>
                    <w:rFonts w:ascii="Cambria Math" w:eastAsiaTheme="minorEastAsia" w:hAnsi="Cambria Math"/>
                    <w:lang w:val="en-US"/>
                  </w:rPr>
                  <m:t xml:space="preserve">,    </m:t>
                </m:r>
              </m:oMath>
            </m:oMathPara>
          </w:p>
          <w:p w14:paraId="54C3F262" w14:textId="77777777" w:rsidR="00C618DC" w:rsidRDefault="00C618DC" w:rsidP="00DD37F6">
            <w:pPr>
              <w:jc w:val="both"/>
              <w:rPr>
                <w:rFonts w:eastAsiaTheme="minorEastAsia"/>
                <w:lang w:val="en-US"/>
              </w:rPr>
            </w:pPr>
          </w:p>
          <w:p w14:paraId="7C366EA4" w14:textId="77777777" w:rsidR="00C618DC" w:rsidRPr="0064364D" w:rsidRDefault="00E42E1D" w:rsidP="00DD37F6">
            <w:pPr>
              <w:jc w:val="both"/>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den>
                </m:f>
              </m:oMath>
            </m:oMathPara>
          </w:p>
          <w:p w14:paraId="4F3F9000" w14:textId="77777777" w:rsidR="00C618DC" w:rsidRPr="00B57D65" w:rsidRDefault="00C618DC" w:rsidP="00DD37F6">
            <w:pPr>
              <w:jc w:val="both"/>
              <w:rPr>
                <w:lang w:val="en-US"/>
              </w:rPr>
            </w:pPr>
          </w:p>
        </w:tc>
        <w:tc>
          <w:tcPr>
            <w:tcW w:w="7668" w:type="dxa"/>
          </w:tcPr>
          <w:p w14:paraId="548424BE" w14:textId="77777777" w:rsidR="00C618DC" w:rsidRDefault="00C618DC" w:rsidP="00DD37F6">
            <w:pPr>
              <w:rPr>
                <w:rFonts w:eastAsiaTheme="minorEastAsia"/>
                <w:lang w:val="en-US"/>
              </w:rPr>
            </w:pPr>
          </w:p>
          <w:p w14:paraId="6C827792" w14:textId="77777777" w:rsidR="00C618DC" w:rsidRPr="00E15F0D" w:rsidRDefault="00C618DC" w:rsidP="00DD37F6">
            <w:pPr>
              <w:rPr>
                <w:rFonts w:eastAsiaTheme="minorEastAsia"/>
                <w:lang w:val="en-US"/>
              </w:rPr>
            </w:pPr>
            <m:oMathPara>
              <m:oMathParaPr>
                <m:jc m:val="left"/>
              </m:oMathParaPr>
              <m:oMath>
                <m:r>
                  <w:rPr>
                    <w:rFonts w:ascii="Cambria Math" w:eastAsiaTheme="minorEastAsia" w:hAnsi="Cambria Math"/>
                    <w:lang w:val="en-US"/>
                  </w:rPr>
                  <m:t>ρ=</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23</m:t>
                        </m:r>
                      </m:sub>
                    </m:sSub>
                    <m:sSub>
                      <m:sSubPr>
                        <m:ctrlPr>
                          <w:rPr>
                            <w:rFonts w:ascii="Cambria Math" w:hAnsi="Cambria Math"/>
                            <w:i/>
                            <w:lang w:val="en-US"/>
                          </w:rPr>
                        </m:ctrlPr>
                      </m:sSubPr>
                      <m:e>
                        <m:r>
                          <w:rPr>
                            <w:rFonts w:ascii="Cambria Math" w:hAnsi="Cambria Math"/>
                            <w:i/>
                            <w:lang w:val="en-US"/>
                          </w:rPr>
                          <w:sym w:font="Symbol" w:char="F0D7"/>
                        </m:r>
                        <m:r>
                          <w:rPr>
                            <w:rFonts w:ascii="Cambria Math" w:hAnsi="Cambria Math"/>
                            <w:lang w:val="en-US"/>
                          </w:rPr>
                          <m:t xml:space="preserve"> 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num>
                  <m:den>
                    <m:d>
                      <m:dPr>
                        <m:begChr m:val="["/>
                        <m:endChr m:val="]"/>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-1</m:t>
                            </m:r>
                          </m:e>
                        </m:d>
                        <m:sSub>
                          <m:sSubPr>
                            <m:ctrlPr>
                              <w:rPr>
                                <w:rFonts w:ascii="Cambria Math" w:hAnsi="Cambria Math"/>
                                <w:i/>
                                <w:lang w:val="en-US"/>
                              </w:rPr>
                            </m:ctrlPr>
                          </m:sSubPr>
                          <m:e>
                            <m:r>
                              <w:rPr>
                                <w:rFonts w:ascii="Cambria Math" w:hAnsi="Cambria Math"/>
                                <w:i/>
                                <w:lang w:val="en-US"/>
                              </w:rPr>
                              <w:sym w:font="Symbol" w:char="F072"/>
                            </m:r>
                          </m:e>
                          <m:sub>
                            <m:r>
                              <w:rPr>
                                <w:rFonts w:ascii="Cambria Math" w:hAnsi="Cambria Math"/>
                                <w:lang w:val="en-US"/>
                              </w:rPr>
                              <m:t>12</m:t>
                            </m:r>
                          </m:sub>
                        </m:sSub>
                      </m:e>
                    </m:d>
                    <m:r>
                      <w:rPr>
                        <w:rFonts w:ascii="Cambria Math" w:hAnsi="Cambria Math"/>
                        <w:i/>
                        <w:lang w:val="en-US"/>
                      </w:rPr>
                      <w:sym w:font="Symbol" w:char="F0D7"/>
                    </m:r>
                    <m:d>
                      <m:dPr>
                        <m:begChr m:val="["/>
                        <m:endChr m:val="]"/>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-1</m:t>
                            </m:r>
                          </m:e>
                        </m:d>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i/>
                                    <w:lang w:val="en-US"/>
                                  </w:rPr>
                                  <w:sym w:font="Symbol" w:char="F072"/>
                                </m:r>
                              </m:e>
                            </m:acc>
                          </m:e>
                          <m:sub>
                            <m:r>
                              <w:rPr>
                                <w:rFonts w:ascii="Cambria Math" w:hAnsi="Cambria Math"/>
                                <w:lang w:val="en-US"/>
                              </w:rPr>
                              <m:t>23</m:t>
                            </m:r>
                          </m:sub>
                        </m:sSub>
                      </m:e>
                    </m:d>
                  </m:den>
                </m:f>
              </m:oMath>
            </m:oMathPara>
          </w:p>
        </w:tc>
      </w:tr>
      <w:tr w:rsidR="00C618DC" w:rsidRPr="00000B3D" w14:paraId="75852904" w14:textId="77777777" w:rsidTr="00C83807">
        <w:tc>
          <w:tcPr>
            <w:tcW w:w="2538" w:type="dxa"/>
          </w:tcPr>
          <w:p w14:paraId="6D61B715" w14:textId="4DFF59C0" w:rsidR="00C618DC" w:rsidRPr="00265CAC" w:rsidRDefault="00C618DC" w:rsidP="00DD37F6">
            <w:pPr>
              <w:rPr>
                <w:rFonts w:eastAsiaTheme="minorEastAsia"/>
                <w:sz w:val="20"/>
                <w:szCs w:val="20"/>
                <w:lang w:val="en-US"/>
              </w:rPr>
            </w:pPr>
            <w:r>
              <w:rPr>
                <w:rFonts w:eastAsiaTheme="minorEastAsia"/>
                <w:sz w:val="20"/>
                <w:szCs w:val="20"/>
                <w:lang w:val="en-US"/>
              </w:rPr>
              <w:t>Level 3 (cluster)</w:t>
            </w:r>
            <w:r w:rsidR="00DA3107">
              <w:rPr>
                <w:rFonts w:eastAsiaTheme="minorEastAsia"/>
                <w:sz w:val="20"/>
                <w:szCs w:val="20"/>
                <w:lang w:val="en-US"/>
              </w:rPr>
              <w:t xml:space="preserve"> </w:t>
            </w:r>
            <w:r>
              <w:rPr>
                <w:rFonts w:eastAsiaTheme="minorEastAsia"/>
                <w:sz w:val="20"/>
                <w:szCs w:val="20"/>
                <w:lang w:val="en-US"/>
              </w:rPr>
              <w:t xml:space="preserve">and Level 2 </w:t>
            </w:r>
            <w:r w:rsidR="00DA3107">
              <w:rPr>
                <w:rFonts w:eastAsiaTheme="minorEastAsia"/>
                <w:sz w:val="20"/>
                <w:szCs w:val="20"/>
                <w:lang w:val="en-US"/>
              </w:rPr>
              <w:t xml:space="preserve">(subject) </w:t>
            </w:r>
            <w:r>
              <w:rPr>
                <w:rFonts w:eastAsiaTheme="minorEastAsia"/>
                <w:sz w:val="20"/>
                <w:szCs w:val="20"/>
                <w:lang w:val="en-US"/>
              </w:rPr>
              <w:t xml:space="preserve"> </w:t>
            </w:r>
            <w:r w:rsidRPr="00265CAC">
              <w:rPr>
                <w:rFonts w:eastAsiaTheme="minorEastAsia"/>
                <w:sz w:val="20"/>
                <w:szCs w:val="20"/>
                <w:lang w:val="en-US"/>
              </w:rPr>
              <w:t>repeatedly measured</w:t>
            </w:r>
            <w:r>
              <w:rPr>
                <w:rFonts w:eastAsiaTheme="minorEastAsia"/>
                <w:sz w:val="20"/>
                <w:szCs w:val="20"/>
                <w:lang w:val="en-US"/>
              </w:rPr>
              <w:t>;</w:t>
            </w:r>
          </w:p>
          <w:p w14:paraId="58B9A301" w14:textId="5822FD21" w:rsidR="00C618DC" w:rsidRPr="00265CAC" w:rsidRDefault="00C618DC" w:rsidP="00DD37F6">
            <w:pPr>
              <w:rPr>
                <w:sz w:val="20"/>
                <w:szCs w:val="20"/>
                <w:lang w:val="en-US"/>
              </w:rPr>
            </w:pPr>
            <w:r>
              <w:rPr>
                <w:rFonts w:eastAsiaTheme="minorEastAsia"/>
                <w:sz w:val="20"/>
                <w:szCs w:val="20"/>
                <w:lang w:val="en-US"/>
              </w:rPr>
              <w:t xml:space="preserve">Level 1 </w:t>
            </w:r>
            <w:r w:rsidR="00DA3107">
              <w:rPr>
                <w:rFonts w:eastAsiaTheme="minorEastAsia"/>
                <w:sz w:val="20"/>
                <w:szCs w:val="20"/>
                <w:lang w:val="en-US"/>
              </w:rPr>
              <w:t xml:space="preserve">(observation) </w:t>
            </w:r>
            <w:r>
              <w:rPr>
                <w:rFonts w:eastAsiaTheme="minorEastAsia"/>
                <w:sz w:val="20"/>
                <w:szCs w:val="20"/>
                <w:lang w:val="en-US"/>
              </w:rPr>
              <w:t>measured cross-sectionally</w:t>
            </w:r>
          </w:p>
        </w:tc>
        <w:tc>
          <w:tcPr>
            <w:tcW w:w="3510" w:type="dxa"/>
          </w:tcPr>
          <w:p w14:paraId="64AF394C" w14:textId="77777777" w:rsidR="00C618DC" w:rsidRDefault="00C618DC" w:rsidP="00DD37F6">
            <w:pPr>
              <w:jc w:val="both"/>
              <w:rPr>
                <w:rFonts w:eastAsiaTheme="minorEastAsia"/>
                <w:lang w:val="en-US"/>
              </w:rPr>
            </w:pPr>
          </w:p>
          <w:p w14:paraId="313613F1" w14:textId="77777777" w:rsidR="00C618DC" w:rsidRPr="0064364D" w:rsidRDefault="00E42E1D" w:rsidP="00DD37F6">
            <w:pPr>
              <w:jc w:val="both"/>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3</m:t>
                        </m:r>
                      </m:sub>
                    </m:sSub>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den>
                </m:f>
                <m:r>
                  <w:rPr>
                    <w:rFonts w:ascii="Cambria Math" w:eastAsiaTheme="minorEastAsia" w:hAnsi="Cambria Math"/>
                    <w:lang w:val="en-US"/>
                  </w:rPr>
                  <m:t>,</m:t>
                </m:r>
              </m:oMath>
            </m:oMathPara>
          </w:p>
          <w:p w14:paraId="02A7DDA5" w14:textId="77777777" w:rsidR="00C618DC" w:rsidRPr="00B57D65" w:rsidRDefault="00E42E1D" w:rsidP="00DD37F6">
            <w:pPr>
              <w:jc w:val="both"/>
              <w:rPr>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den>
                </m:f>
              </m:oMath>
            </m:oMathPara>
          </w:p>
        </w:tc>
        <w:tc>
          <w:tcPr>
            <w:tcW w:w="7668" w:type="dxa"/>
          </w:tcPr>
          <w:p w14:paraId="7CEEB54A" w14:textId="77777777" w:rsidR="00C618DC" w:rsidRDefault="00C618DC" w:rsidP="00DD37F6">
            <w:pPr>
              <w:rPr>
                <w:rFonts w:eastAsiaTheme="minorEastAsia"/>
                <w:lang w:val="en-US"/>
              </w:rPr>
            </w:pPr>
          </w:p>
          <w:p w14:paraId="6CADDA7C" w14:textId="77777777" w:rsidR="00C618DC" w:rsidRPr="00E15F0D" w:rsidRDefault="00C618DC" w:rsidP="00DD37F6">
            <w:pPr>
              <w:rPr>
                <w:rFonts w:eastAsiaTheme="minorEastAsia"/>
                <w:lang w:val="en-US"/>
              </w:rPr>
            </w:pPr>
            <m:oMathPara>
              <m:oMathParaPr>
                <m:jc m:val="left"/>
              </m:oMathParaPr>
              <m:oMath>
                <m:r>
                  <w:rPr>
                    <w:rFonts w:ascii="Cambria Math" w:eastAsiaTheme="minorEastAsia" w:hAnsi="Cambria Math"/>
                    <w:lang w:val="en-US"/>
                  </w:rPr>
                  <m:t>ρ=</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1+</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-1</m:t>
                            </m:r>
                          </m:e>
                        </m:d>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23</m:t>
                            </m:r>
                          </m:sub>
                        </m:sSub>
                      </m:e>
                    </m:d>
                  </m:num>
                  <m:den>
                    <m:d>
                      <m:dPr>
                        <m:begChr m:val="["/>
                        <m:endChr m:val="]"/>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-1</m:t>
                            </m:r>
                          </m:e>
                        </m:d>
                        <m:sSub>
                          <m:sSubPr>
                            <m:ctrlPr>
                              <w:rPr>
                                <w:rFonts w:ascii="Cambria Math" w:hAnsi="Cambria Math"/>
                                <w:i/>
                                <w:lang w:val="en-US"/>
                              </w:rPr>
                            </m:ctrlPr>
                          </m:sSubPr>
                          <m:e>
                            <m:r>
                              <w:rPr>
                                <w:rFonts w:ascii="Cambria Math" w:hAnsi="Cambria Math"/>
                                <w:i/>
                                <w:lang w:val="en-US"/>
                              </w:rPr>
                              <w:sym w:font="Symbol" w:char="F072"/>
                            </m:r>
                          </m:e>
                          <m:sub>
                            <m:r>
                              <w:rPr>
                                <w:rFonts w:ascii="Cambria Math" w:hAnsi="Cambria Math"/>
                                <w:lang w:val="en-US"/>
                              </w:rPr>
                              <m:t>12</m:t>
                            </m:r>
                          </m:sub>
                        </m:sSub>
                      </m:e>
                    </m:d>
                    <m:r>
                      <w:rPr>
                        <w:rFonts w:ascii="Cambria Math" w:hAnsi="Cambria Math"/>
                        <w:i/>
                        <w:lang w:val="en-US"/>
                      </w:rPr>
                      <w:sym w:font="Symbol" w:char="F0D7"/>
                    </m:r>
                    <m:d>
                      <m:dPr>
                        <m:begChr m:val="["/>
                        <m:endChr m:val="]"/>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-1</m:t>
                            </m:r>
                          </m:e>
                        </m:d>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i/>
                                    <w:lang w:val="en-US"/>
                                  </w:rPr>
                                  <w:sym w:font="Symbol" w:char="F072"/>
                                </m:r>
                              </m:e>
                            </m:acc>
                          </m:e>
                          <m:sub>
                            <m:r>
                              <w:rPr>
                                <w:rFonts w:ascii="Cambria Math" w:hAnsi="Cambria Math"/>
                                <w:lang w:val="en-US"/>
                              </w:rPr>
                              <m:t>23</m:t>
                            </m:r>
                          </m:sub>
                        </m:sSub>
                      </m:e>
                    </m:d>
                  </m:den>
                </m:f>
              </m:oMath>
            </m:oMathPara>
          </w:p>
          <w:p w14:paraId="64A3A887" w14:textId="77777777" w:rsidR="00C618DC" w:rsidRDefault="00C618DC" w:rsidP="00DD37F6">
            <w:pPr>
              <w:rPr>
                <w:lang w:val="en-US"/>
              </w:rPr>
            </w:pPr>
          </w:p>
        </w:tc>
      </w:tr>
    </w:tbl>
    <w:p w14:paraId="108386D3" w14:textId="77777777" w:rsidR="00C618DC" w:rsidRDefault="00C618DC" w:rsidP="005D7C39">
      <w:pPr>
        <w:rPr>
          <w:rFonts w:eastAsiaTheme="minorEastAsia"/>
        </w:rPr>
      </w:pPr>
    </w:p>
    <w:p w14:paraId="20D8169C" w14:textId="77777777" w:rsidR="0074291A" w:rsidRDefault="0074291A" w:rsidP="005D7C39">
      <w:pPr>
        <w:rPr>
          <w:rFonts w:eastAsiaTheme="minorEastAsia"/>
        </w:rPr>
      </w:pPr>
    </w:p>
    <w:p w14:paraId="1CE81CDD" w14:textId="77777777" w:rsidR="0074291A" w:rsidRDefault="0074291A" w:rsidP="005D7C39">
      <w:pPr>
        <w:rPr>
          <w:rFonts w:eastAsiaTheme="minorEastAsia"/>
        </w:rPr>
      </w:pPr>
    </w:p>
    <w:p w14:paraId="0FA81AFC" w14:textId="77777777" w:rsidR="0074291A" w:rsidRDefault="0074291A" w:rsidP="005D7C39">
      <w:pPr>
        <w:rPr>
          <w:rFonts w:eastAsiaTheme="minorEastAsia"/>
        </w:rPr>
      </w:pPr>
    </w:p>
    <w:p w14:paraId="3F200113" w14:textId="77777777" w:rsidR="0074291A" w:rsidRDefault="0074291A" w:rsidP="005D7C39">
      <w:pPr>
        <w:rPr>
          <w:rFonts w:eastAsiaTheme="minorEastAsia"/>
        </w:rPr>
      </w:pPr>
    </w:p>
    <w:p w14:paraId="49D61356" w14:textId="77777777" w:rsidR="0074291A" w:rsidRDefault="0074291A" w:rsidP="005D7C39">
      <w:pPr>
        <w:rPr>
          <w:rFonts w:eastAsiaTheme="minorEastAsia"/>
        </w:rPr>
      </w:pPr>
      <w:r>
        <w:rPr>
          <w:rFonts w:eastAsiaTheme="minorEastAsia"/>
        </w:rPr>
        <w:t>Table 2 (continued)</w:t>
      </w:r>
    </w:p>
    <w:tbl>
      <w:tblPr>
        <w:tblStyle w:val="TableGrid"/>
        <w:tblW w:w="13716" w:type="dxa"/>
        <w:tblLook w:val="04A0" w:firstRow="1" w:lastRow="0" w:firstColumn="1" w:lastColumn="0" w:noHBand="0" w:noVBand="1"/>
      </w:tblPr>
      <w:tblGrid>
        <w:gridCol w:w="2660"/>
        <w:gridCol w:w="3028"/>
        <w:gridCol w:w="8028"/>
      </w:tblGrid>
      <w:tr w:rsidR="00C618DC" w:rsidRPr="00BF2BBB" w14:paraId="6D54FC86" w14:textId="77777777" w:rsidTr="00C83807">
        <w:tc>
          <w:tcPr>
            <w:tcW w:w="2660" w:type="dxa"/>
          </w:tcPr>
          <w:p w14:paraId="34B0B77D" w14:textId="77777777" w:rsidR="00C618DC" w:rsidRPr="00C83807" w:rsidRDefault="00C618DC" w:rsidP="00DD37F6">
            <w:pPr>
              <w:rPr>
                <w:b/>
                <w:lang w:val="en-US"/>
              </w:rPr>
            </w:pPr>
            <w:r w:rsidRPr="007A1011">
              <w:rPr>
                <w:b/>
                <w:lang w:val="en-US"/>
              </w:rPr>
              <w:t>Stepped wedge scenarios</w:t>
            </w:r>
          </w:p>
        </w:tc>
        <w:tc>
          <w:tcPr>
            <w:tcW w:w="3028" w:type="dxa"/>
          </w:tcPr>
          <w:p w14:paraId="7A7C09CD" w14:textId="77777777" w:rsidR="00C618DC" w:rsidRPr="00646F69" w:rsidRDefault="00C618DC" w:rsidP="00C83807">
            <w:pPr>
              <w:rPr>
                <w:lang w:val="en-US"/>
              </w:rPr>
            </w:pPr>
            <w:r w:rsidRPr="00646F69">
              <w:rPr>
                <w:lang w:val="en-US"/>
              </w:rPr>
              <w:t>Conversion formulas</w:t>
            </w:r>
          </w:p>
        </w:tc>
        <w:tc>
          <w:tcPr>
            <w:tcW w:w="8028" w:type="dxa"/>
          </w:tcPr>
          <w:p w14:paraId="0391040C" w14:textId="77777777" w:rsidR="00C618DC" w:rsidRPr="00C83807" w:rsidRDefault="00C618DC" w:rsidP="00DD37F6">
            <w:pPr>
              <w:rPr>
                <w:b/>
                <w:lang w:val="en-US"/>
              </w:rPr>
            </w:pPr>
          </w:p>
        </w:tc>
      </w:tr>
      <w:tr w:rsidR="00C618DC" w:rsidRPr="004141B2" w14:paraId="439BC9FF" w14:textId="77777777" w:rsidTr="00C83807">
        <w:tc>
          <w:tcPr>
            <w:tcW w:w="2660" w:type="dxa"/>
          </w:tcPr>
          <w:p w14:paraId="70689B69" w14:textId="77777777" w:rsidR="00C618DC" w:rsidRPr="007A1011" w:rsidRDefault="00C618DC" w:rsidP="00DD37F6">
            <w:pPr>
              <w:rPr>
                <w:b/>
                <w:lang w:val="en-US"/>
              </w:rPr>
            </w:pPr>
            <w:r>
              <w:rPr>
                <w:b/>
                <w:lang w:val="en-US"/>
              </w:rPr>
              <w:t>four</w:t>
            </w:r>
            <w:r w:rsidRPr="007A1011">
              <w:rPr>
                <w:b/>
                <w:lang w:val="en-US"/>
              </w:rPr>
              <w:t xml:space="preserve"> levels</w:t>
            </w:r>
          </w:p>
        </w:tc>
        <w:tc>
          <w:tcPr>
            <w:tcW w:w="3028" w:type="dxa"/>
          </w:tcPr>
          <w:p w14:paraId="781EF95C" w14:textId="77777777" w:rsidR="00C618DC" w:rsidRDefault="00C618DC" w:rsidP="00DD37F6">
            <w:pPr>
              <w:rPr>
                <w:rFonts w:eastAsiaTheme="minorEastAsia"/>
                <w:lang w:val="en-US"/>
              </w:rPr>
            </w:pPr>
          </w:p>
          <w:p w14:paraId="5751461E" w14:textId="77777777" w:rsidR="00C618DC" w:rsidRPr="00646F69" w:rsidRDefault="00E42E1D" w:rsidP="00DD37F6">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4</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34</m:t>
                            </m:r>
                          </m:sub>
                        </m:sSub>
                        <m:r>
                          <w:rPr>
                            <w:rFonts w:ascii="Cambria Math" w:eastAsiaTheme="minorEastAsia" w:hAnsi="Cambria Math"/>
                            <w:lang w:val="en-US"/>
                          </w:rPr>
                          <m:t>ρ</m:t>
                        </m:r>
                      </m:e>
                      <m:sub>
                        <m:r>
                          <w:rPr>
                            <w:rFonts w:ascii="Cambria Math" w:eastAsiaTheme="minorEastAsia" w:hAnsi="Cambria Math"/>
                            <w:lang w:val="en-US"/>
                          </w:rPr>
                          <m:t>23</m:t>
                        </m:r>
                      </m:sub>
                    </m:sSub>
                    <m:r>
                      <w:rPr>
                        <w:rFonts w:ascii="Cambria Math" w:eastAsiaTheme="minorEastAsia" w:hAnsi="Cambria Math"/>
                        <w:lang w:val="en-US"/>
                      </w:rPr>
                      <m:t>ρ</m:t>
                    </m:r>
                  </m:e>
                  <m:sub>
                    <m:r>
                      <w:rPr>
                        <w:rFonts w:ascii="Cambria Math" w:eastAsiaTheme="minorEastAsia" w:hAnsi="Cambria Math"/>
                        <w:lang w:val="en-US"/>
                      </w:rPr>
                      <m:t>12</m:t>
                    </m:r>
                  </m:sub>
                </m:sSub>
                <m:r>
                  <w:rPr>
                    <w:rFonts w:ascii="Cambria Math" w:eastAsia="Times New Roman" w:hAnsi="Cambria Math" w:cs="Tahoma"/>
                    <w:lang w:val="en-US"/>
                  </w:rPr>
                  <m:t>∙</m:t>
                </m:r>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σ</m:t>
                    </m:r>
                    <m:ctrlPr>
                      <w:rPr>
                        <w:rFonts w:ascii="Cambria Math" w:eastAsia="Times New Roman" w:hAnsi="Cambria Math" w:cs="Tahoma"/>
                        <w:i/>
                        <w:lang w:val="en-US"/>
                      </w:rPr>
                    </m:ctrlPr>
                  </m:e>
                  <m:sub>
                    <m:r>
                      <w:rPr>
                        <w:rFonts w:ascii="Cambria Math" w:eastAsia="Times New Roman" w:hAnsi="Cambria Math" w:cs="Times New Roman"/>
                        <w:lang w:val="en-US"/>
                      </w:rPr>
                      <m:t>tot</m:t>
                    </m:r>
                  </m:sub>
                  <m:sup>
                    <m:r>
                      <w:rPr>
                        <w:rFonts w:ascii="Cambria Math" w:eastAsia="Times New Roman" w:hAnsi="Cambria Math" w:cs="Times New Roman"/>
                        <w:lang w:val="en-US"/>
                      </w:rPr>
                      <m:t>2</m:t>
                    </m:r>
                  </m:sup>
                </m:sSubSup>
              </m:oMath>
            </m:oMathPara>
          </w:p>
          <w:p w14:paraId="63FBC4F0" w14:textId="77777777" w:rsidR="00C618DC" w:rsidRPr="00646F69" w:rsidRDefault="00C618DC" w:rsidP="00DD37F6">
            <w:pPr>
              <w:rPr>
                <w:rFonts w:eastAsiaTheme="minorEastAsia"/>
                <w:lang w:val="en-US"/>
              </w:rPr>
            </w:pPr>
          </w:p>
          <w:p w14:paraId="4CBF156F" w14:textId="77777777" w:rsidR="00C618DC" w:rsidRPr="00646F69" w:rsidRDefault="00E42E1D" w:rsidP="00DD37F6">
            <w:pPr>
              <w:rPr>
                <w:rFonts w:eastAsiaTheme="minorEastAsia"/>
                <w:lang w:val="en-US"/>
              </w:rPr>
            </w:pPr>
            <m:oMathPara>
              <m:oMathParaPr>
                <m:jc m:val="left"/>
              </m:oMathParaP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34</m:t>
                        </m:r>
                      </m:sub>
                    </m:sSub>
                    <m:r>
                      <w:rPr>
                        <w:rFonts w:ascii="Cambria Math" w:eastAsiaTheme="minorEastAsia" w:hAnsi="Cambria Math"/>
                        <w:lang w:val="en-US"/>
                      </w:rPr>
                      <m:t>)ρ</m:t>
                    </m:r>
                  </m:e>
                  <m:sub>
                    <m:r>
                      <w:rPr>
                        <w:rFonts w:ascii="Cambria Math" w:eastAsiaTheme="minorEastAsia" w:hAnsi="Cambria Math"/>
                        <w:lang w:val="en-US"/>
                      </w:rPr>
                      <m:t>23</m:t>
                    </m:r>
                  </m:sub>
                </m:sSub>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r>
                  <w:rPr>
                    <w:rFonts w:ascii="Cambria Math" w:eastAsia="Times New Roman" w:hAnsi="Cambria Math" w:cs="Tahoma"/>
                    <w:lang w:val="en-US"/>
                  </w:rPr>
                  <m:t>∙</m:t>
                </m:r>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σ</m:t>
                    </m:r>
                    <m:ctrlPr>
                      <w:rPr>
                        <w:rFonts w:ascii="Cambria Math" w:eastAsia="Times New Roman" w:hAnsi="Cambria Math" w:cs="Tahoma"/>
                        <w:i/>
                        <w:lang w:val="en-US"/>
                      </w:rPr>
                    </m:ctrlPr>
                  </m:e>
                  <m:sub>
                    <m:r>
                      <w:rPr>
                        <w:rFonts w:ascii="Cambria Math" w:eastAsia="Times New Roman" w:hAnsi="Cambria Math" w:cs="Times New Roman"/>
                        <w:lang w:val="en-US"/>
                      </w:rPr>
                      <m:t>tot</m:t>
                    </m:r>
                  </m:sub>
                  <m:sup>
                    <m:r>
                      <w:rPr>
                        <w:rFonts w:ascii="Cambria Math" w:eastAsia="Times New Roman" w:hAnsi="Cambria Math" w:cs="Times New Roman"/>
                        <w:lang w:val="en-US"/>
                      </w:rPr>
                      <m:t>2</m:t>
                    </m:r>
                  </m:sup>
                </m:sSubSup>
              </m:oMath>
            </m:oMathPara>
          </w:p>
          <w:p w14:paraId="59A632E4" w14:textId="77777777" w:rsidR="00C618DC" w:rsidRPr="00F840E8" w:rsidRDefault="00C618DC" w:rsidP="00DD37F6">
            <w:pPr>
              <w:rPr>
                <w:rFonts w:eastAsiaTheme="minorEastAsia"/>
                <w:lang w:val="en-US"/>
              </w:rPr>
            </w:pPr>
          </w:p>
          <w:p w14:paraId="57FB406D" w14:textId="77777777" w:rsidR="00C618DC" w:rsidRPr="00416502" w:rsidRDefault="00E42E1D" w:rsidP="00DD37F6">
            <w:pPr>
              <w:rPr>
                <w:rFonts w:ascii="Calibri" w:eastAsia="Times New Roman" w:hAnsi="Calibri" w:cs="Times New Roman"/>
                <w:lang w:val="en-US"/>
              </w:rPr>
            </w:pPr>
            <m:oMathPara>
              <m:oMathParaPr>
                <m:jc m:val="left"/>
              </m:oMathParaPr>
              <m:oMath>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σ</m:t>
                    </m:r>
                  </m:e>
                  <m:sub>
                    <m:r>
                      <w:rPr>
                        <w:rFonts w:ascii="Cambria Math" w:eastAsia="Times New Roman" w:hAnsi="Cambria Math" w:cs="Times New Roman"/>
                        <w:lang w:val="en-US"/>
                      </w:rPr>
                      <m:t>2</m:t>
                    </m:r>
                  </m:sub>
                  <m:sup>
                    <m:r>
                      <w:rPr>
                        <w:rFonts w:ascii="Cambria Math" w:eastAsia="Times New Roman" w:hAnsi="Cambria Math" w:cs="Times New Roman"/>
                        <w:lang w:val="en-US"/>
                      </w:rPr>
                      <m:t>2</m:t>
                    </m:r>
                  </m:sup>
                </m:sSubSup>
                <m:r>
                  <w:rPr>
                    <w:rFonts w:ascii="Cambria Math" w:eastAsia="Times New Roman" w:hAnsi="Cambria Math" w:cs="Times New Roman"/>
                    <w:lang w:val="en-US"/>
                  </w:rPr>
                  <m:t>=(1-</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ρ</m:t>
                    </m:r>
                  </m:e>
                  <m:sub>
                    <m:r>
                      <w:rPr>
                        <w:rFonts w:ascii="Cambria Math" w:eastAsia="Times New Roman" w:hAnsi="Cambria Math" w:cs="Times New Roman"/>
                        <w:lang w:val="en-US"/>
                      </w:rPr>
                      <m:t>23</m:t>
                    </m:r>
                  </m:sub>
                </m:sSub>
                <m: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ρ</m:t>
                    </m:r>
                  </m:e>
                  <m:sub>
                    <m:r>
                      <w:rPr>
                        <w:rFonts w:ascii="Cambria Math" w:eastAsia="Times New Roman" w:hAnsi="Cambria Math" w:cs="Times New Roman"/>
                        <w:lang w:val="en-US"/>
                      </w:rPr>
                      <m:t>12</m:t>
                    </m:r>
                  </m:sub>
                </m:sSub>
                <m:r>
                  <w:rPr>
                    <w:rFonts w:ascii="Cambria Math" w:eastAsia="Times New Roman" w:hAnsi="Cambria Math" w:cs="Tahoma"/>
                    <w:lang w:val="en-US"/>
                  </w:rPr>
                  <m:t>∙</m:t>
                </m:r>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σ</m:t>
                    </m:r>
                    <m:ctrlPr>
                      <w:rPr>
                        <w:rFonts w:ascii="Cambria Math" w:eastAsia="Times New Roman" w:hAnsi="Cambria Math" w:cs="Tahoma"/>
                        <w:i/>
                        <w:lang w:val="en-US"/>
                      </w:rPr>
                    </m:ctrlPr>
                  </m:e>
                  <m:sub>
                    <m:r>
                      <w:rPr>
                        <w:rFonts w:ascii="Cambria Math" w:eastAsia="Times New Roman" w:hAnsi="Cambria Math" w:cs="Times New Roman"/>
                        <w:lang w:val="en-US"/>
                      </w:rPr>
                      <m:t>tot</m:t>
                    </m:r>
                  </m:sub>
                  <m:sup>
                    <m:r>
                      <w:rPr>
                        <w:rFonts w:ascii="Cambria Math" w:eastAsia="Times New Roman" w:hAnsi="Cambria Math" w:cs="Times New Roman"/>
                        <w:lang w:val="en-US"/>
                      </w:rPr>
                      <m:t>2</m:t>
                    </m:r>
                  </m:sup>
                </m:sSubSup>
              </m:oMath>
            </m:oMathPara>
          </w:p>
          <w:p w14:paraId="5CE36924" w14:textId="77777777" w:rsidR="00C618DC" w:rsidRPr="00F840E8" w:rsidRDefault="00C618DC" w:rsidP="00DD37F6">
            <w:pPr>
              <w:rPr>
                <w:rFonts w:ascii="Calibri" w:eastAsia="Times New Roman" w:hAnsi="Calibri" w:cs="Times New Roman"/>
                <w:lang w:val="en-US"/>
              </w:rPr>
            </w:pPr>
          </w:p>
          <w:p w14:paraId="1B45783A" w14:textId="77777777" w:rsidR="00C618DC" w:rsidRPr="00646F69" w:rsidRDefault="00E42E1D" w:rsidP="00DD37F6">
            <w:pPr>
              <w:rPr>
                <w:lang w:val="en-US"/>
              </w:rPr>
            </w:pPr>
            <m:oMathPara>
              <m:oMathParaPr>
                <m:jc m:val="left"/>
              </m:oMathParaPr>
              <m:oMath>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σ</m:t>
                    </m:r>
                  </m:e>
                  <m:sub>
                    <m:r>
                      <w:rPr>
                        <w:rFonts w:ascii="Cambria Math" w:eastAsia="Times New Roman" w:hAnsi="Cambria Math" w:cs="Times New Roman"/>
                        <w:lang w:val="en-US"/>
                      </w:rPr>
                      <m:t>1</m:t>
                    </m:r>
                  </m:sub>
                  <m:sup>
                    <m:r>
                      <w:rPr>
                        <w:rFonts w:ascii="Cambria Math" w:eastAsia="Times New Roman" w:hAnsi="Cambria Math" w:cs="Times New Roman"/>
                        <w:lang w:val="en-US"/>
                      </w:rPr>
                      <m:t>2</m:t>
                    </m:r>
                  </m:sup>
                </m:sSubSup>
                <m:r>
                  <w:rPr>
                    <w:rFonts w:ascii="Cambria Math" w:eastAsia="Times New Roman" w:hAnsi="Cambria Math" w:cs="Times New Roman"/>
                    <w:lang w:val="en-US"/>
                  </w:rPr>
                  <m:t>=(1-</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ρ</m:t>
                    </m:r>
                  </m:e>
                  <m:sub>
                    <m:r>
                      <w:rPr>
                        <w:rFonts w:ascii="Cambria Math" w:eastAsia="Times New Roman" w:hAnsi="Cambria Math" w:cs="Times New Roman"/>
                        <w:lang w:val="en-US"/>
                      </w:rPr>
                      <m:t>12</m:t>
                    </m:r>
                  </m:sub>
                </m:sSub>
                <m:r>
                  <w:rPr>
                    <w:rFonts w:ascii="Cambria Math" w:eastAsia="Times New Roman" w:hAnsi="Cambria Math" w:cs="Tahoma"/>
                    <w:lang w:val="en-US"/>
                  </w:rPr>
                  <m:t>)∙</m:t>
                </m:r>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σ</m:t>
                    </m:r>
                    <m:ctrlPr>
                      <w:rPr>
                        <w:rFonts w:ascii="Cambria Math" w:eastAsia="Times New Roman" w:hAnsi="Cambria Math" w:cs="Tahoma"/>
                        <w:i/>
                        <w:lang w:val="en-US"/>
                      </w:rPr>
                    </m:ctrlPr>
                  </m:e>
                  <m:sub>
                    <m:r>
                      <w:rPr>
                        <w:rFonts w:ascii="Cambria Math" w:eastAsia="Times New Roman" w:hAnsi="Cambria Math" w:cs="Times New Roman"/>
                        <w:lang w:val="en-US"/>
                      </w:rPr>
                      <m:t>tot</m:t>
                    </m:r>
                  </m:sub>
                  <m:sup>
                    <m:r>
                      <w:rPr>
                        <w:rFonts w:ascii="Cambria Math" w:eastAsia="Times New Roman" w:hAnsi="Cambria Math" w:cs="Times New Roman"/>
                        <w:lang w:val="en-US"/>
                      </w:rPr>
                      <m:t>2</m:t>
                    </m:r>
                  </m:sup>
                </m:sSubSup>
              </m:oMath>
            </m:oMathPara>
          </w:p>
        </w:tc>
        <w:tc>
          <w:tcPr>
            <w:tcW w:w="8028" w:type="dxa"/>
          </w:tcPr>
          <w:p w14:paraId="59F397C1" w14:textId="0D060E54" w:rsidR="00C618DC" w:rsidRPr="004272FF" w:rsidRDefault="00C618DC" w:rsidP="00DD37F6">
            <w:pPr>
              <w:rPr>
                <w:rFonts w:eastAsiaTheme="minorEastAsia"/>
                <w:lang w:val="en-US"/>
              </w:rPr>
            </w:pPr>
            <m:oMathPara>
              <m:oMath>
                <m:r>
                  <w:rPr>
                    <w:rFonts w:ascii="Cambria Math" w:eastAsiaTheme="minorEastAsia" w:hAnsi="Cambria Math"/>
                    <w:lang w:val="en-US"/>
                  </w:rPr>
                  <m:t>var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it</m:t>
                        </m:r>
                        <m:r>
                          <w:rPr>
                            <w:rFonts w:ascii="Cambria Math" w:eastAsiaTheme="minorEastAsia" w:hAnsi="Cambria Math" w:cs="Tahoma"/>
                            <w:lang w:val="en-US"/>
                          </w:rPr>
                          <m:t>•</m:t>
                        </m:r>
                      </m:sub>
                    </m:sSub>
                  </m:e>
                </m:d>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tot</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den>
                </m:f>
                <m:r>
                  <w:rPr>
                    <w:rFonts w:ascii="Cambria Math" w:hAnsi="Cambria Math"/>
                    <w:i/>
                    <w:lang w:val="en-US"/>
                  </w:rPr>
                  <w:sym w:font="Symbol" w:char="F0D7"/>
                </m:r>
                <m:r>
                  <w:rPr>
                    <w:rFonts w:ascii="Cambria Math" w:hAnsi="Cambria Math"/>
                    <w:lang w:val="en-US"/>
                  </w:rPr>
                  <m:t xml:space="preserve"> VI</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sub>
                    <m:r>
                      <w:rPr>
                        <w:rFonts w:ascii="Cambria Math" w:hAnsi="Cambria Math"/>
                        <w:lang w:val="en-US"/>
                      </w:rPr>
                      <m:t>tot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4</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3</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oMath>
            </m:oMathPara>
          </w:p>
          <w:p w14:paraId="73BBF0A8" w14:textId="3C606204" w:rsidR="008C716D" w:rsidRPr="00745757" w:rsidRDefault="00C618DC" w:rsidP="00DD37F6">
            <w:pPr>
              <w:rPr>
                <w:rFonts w:eastAsiaTheme="minorEastAsia"/>
                <w:sz w:val="20"/>
                <w:szCs w:val="20"/>
                <w:lang w:val="en-US"/>
              </w:rPr>
            </w:pPr>
            <m:oMath>
              <m:r>
                <w:rPr>
                  <w:rFonts w:ascii="Cambria Math" w:hAnsi="Cambria Math"/>
                  <w:sz w:val="20"/>
                  <w:szCs w:val="20"/>
                  <w:lang w:val="en-US"/>
                </w:rPr>
                <m:t>VI</m:t>
              </m:r>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4</m:t>
                  </m:r>
                </m:sub>
              </m:sSub>
              <m:r>
                <w:rPr>
                  <w:rFonts w:ascii="Cambria Math" w:hAnsi="Cambria Math"/>
                  <w:sz w:val="20"/>
                  <w:szCs w:val="20"/>
                  <w:lang w:val="en-US"/>
                </w:rPr>
                <m:t>=</m:t>
              </m:r>
              <m:d>
                <m:dPr>
                  <m:begChr m:val="["/>
                  <m:endChr m:val="]"/>
                  <m:ctrlPr>
                    <w:rPr>
                      <w:rFonts w:ascii="Cambria Math" w:hAnsi="Cambria Math"/>
                      <w:i/>
                      <w:sz w:val="20"/>
                      <w:szCs w:val="20"/>
                      <w:lang w:val="en-US"/>
                    </w:rPr>
                  </m:ctrlPr>
                </m:dPr>
                <m:e>
                  <m:r>
                    <w:rPr>
                      <w:rFonts w:ascii="Cambria Math" w:hAnsi="Cambria Math"/>
                      <w:sz w:val="20"/>
                      <w:szCs w:val="20"/>
                      <w:lang w:val="en-US"/>
                    </w:rPr>
                    <m:t>1+</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lang w:val="en-US"/>
                            </w:rPr>
                            <m:t>1</m:t>
                          </m:r>
                        </m:sub>
                      </m:sSub>
                      <m:r>
                        <w:rPr>
                          <w:rFonts w:ascii="Cambria Math" w:hAnsi="Cambria Math"/>
                          <w:sz w:val="20"/>
                          <w:szCs w:val="20"/>
                          <w:lang w:val="en-US"/>
                        </w:rPr>
                        <m:t>-1</m:t>
                      </m:r>
                    </m:e>
                  </m:d>
                  <m:sSub>
                    <m:sSubPr>
                      <m:ctrlPr>
                        <w:rPr>
                          <w:rFonts w:ascii="Cambria Math" w:hAnsi="Cambria Math"/>
                          <w:i/>
                          <w:sz w:val="20"/>
                          <w:szCs w:val="20"/>
                          <w:lang w:val="en-US"/>
                        </w:rPr>
                      </m:ctrlPr>
                    </m:sSubPr>
                    <m:e>
                      <m:r>
                        <w:rPr>
                          <w:rFonts w:ascii="Cambria Math" w:hAnsi="Cambria Math"/>
                          <w:i/>
                          <w:sz w:val="20"/>
                          <w:szCs w:val="20"/>
                          <w:lang w:val="en-US"/>
                        </w:rPr>
                        <w:sym w:font="Symbol" w:char="F072"/>
                      </m:r>
                    </m:e>
                    <m:sub>
                      <m:r>
                        <w:rPr>
                          <w:rFonts w:ascii="Cambria Math" w:hAnsi="Cambria Math"/>
                          <w:sz w:val="20"/>
                          <w:szCs w:val="20"/>
                          <w:lang w:val="en-US"/>
                        </w:rPr>
                        <m:t>12</m:t>
                      </m:r>
                    </m:sub>
                  </m:sSub>
                </m:e>
              </m:d>
              <m:r>
                <w:rPr>
                  <w:rFonts w:ascii="Cambria Math" w:hAnsi="Cambria Math"/>
                  <w:i/>
                  <w:sz w:val="20"/>
                  <w:szCs w:val="20"/>
                  <w:lang w:val="en-US"/>
                </w:rPr>
                <w:sym w:font="Symbol" w:char="F0D7"/>
              </m:r>
              <m:r>
                <w:rPr>
                  <w:rFonts w:ascii="Cambria Math" w:hAnsi="Cambria Math"/>
                  <w:sz w:val="20"/>
                  <w:szCs w:val="20"/>
                  <w:lang w:val="en-US"/>
                </w:rPr>
                <m:t xml:space="preserve"> </m:t>
              </m:r>
              <m:d>
                <m:dPr>
                  <m:begChr m:val="["/>
                  <m:endChr m:val="]"/>
                  <m:ctrlPr>
                    <w:rPr>
                      <w:rFonts w:ascii="Cambria Math" w:hAnsi="Cambria Math"/>
                      <w:i/>
                      <w:sz w:val="20"/>
                      <w:szCs w:val="20"/>
                      <w:lang w:val="en-US"/>
                    </w:rPr>
                  </m:ctrlPr>
                </m:dPr>
                <m:e>
                  <m:r>
                    <w:rPr>
                      <w:rFonts w:ascii="Cambria Math" w:hAnsi="Cambria Math"/>
                      <w:sz w:val="20"/>
                      <w:szCs w:val="20"/>
                      <w:lang w:val="en-US"/>
                    </w:rPr>
                    <m:t>1+</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lang w:val="en-US"/>
                            </w:rPr>
                            <m:t>2</m:t>
                          </m:r>
                        </m:sub>
                      </m:sSub>
                      <m:r>
                        <w:rPr>
                          <w:rFonts w:ascii="Cambria Math" w:hAnsi="Cambria Math"/>
                          <w:sz w:val="20"/>
                          <w:szCs w:val="20"/>
                          <w:lang w:val="en-US"/>
                        </w:rPr>
                        <m:t>-1</m:t>
                      </m:r>
                    </m:e>
                  </m:d>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i/>
                              <w:sz w:val="20"/>
                              <w:szCs w:val="20"/>
                              <w:lang w:val="en-US"/>
                            </w:rPr>
                            <w:sym w:font="Symbol" w:char="F072"/>
                          </m:r>
                        </m:e>
                      </m:acc>
                    </m:e>
                    <m:sub>
                      <m:r>
                        <w:rPr>
                          <w:rFonts w:ascii="Cambria Math" w:hAnsi="Cambria Math"/>
                          <w:sz w:val="20"/>
                          <w:szCs w:val="20"/>
                          <w:lang w:val="en-US"/>
                        </w:rPr>
                        <m:t>23</m:t>
                      </m:r>
                    </m:sub>
                  </m:sSub>
                </m:e>
              </m:d>
              <m:r>
                <w:rPr>
                  <w:rFonts w:ascii="Cambria Math" w:hAnsi="Cambria Math"/>
                  <w:i/>
                  <w:sz w:val="20"/>
                  <w:szCs w:val="20"/>
                  <w:lang w:val="en-US"/>
                </w:rPr>
                <w:sym w:font="Symbol" w:char="F0D7"/>
              </m:r>
              <m:r>
                <w:rPr>
                  <w:rFonts w:ascii="Cambria Math" w:hAnsi="Cambria Math"/>
                  <w:sz w:val="20"/>
                  <w:szCs w:val="20"/>
                  <w:lang w:val="en-US"/>
                </w:rPr>
                <m:t xml:space="preserve"> </m:t>
              </m:r>
              <m:d>
                <m:dPr>
                  <m:begChr m:val="["/>
                  <m:endChr m:val="]"/>
                  <m:ctrlPr>
                    <w:rPr>
                      <w:rFonts w:ascii="Cambria Math" w:hAnsi="Cambria Math"/>
                      <w:i/>
                      <w:sz w:val="20"/>
                      <w:szCs w:val="20"/>
                      <w:lang w:val="en-US"/>
                    </w:rPr>
                  </m:ctrlPr>
                </m:dPr>
                <m:e>
                  <m:r>
                    <w:rPr>
                      <w:rFonts w:ascii="Cambria Math" w:hAnsi="Cambria Math"/>
                      <w:sz w:val="20"/>
                      <w:szCs w:val="20"/>
                      <w:lang w:val="en-US"/>
                    </w:rPr>
                    <m:t>1+</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lang w:val="en-US"/>
                            </w:rPr>
                            <m:t>3</m:t>
                          </m:r>
                        </m:sub>
                      </m:sSub>
                      <m:r>
                        <w:rPr>
                          <w:rFonts w:ascii="Cambria Math" w:hAnsi="Cambria Math"/>
                          <w:sz w:val="20"/>
                          <w:szCs w:val="20"/>
                          <w:lang w:val="en-US"/>
                        </w:rPr>
                        <m:t>-1</m:t>
                      </m:r>
                    </m:e>
                  </m:d>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i/>
                              <w:sz w:val="20"/>
                              <w:szCs w:val="20"/>
                              <w:lang w:val="en-US"/>
                            </w:rPr>
                            <w:sym w:font="Symbol" w:char="F072"/>
                          </m:r>
                        </m:e>
                      </m:acc>
                    </m:e>
                    <m:sub>
                      <m:r>
                        <w:rPr>
                          <w:rFonts w:ascii="Cambria Math" w:hAnsi="Cambria Math"/>
                          <w:sz w:val="20"/>
                          <w:szCs w:val="20"/>
                          <w:lang w:val="en-US"/>
                        </w:rPr>
                        <m:t>34</m:t>
                      </m:r>
                    </m:sub>
                  </m:sSub>
                </m:e>
              </m:d>
            </m:oMath>
            <w:r w:rsidRPr="00745757">
              <w:rPr>
                <w:rFonts w:eastAsiaTheme="minorEastAsia"/>
                <w:sz w:val="20"/>
                <w:szCs w:val="20"/>
                <w:lang w:val="en-US"/>
              </w:rPr>
              <w:t xml:space="preserve"> </w:t>
            </w:r>
          </w:p>
          <w:p w14:paraId="4E526B8D" w14:textId="77777777" w:rsidR="00C618DC" w:rsidRPr="00874434" w:rsidRDefault="00C618DC" w:rsidP="00DD37F6">
            <w:pPr>
              <w:rPr>
                <w:rFonts w:eastAsiaTheme="minorEastAsia"/>
                <w:lang w:val="en-US"/>
              </w:rPr>
            </w:pPr>
          </w:p>
          <w:p w14:paraId="7CDB2BBD" w14:textId="7F29FF59" w:rsidR="008C716D" w:rsidRPr="00874434" w:rsidRDefault="00E42E1D" w:rsidP="00DD37F6">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4</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4</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den>
              </m:f>
            </m:oMath>
            <w:r w:rsidR="00C618DC" w:rsidRPr="00874434">
              <w:rPr>
                <w:rFonts w:eastAsiaTheme="minorEastAsia"/>
                <w:lang w:val="en-US"/>
              </w:rPr>
              <w:t xml:space="preserve"> </w:t>
            </w:r>
            <w:r w:rsidR="00C618DC">
              <w:rPr>
                <w:rFonts w:eastAsiaTheme="minorEastAsia"/>
                <w:lang w:val="en-US"/>
              </w:rPr>
              <w:t>,</w:t>
            </w:r>
          </w:p>
          <w:p w14:paraId="2EDCE3CC" w14:textId="77777777" w:rsidR="00C618DC" w:rsidRDefault="00E42E1D" w:rsidP="00DD37F6">
            <w:pPr>
              <w:rPr>
                <w:rFonts w:eastAsiaTheme="minorEastAsia"/>
                <w:lang w:val="en-US"/>
              </w:rPr>
            </w:pPr>
            <m:oMath>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ρ</m:t>
                          </m:r>
                        </m:e>
                      </m:acc>
                      <m:r>
                        <w:rPr>
                          <w:rFonts w:ascii="Cambria Math" w:eastAsiaTheme="minorEastAsia" w:hAnsi="Cambria Math"/>
                          <w:lang w:val="en-US"/>
                        </w:rPr>
                        <m:t xml:space="preserve"> </m:t>
                      </m:r>
                    </m:e>
                    <m:sub>
                      <m:r>
                        <w:rPr>
                          <w:rFonts w:ascii="Cambria Math" w:eastAsiaTheme="minorEastAsia" w:hAnsi="Cambria Math"/>
                          <w:lang w:val="en-US"/>
                        </w:rPr>
                        <m:t>23</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ρ</m:t>
                          </m:r>
                        </m:e>
                      </m:acc>
                      <m:r>
                        <w:rPr>
                          <w:rFonts w:ascii="Cambria Math" w:eastAsiaTheme="minorEastAsia" w:hAnsi="Cambria Math"/>
                          <w:lang w:val="en-US"/>
                        </w:rPr>
                        <m:t xml:space="preserve"> </m:t>
                      </m:r>
                    </m:e>
                    <m:sub>
                      <m:r>
                        <w:rPr>
                          <w:rFonts w:ascii="Cambria Math" w:eastAsiaTheme="minorEastAsia" w:hAnsi="Cambria Math"/>
                          <w:lang w:val="en-US"/>
                        </w:rPr>
                        <m:t>23</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e>
                  </m:d>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4</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3</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4</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den>
                  </m:f>
                  <m:r>
                    <w:rPr>
                      <w:rFonts w:ascii="Cambria Math" w:eastAsiaTheme="minorEastAsia" w:hAnsi="Cambria Math"/>
                      <w:lang w:val="en-US"/>
                    </w:rPr>
                    <m:t>=ρ</m:t>
                  </m:r>
                </m:e>
                <m:sub>
                  <m:r>
                    <w:rPr>
                      <w:rFonts w:ascii="Cambria Math" w:eastAsiaTheme="minorEastAsia" w:hAnsi="Cambria Math"/>
                      <w:lang w:val="en-US"/>
                    </w:rPr>
                    <m:t>23</m:t>
                  </m:r>
                </m:sub>
              </m:sSub>
              <m:r>
                <w:rPr>
                  <w:rFonts w:ascii="Cambria Math" w:hAnsi="Cambria Math"/>
                  <w:i/>
                  <w:lang w:val="en-US"/>
                </w:rPr>
                <w:sym w:font="Symbol" w:char="F0D7"/>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num>
                <m:den>
                  <m:d>
                    <m:dPr>
                      <m:begChr m:val="["/>
                      <m:endChr m:val="]"/>
                      <m:ctrlPr>
                        <w:rPr>
                          <w:rFonts w:ascii="Cambria Math" w:eastAsiaTheme="minorEastAsia" w:hAnsi="Cambria Math"/>
                          <w:i/>
                          <w:lang w:val="en-US"/>
                        </w:rPr>
                      </m:ctrlPr>
                    </m:dPr>
                    <m:e>
                      <m:r>
                        <w:rPr>
                          <w:rFonts w:ascii="Cambria Math" w:eastAsiaTheme="minorEastAsia" w:hAnsi="Cambria Math"/>
                          <w:lang w:val="en-US"/>
                        </w:rPr>
                        <m:t>1+</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-1</m:t>
                          </m:r>
                        </m:e>
                      </m:d>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e>
                  </m:d>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 xml:space="preserve">   ρ</m:t>
                  </m:r>
                </m:e>
                <m:sub>
                  <m:r>
                    <w:rPr>
                      <w:rFonts w:ascii="Cambria Math" w:eastAsiaTheme="minorEastAsia" w:hAnsi="Cambria Math"/>
                      <w:lang w:val="en-US"/>
                    </w:rPr>
                    <m:t>23</m:t>
                  </m:r>
                </m:sub>
              </m:sSub>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4</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3</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4</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den>
              </m:f>
            </m:oMath>
            <w:r w:rsidR="00C618DC">
              <w:rPr>
                <w:rFonts w:eastAsiaTheme="minorEastAsia"/>
                <w:lang w:val="en-US"/>
              </w:rPr>
              <w:t xml:space="preserve">  , </w:t>
            </w:r>
          </w:p>
          <w:p w14:paraId="4A88CADC" w14:textId="77777777" w:rsidR="008C716D" w:rsidRPr="004C3767" w:rsidRDefault="008C716D" w:rsidP="00DD37F6">
            <w:pPr>
              <w:rPr>
                <w:rFonts w:eastAsiaTheme="minorEastAsia"/>
                <w:lang w:val="en-US"/>
              </w:rPr>
            </w:pPr>
          </w:p>
          <w:p w14:paraId="239FC6D6" w14:textId="589D0174" w:rsidR="00C618DC" w:rsidRDefault="00E42E1D">
            <w:pPr>
              <w:rPr>
                <w:rFonts w:ascii="Calibri" w:eastAsia="Calibri" w:hAnsi="Calibri" w:cs="Times New Roman"/>
                <w:lang w:val="en-US"/>
              </w:rPr>
            </w:pPr>
            <m:oMath>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ρ</m:t>
                          </m:r>
                        </m:e>
                      </m:acc>
                      <m:r>
                        <w:rPr>
                          <w:rFonts w:ascii="Cambria Math" w:eastAsiaTheme="minorEastAsia" w:hAnsi="Cambria Math"/>
                          <w:lang w:val="en-US"/>
                        </w:rPr>
                        <m:t xml:space="preserve"> </m:t>
                      </m:r>
                    </m:e>
                    <m:sub>
                      <m:r>
                        <w:rPr>
                          <w:rFonts w:ascii="Cambria Math" w:eastAsiaTheme="minorEastAsia" w:hAnsi="Cambria Math"/>
                          <w:lang w:val="en-US"/>
                        </w:rPr>
                        <m:t>34</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ρ</m:t>
                          </m:r>
                        </m:e>
                      </m:acc>
                      <m:r>
                        <w:rPr>
                          <w:rFonts w:ascii="Cambria Math" w:eastAsiaTheme="minorEastAsia" w:hAnsi="Cambria Math"/>
                          <w:lang w:val="en-US"/>
                        </w:rPr>
                        <m:t xml:space="preserve"> </m:t>
                      </m:r>
                    </m:e>
                    <m:sub>
                      <m:r>
                        <w:rPr>
                          <w:rFonts w:ascii="Cambria Math" w:eastAsiaTheme="minorEastAsia" w:hAnsi="Cambria Math"/>
                          <w:lang w:val="en-US"/>
                        </w:rPr>
                        <m:t>34</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e>
                  </m:d>
                  <m:r>
                    <w:rPr>
                      <w:rFonts w:ascii="Cambria Math" w:eastAsiaTheme="minorEastAsia" w:hAnsi="Cambria Math"/>
                      <w:lang w:val="en-US"/>
                    </w:rPr>
                    <m:t xml:space="preserve">=  </m:t>
                  </m:r>
                  <m:f>
                    <m:fPr>
                      <m:ctrlPr>
                        <w:rPr>
                          <w:rFonts w:ascii="Cambria Math" w:eastAsiaTheme="minorEastAsia" w:hAnsi="Cambria Math"/>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4</m:t>
                          </m:r>
                        </m:sub>
                        <m:sup>
                          <m:r>
                            <w:rPr>
                              <w:rFonts w:ascii="Cambria Math" w:eastAsiaTheme="minorEastAsia" w:hAnsi="Cambria Math"/>
                              <w:lang w:val="en-US"/>
                            </w:rPr>
                            <m:t>2</m:t>
                          </m:r>
                        </m:sup>
                      </m:sSubSup>
                    </m:num>
                    <m:den>
                      <m:d>
                        <m:dPr>
                          <m:begChr m:val="["/>
                          <m:endChr m:val="]"/>
                          <m:ctrlPr>
                            <w:rPr>
                              <w:rFonts w:ascii="Cambria Math" w:eastAsiaTheme="minorEastAsia" w:hAnsi="Cambria Math"/>
                              <w:lang w:val="en-US"/>
                            </w:rPr>
                          </m:ctrlPr>
                        </m:dPr>
                        <m:e>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4</m:t>
                                  </m:r>
                                </m:sub>
                                <m:sup>
                                  <m:r>
                                    <w:rPr>
                                      <w:rFonts w:ascii="Cambria Math" w:hAnsi="Cambria Math"/>
                                      <w:lang w:val="en-US"/>
                                    </w:rPr>
                                    <m:t>2</m:t>
                                  </m:r>
                                </m:sup>
                              </m:sSubSup>
                              <m:r>
                                <w:rPr>
                                  <w:rFonts w:ascii="Cambria Math" w:hAnsi="Cambria Math"/>
                                  <w:lang w:val="en-US"/>
                                </w:rPr>
                                <m:t>+σ</m:t>
                              </m:r>
                            </m:e>
                            <m:sub>
                              <m:r>
                                <w:rPr>
                                  <w:rFonts w:ascii="Cambria Math" w:hAnsi="Cambria Math"/>
                                  <w:lang w:val="en-US"/>
                                </w:rPr>
                                <m:t>3</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2</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en>
                          </m:f>
                        </m:e>
                      </m:d>
                    </m:den>
                  </m:f>
                  <m:r>
                    <w:rPr>
                      <w:rFonts w:ascii="Cambria Math" w:eastAsiaTheme="minorEastAsia" w:hAnsi="Cambria Math"/>
                      <w:lang w:val="en-US"/>
                    </w:rPr>
                    <m:t>=ρ</m:t>
                  </m:r>
                </m:e>
                <m:sub>
                  <m:r>
                    <w:rPr>
                      <w:rFonts w:ascii="Cambria Math" w:eastAsiaTheme="minorEastAsia" w:hAnsi="Cambria Math"/>
                      <w:lang w:val="en-US"/>
                    </w:rPr>
                    <m:t>34</m:t>
                  </m:r>
                </m:sub>
              </m:sSub>
              <m:r>
                <w:rPr>
                  <w:rFonts w:ascii="Cambria Math" w:hAnsi="Cambria Math"/>
                  <w:i/>
                  <w:lang w:val="en-US"/>
                </w:rPr>
                <w:sym w:font="Symbol" w:char="F0D7"/>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ρ</m:t>
                          </m:r>
                        </m:e>
                      </m:acc>
                      <m:r>
                        <w:rPr>
                          <w:rFonts w:ascii="Cambria Math" w:eastAsiaTheme="minorEastAsia" w:hAnsi="Cambria Math"/>
                          <w:lang w:val="en-US"/>
                        </w:rPr>
                        <m:t xml:space="preserve"> </m:t>
                      </m:r>
                    </m:e>
                    <m:sub>
                      <m:r>
                        <w:rPr>
                          <w:rFonts w:ascii="Cambria Math" w:eastAsiaTheme="minorEastAsia" w:hAnsi="Cambria Math"/>
                          <w:lang w:val="en-US"/>
                        </w:rPr>
                        <m:t>23</m:t>
                      </m:r>
                    </m:sub>
                  </m:sSub>
                </m:num>
                <m:den>
                  <m:d>
                    <m:dPr>
                      <m:begChr m:val="["/>
                      <m:endChr m:val="]"/>
                      <m:ctrlPr>
                        <w:rPr>
                          <w:rFonts w:ascii="Cambria Math" w:eastAsiaTheme="minorEastAsia" w:hAnsi="Cambria Math"/>
                          <w:i/>
                          <w:lang w:val="en-US"/>
                        </w:rPr>
                      </m:ctrlPr>
                    </m:dPr>
                    <m:e>
                      <m:r>
                        <w:rPr>
                          <w:rFonts w:ascii="Cambria Math" w:eastAsiaTheme="minorEastAsia" w:hAnsi="Cambria Math"/>
                          <w:lang w:val="en-US"/>
                        </w:rPr>
                        <m:t>1+</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-1</m:t>
                          </m:r>
                        </m:e>
                      </m:d>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ρ</m:t>
                              </m:r>
                            </m:e>
                          </m:acc>
                          <m:r>
                            <w:rPr>
                              <w:rFonts w:ascii="Cambria Math" w:eastAsiaTheme="minorEastAsia" w:hAnsi="Cambria Math"/>
                              <w:lang w:val="en-US"/>
                            </w:rPr>
                            <m:t xml:space="preserve"> </m:t>
                          </m:r>
                        </m:e>
                        <m:sub>
                          <m:r>
                            <w:rPr>
                              <w:rFonts w:ascii="Cambria Math" w:eastAsiaTheme="minorEastAsia" w:hAnsi="Cambria Math"/>
                              <w:lang w:val="en-US"/>
                            </w:rPr>
                            <m:t>23</m:t>
                          </m:r>
                        </m:sub>
                      </m:sSub>
                    </m:e>
                  </m:d>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 xml:space="preserve">   ρ</m:t>
                  </m:r>
                </m:e>
                <m:sub>
                  <m:r>
                    <w:rPr>
                      <w:rFonts w:ascii="Cambria Math" w:eastAsiaTheme="minorEastAsia" w:hAnsi="Cambria Math"/>
                      <w:lang w:val="en-US"/>
                    </w:rPr>
                    <m:t>34</m:t>
                  </m:r>
                </m:sub>
              </m:sSub>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4</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4</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3</m:t>
                      </m:r>
                    </m:sub>
                    <m:sup>
                      <m:r>
                        <w:rPr>
                          <w:rFonts w:ascii="Cambria Math" w:eastAsiaTheme="minorEastAsia" w:hAnsi="Cambria Math"/>
                          <w:lang w:val="en-US"/>
                        </w:rPr>
                        <m:t>2</m:t>
                      </m:r>
                    </m:sup>
                  </m:sSubSup>
                </m:den>
              </m:f>
              <m:r>
                <w:rPr>
                  <w:rFonts w:ascii="Cambria Math" w:eastAsiaTheme="minorEastAsia" w:hAnsi="Cambria Math"/>
                  <w:lang w:val="en-US"/>
                </w:rPr>
                <m:t xml:space="preserve">  </m:t>
              </m:r>
            </m:oMath>
            <w:r w:rsidR="00C618DC">
              <w:rPr>
                <w:rFonts w:eastAsiaTheme="minorEastAsia"/>
                <w:lang w:val="en-US"/>
              </w:rPr>
              <w:t xml:space="preserve"> </w:t>
            </w:r>
          </w:p>
        </w:tc>
      </w:tr>
      <w:tr w:rsidR="00C618DC" w:rsidRPr="004141B2" w14:paraId="198CE798" w14:textId="77777777" w:rsidTr="00C83807">
        <w:tc>
          <w:tcPr>
            <w:tcW w:w="2660" w:type="dxa"/>
          </w:tcPr>
          <w:p w14:paraId="4AA115B3" w14:textId="77777777" w:rsidR="00C618DC" w:rsidRDefault="00C618DC" w:rsidP="00DD37F6">
            <w:pPr>
              <w:rPr>
                <w:b/>
                <w:lang w:val="en-US"/>
              </w:rPr>
            </w:pPr>
          </w:p>
        </w:tc>
        <w:tc>
          <w:tcPr>
            <w:tcW w:w="3028" w:type="dxa"/>
          </w:tcPr>
          <w:p w14:paraId="20CA5A9B" w14:textId="33589607" w:rsidR="00C618DC" w:rsidRPr="007A1011" w:rsidRDefault="00C618DC" w:rsidP="0074291A">
            <w:pPr>
              <w:rPr>
                <w:b/>
                <w:lang w:val="en-US"/>
              </w:rPr>
            </w:pPr>
            <w:proofErr w:type="spellStart"/>
            <w:r w:rsidRPr="007A1011">
              <w:rPr>
                <w:b/>
                <w:lang w:val="en-US"/>
              </w:rPr>
              <w:t>Covar</w:t>
            </w:r>
            <w:proofErr w:type="spellEnd"/>
            <w:r w:rsidR="0074291A">
              <w:rPr>
                <w:b/>
                <w:lang w:val="en-US"/>
              </w:rPr>
              <w:t xml:space="preserve"> </w:t>
            </w:r>
            <m:oMath>
              <m:sSup>
                <m:sSupPr>
                  <m:ctrlPr>
                    <w:rPr>
                      <w:rFonts w:ascii="Cambria Math" w:eastAsiaTheme="minorEastAsia" w:hAnsi="Cambria Math"/>
                      <w:b/>
                      <w:i/>
                      <w:lang w:val="en-US"/>
                    </w:rPr>
                  </m:ctrlPr>
                </m:sSupPr>
                <m:e>
                  <m:r>
                    <m:rPr>
                      <m:sty m:val="bi"/>
                    </m:rPr>
                    <w:rPr>
                      <w:rFonts w:ascii="Cambria Math" w:eastAsiaTheme="minorEastAsia" w:hAnsi="Cambria Math"/>
                      <w:lang w:val="en-US"/>
                    </w:rPr>
                    <m:t>τ</m:t>
                  </m:r>
                </m:e>
                <m:sup>
                  <m:r>
                    <m:rPr>
                      <m:sty m:val="bi"/>
                    </m:rPr>
                    <w:rPr>
                      <w:rFonts w:ascii="Cambria Math" w:eastAsiaTheme="minorEastAsia" w:hAnsi="Cambria Math"/>
                      <w:lang w:val="en-US"/>
                    </w:rPr>
                    <m:t>2</m:t>
                  </m:r>
                </m:sup>
              </m:sSup>
            </m:oMath>
            <w:r w:rsidRPr="007A1011">
              <w:rPr>
                <w:rFonts w:eastAsiaTheme="minorEastAsia"/>
                <w:b/>
                <w:lang w:val="en-US"/>
              </w:rPr>
              <w:t xml:space="preserve"> and </w:t>
            </w:r>
            <w:r w:rsidR="0074291A">
              <w:rPr>
                <w:rFonts w:eastAsiaTheme="minorEastAsia"/>
                <w:b/>
                <w:lang w:val="en-US"/>
              </w:rPr>
              <w:t xml:space="preserve">var </w:t>
            </w:r>
            <m:oMath>
              <m:sSup>
                <m:sSupPr>
                  <m:ctrlPr>
                    <w:rPr>
                      <w:rFonts w:ascii="Cambria Math" w:eastAsiaTheme="minorEastAsia" w:hAnsi="Cambria Math"/>
                      <w:b/>
                      <w:i/>
                      <w:lang w:val="en-US"/>
                    </w:rPr>
                  </m:ctrlPr>
                </m:sSupPr>
                <m:e>
                  <m:r>
                    <m:rPr>
                      <m:sty m:val="bi"/>
                    </m:rPr>
                    <w:rPr>
                      <w:rFonts w:ascii="Cambria Math" w:eastAsiaTheme="minorEastAsia" w:hAnsi="Cambria Math"/>
                      <w:lang w:val="en-US"/>
                    </w:rPr>
                    <m:t>τ</m:t>
                  </m:r>
                </m:e>
                <m:sup>
                  <m:r>
                    <m:rPr>
                      <m:sty m:val="bi"/>
                    </m:rPr>
                    <w:rPr>
                      <w:rFonts w:ascii="Cambria Math" w:eastAsiaTheme="minorEastAsia" w:hAnsi="Cambria Math"/>
                      <w:lang w:val="en-US"/>
                    </w:rPr>
                    <m:t>2</m:t>
                  </m:r>
                </m:sup>
              </m:sSup>
              <m:r>
                <m:rPr>
                  <m:sty m:val="bi"/>
                </m:rPr>
                <w:rPr>
                  <w:rFonts w:ascii="Cambria Math" w:eastAsiaTheme="minorEastAsia" w:hAnsi="Cambria Math"/>
                  <w:lang w:val="en-US"/>
                </w:rPr>
                <m:t>+</m:t>
              </m:r>
              <m:sSup>
                <m:sSupPr>
                  <m:ctrlPr>
                    <w:rPr>
                      <w:rFonts w:ascii="Cambria Math" w:eastAsiaTheme="minorEastAsia" w:hAnsi="Cambria Math"/>
                      <w:b/>
                      <w:i/>
                      <w:lang w:val="en-US"/>
                    </w:rPr>
                  </m:ctrlPr>
                </m:sSupPr>
                <m:e>
                  <m:r>
                    <m:rPr>
                      <m:sty m:val="bi"/>
                    </m:rPr>
                    <w:rPr>
                      <w:rFonts w:ascii="Cambria Math" w:eastAsiaTheme="minorEastAsia" w:hAnsi="Cambria Math"/>
                      <w:lang w:val="en-US"/>
                    </w:rPr>
                    <m:t>σ</m:t>
                  </m:r>
                </m:e>
                <m:sup>
                  <m:r>
                    <m:rPr>
                      <m:sty m:val="bi"/>
                    </m:rPr>
                    <w:rPr>
                      <w:rFonts w:ascii="Cambria Math" w:eastAsiaTheme="minorEastAsia" w:hAnsi="Cambria Math"/>
                      <w:lang w:val="en-US"/>
                    </w:rPr>
                    <m:t>2</m:t>
                  </m:r>
                </m:sup>
              </m:sSup>
            </m:oMath>
            <w:r>
              <w:rPr>
                <w:rFonts w:eastAsiaTheme="minorEastAsia"/>
                <w:b/>
                <w:lang w:val="en-US"/>
              </w:rPr>
              <w:t xml:space="preserve"> of cluster-time averages</w:t>
            </w:r>
          </w:p>
        </w:tc>
        <w:tc>
          <w:tcPr>
            <w:tcW w:w="8028" w:type="dxa"/>
          </w:tcPr>
          <w:p w14:paraId="0E02B957" w14:textId="77777777" w:rsidR="00C618DC" w:rsidRPr="007A1011" w:rsidRDefault="00C618DC" w:rsidP="00DD37F6">
            <w:pPr>
              <w:rPr>
                <w:b/>
                <w:lang w:val="en-US"/>
              </w:rPr>
            </w:pPr>
            <w:r>
              <w:rPr>
                <w:rFonts w:eastAsiaTheme="minorEastAsia"/>
                <w:b/>
                <w:lang w:val="en-US"/>
              </w:rPr>
              <w:t xml:space="preserve">Correlation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ρ=corr(Y</m:t>
                  </m:r>
                </m:e>
                <m:sub>
                  <m:r>
                    <m:rPr>
                      <m:sty m:val="bi"/>
                    </m:rPr>
                    <w:rPr>
                      <w:rFonts w:ascii="Cambria Math" w:eastAsiaTheme="minorEastAsia" w:hAnsi="Cambria Math"/>
                      <w:lang w:val="en-US"/>
                    </w:rPr>
                    <m:t>it</m:t>
                  </m:r>
                  <m:r>
                    <m:rPr>
                      <m:sty m:val="bi"/>
                    </m:rPr>
                    <w:rPr>
                      <w:rFonts w:ascii="Cambria Math" w:eastAsiaTheme="minorEastAsia" w:hAnsi="Cambria Math" w:cs="Tahoma"/>
                      <w:lang w:val="en-US"/>
                    </w:rPr>
                    <m:t>•</m:t>
                  </m:r>
                </m:sub>
              </m:sSub>
              <m:r>
                <m:rPr>
                  <m:sty m:val="bi"/>
                </m:rPr>
                <w:rPr>
                  <w:rFonts w:ascii="Cambria Math" w:eastAsiaTheme="minorEastAsia" w:hAnsi="Cambria Math"/>
                  <w:lang w:val="en-US"/>
                </w:rPr>
                <m:t xml:space="preserve"> , </m:t>
              </m:r>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is</m:t>
                  </m:r>
                  <m:r>
                    <m:rPr>
                      <m:sty m:val="bi"/>
                    </m:rPr>
                    <w:rPr>
                      <w:rFonts w:ascii="Cambria Math" w:eastAsiaTheme="minorEastAsia" w:hAnsi="Cambria Math" w:cs="Tahoma"/>
                      <w:lang w:val="en-US"/>
                    </w:rPr>
                    <m:t>•</m:t>
                  </m:r>
                </m:sub>
              </m:sSub>
              <m:r>
                <m:rPr>
                  <m:sty m:val="bi"/>
                </m:rPr>
                <w:rPr>
                  <w:rFonts w:ascii="Cambria Math" w:eastAsiaTheme="minorEastAsia" w:hAnsi="Cambria Math"/>
                  <w:lang w:val="en-US"/>
                </w:rPr>
                <m:t>)</m:t>
              </m:r>
            </m:oMath>
            <w:r w:rsidRPr="007A1011">
              <w:rPr>
                <w:rFonts w:eastAsiaTheme="minorEastAsia"/>
                <w:b/>
                <w:lang w:val="en-US"/>
              </w:rPr>
              <w:t xml:space="preserve"> and </w:t>
            </w:r>
            <w:r>
              <w:rPr>
                <w:rFonts w:eastAsiaTheme="minorEastAsia"/>
                <w:b/>
                <w:lang w:val="en-US"/>
              </w:rPr>
              <w:t xml:space="preserve">variance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var(Y</m:t>
                  </m:r>
                </m:e>
                <m:sub>
                  <m:r>
                    <m:rPr>
                      <m:sty m:val="bi"/>
                    </m:rPr>
                    <w:rPr>
                      <w:rFonts w:ascii="Cambria Math" w:eastAsiaTheme="minorEastAsia" w:hAnsi="Cambria Math"/>
                      <w:lang w:val="en-US"/>
                    </w:rPr>
                    <m:t>it</m:t>
                  </m:r>
                  <m:r>
                    <m:rPr>
                      <m:sty m:val="bi"/>
                    </m:rPr>
                    <w:rPr>
                      <w:rFonts w:ascii="Cambria Math" w:eastAsiaTheme="minorEastAsia" w:hAnsi="Cambria Math" w:cs="Tahoma"/>
                      <w:lang w:val="en-US"/>
                    </w:rPr>
                    <m:t>•</m:t>
                  </m:r>
                </m:sub>
              </m:sSub>
              <m:r>
                <m:rPr>
                  <m:sty m:val="bi"/>
                </m:rPr>
                <w:rPr>
                  <w:rFonts w:ascii="Cambria Math" w:eastAsiaTheme="minorEastAsia" w:hAnsi="Cambria Math"/>
                  <w:lang w:val="en-US"/>
                </w:rPr>
                <m:t>)</m:t>
              </m:r>
            </m:oMath>
            <w:r>
              <w:rPr>
                <w:rFonts w:eastAsiaTheme="minorEastAsia"/>
                <w:b/>
                <w:lang w:val="en-US"/>
              </w:rPr>
              <w:t xml:space="preserve"> of cluster-time averages</w:t>
            </w:r>
          </w:p>
        </w:tc>
      </w:tr>
      <w:tr w:rsidR="00C618DC" w:rsidRPr="00874434" w14:paraId="4D700FEF" w14:textId="77777777" w:rsidTr="00C83807">
        <w:tc>
          <w:tcPr>
            <w:tcW w:w="2660" w:type="dxa"/>
          </w:tcPr>
          <w:p w14:paraId="4D9D7368" w14:textId="2A3971E2" w:rsidR="00C618DC" w:rsidRPr="00B60A23" w:rsidRDefault="00C618DC">
            <w:pPr>
              <w:rPr>
                <w:sz w:val="20"/>
                <w:szCs w:val="20"/>
                <w:lang w:val="en-US"/>
              </w:rPr>
            </w:pPr>
            <w:r w:rsidRPr="00B60A23">
              <w:rPr>
                <w:sz w:val="20"/>
                <w:szCs w:val="20"/>
                <w:lang w:val="en-US"/>
              </w:rPr>
              <w:t>Level 4 (cluster) repeatedly measured; level 3</w:t>
            </w:r>
            <w:r w:rsidR="00DA3107">
              <w:rPr>
                <w:sz w:val="20"/>
                <w:szCs w:val="20"/>
                <w:lang w:val="en-US"/>
              </w:rPr>
              <w:t>&amp;</w:t>
            </w:r>
            <w:r w:rsidRPr="00B60A23">
              <w:rPr>
                <w:sz w:val="20"/>
                <w:szCs w:val="20"/>
                <w:lang w:val="en-US"/>
              </w:rPr>
              <w:t>2</w:t>
            </w:r>
            <w:r w:rsidR="00DA3107">
              <w:rPr>
                <w:sz w:val="20"/>
                <w:szCs w:val="20"/>
                <w:lang w:val="en-US"/>
              </w:rPr>
              <w:t>&amp;</w:t>
            </w:r>
            <w:r w:rsidRPr="00B60A23">
              <w:rPr>
                <w:sz w:val="20"/>
                <w:szCs w:val="20"/>
                <w:lang w:val="en-US"/>
              </w:rPr>
              <w:t xml:space="preserve"> 1  sampled cross-sectionally</w:t>
            </w:r>
            <w:r>
              <w:rPr>
                <w:sz w:val="20"/>
                <w:szCs w:val="20"/>
                <w:lang w:val="en-US"/>
              </w:rPr>
              <w:t xml:space="preserve"> (e.g. </w:t>
            </w:r>
            <w:r w:rsidRPr="00B60A23">
              <w:rPr>
                <w:sz w:val="20"/>
                <w:szCs w:val="20"/>
                <w:lang w:val="en-US"/>
              </w:rPr>
              <w:t>sub-clusters</w:t>
            </w:r>
            <w:r w:rsidR="00DA3107">
              <w:rPr>
                <w:sz w:val="20"/>
                <w:szCs w:val="20"/>
                <w:lang w:val="en-US"/>
              </w:rPr>
              <w:t xml:space="preserve"> &amp;</w:t>
            </w:r>
            <w:r w:rsidRPr="00B60A23">
              <w:rPr>
                <w:sz w:val="20"/>
                <w:szCs w:val="20"/>
                <w:lang w:val="en-US"/>
              </w:rPr>
              <w:t xml:space="preserve"> subjects</w:t>
            </w:r>
            <w:r w:rsidR="00DA3107">
              <w:rPr>
                <w:sz w:val="20"/>
                <w:szCs w:val="20"/>
                <w:lang w:val="en-US"/>
              </w:rPr>
              <w:t xml:space="preserve"> &amp;</w:t>
            </w:r>
            <w:r w:rsidRPr="00B60A23">
              <w:rPr>
                <w:sz w:val="20"/>
                <w:szCs w:val="20"/>
                <w:lang w:val="en-US"/>
              </w:rPr>
              <w:t xml:space="preserve"> </w:t>
            </w:r>
            <w:r>
              <w:rPr>
                <w:sz w:val="20"/>
                <w:szCs w:val="20"/>
                <w:lang w:val="en-US"/>
              </w:rPr>
              <w:t>observations</w:t>
            </w:r>
            <w:r w:rsidRPr="00B60A23">
              <w:rPr>
                <w:sz w:val="20"/>
                <w:szCs w:val="20"/>
                <w:lang w:val="en-US"/>
              </w:rPr>
              <w:t>)</w:t>
            </w:r>
          </w:p>
        </w:tc>
        <w:tc>
          <w:tcPr>
            <w:tcW w:w="3028" w:type="dxa"/>
          </w:tcPr>
          <w:p w14:paraId="2C6137AC" w14:textId="77777777" w:rsidR="00C618DC" w:rsidRPr="00B57D65" w:rsidRDefault="00E42E1D" w:rsidP="00DD37F6">
            <w:pPr>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4</m:t>
                        </m:r>
                      </m:sub>
                    </m:sSub>
                  </m:e>
                  <m:sup>
                    <m:r>
                      <w:rPr>
                        <w:rFonts w:ascii="Cambria Math" w:eastAsiaTheme="minorEastAsia" w:hAnsi="Cambria Math"/>
                        <w:lang w:val="en-US"/>
                      </w:rPr>
                      <m:t>2</m:t>
                    </m:r>
                  </m:sup>
                </m:sSup>
              </m:oMath>
            </m:oMathPara>
          </w:p>
          <w:p w14:paraId="28A181A0" w14:textId="77777777" w:rsidR="00C618DC" w:rsidRPr="003F190B" w:rsidRDefault="00C618DC" w:rsidP="00DD37F6">
            <w:pPr>
              <w:rPr>
                <w:rFonts w:eastAsiaTheme="minorEastAsia"/>
                <w:lang w:val="en-US"/>
              </w:rPr>
            </w:pPr>
          </w:p>
          <w:p w14:paraId="56F69D2F" w14:textId="77777777" w:rsidR="00C618DC" w:rsidRPr="00B57D65" w:rsidRDefault="00E42E1D" w:rsidP="00DD37F6">
            <w:pPr>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3</m:t>
                            </m:r>
                          </m:sub>
                        </m:sSub>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den>
                </m:f>
              </m:oMath>
            </m:oMathPara>
          </w:p>
          <w:p w14:paraId="4DF8E78B" w14:textId="77777777" w:rsidR="00C618DC" w:rsidRDefault="00C618DC" w:rsidP="00DD37F6">
            <w:pPr>
              <w:rPr>
                <w:lang w:val="en-US"/>
              </w:rPr>
            </w:pPr>
          </w:p>
        </w:tc>
        <w:tc>
          <w:tcPr>
            <w:tcW w:w="8028" w:type="dxa"/>
          </w:tcPr>
          <w:p w14:paraId="60D7A6AC" w14:textId="77777777" w:rsidR="00C618DC" w:rsidRDefault="00C618DC" w:rsidP="00DD37F6">
            <w:pPr>
              <w:rPr>
                <w:rFonts w:eastAsiaTheme="minorEastAsia"/>
                <w:lang w:val="en-US"/>
              </w:rPr>
            </w:pPr>
          </w:p>
          <w:p w14:paraId="4C21F2E5" w14:textId="77777777" w:rsidR="00C618DC" w:rsidRPr="00E15F0D" w:rsidRDefault="00C618DC" w:rsidP="00DD37F6">
            <w:pPr>
              <w:rPr>
                <w:lang w:val="en-US"/>
              </w:rPr>
            </w:pPr>
            <m:oMathPara>
              <m:oMathParaPr>
                <m:jc m:val="left"/>
              </m:oMathParaPr>
              <m:oMath>
                <m:r>
                  <w:rPr>
                    <w:rFonts w:ascii="Cambria Math" w:eastAsiaTheme="minorEastAsia" w:hAnsi="Cambria Math"/>
                    <w:lang w:val="en-US"/>
                  </w:rPr>
                  <m:t>ρ=</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23</m:t>
                        </m:r>
                      </m:sub>
                    </m:sSub>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34</m:t>
                        </m:r>
                      </m:sub>
                    </m:sSub>
                    <m:sSub>
                      <m:sSubPr>
                        <m:ctrlPr>
                          <w:rPr>
                            <w:rFonts w:ascii="Cambria Math" w:hAnsi="Cambria Math"/>
                            <w:i/>
                            <w:lang w:val="en-US"/>
                          </w:rPr>
                        </m:ctrlPr>
                      </m:sSubPr>
                      <m:e>
                        <m:r>
                          <w:rPr>
                            <w:rFonts w:ascii="Cambria Math" w:hAnsi="Cambria Math"/>
                            <w:i/>
                            <w:lang w:val="en-US"/>
                          </w:rPr>
                          <w:sym w:font="Symbol" w:char="F0D7"/>
                        </m:r>
                        <m:r>
                          <w:rPr>
                            <w:rFonts w:ascii="Cambria Math" w:hAnsi="Cambria Math"/>
                            <w:lang w:val="en-US"/>
                          </w:rPr>
                          <m:t xml:space="preserve"> 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num>
                  <m:den>
                    <m:d>
                      <m:dPr>
                        <m:begChr m:val="["/>
                        <m:endChr m:val="]"/>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-1</m:t>
                            </m:r>
                          </m:e>
                        </m:d>
                        <m:sSub>
                          <m:sSubPr>
                            <m:ctrlPr>
                              <w:rPr>
                                <w:rFonts w:ascii="Cambria Math" w:hAnsi="Cambria Math"/>
                                <w:i/>
                                <w:lang w:val="en-US"/>
                              </w:rPr>
                            </m:ctrlPr>
                          </m:sSubPr>
                          <m:e>
                            <m:r>
                              <w:rPr>
                                <w:rFonts w:ascii="Cambria Math" w:hAnsi="Cambria Math"/>
                                <w:i/>
                                <w:lang w:val="en-US"/>
                              </w:rPr>
                              <w:sym w:font="Symbol" w:char="F072"/>
                            </m:r>
                          </m:e>
                          <m:sub>
                            <m:r>
                              <w:rPr>
                                <w:rFonts w:ascii="Cambria Math" w:hAnsi="Cambria Math"/>
                                <w:lang w:val="en-US"/>
                              </w:rPr>
                              <m:t>12</m:t>
                            </m:r>
                          </m:sub>
                        </m:sSub>
                      </m:e>
                    </m:d>
                    <m:r>
                      <w:rPr>
                        <w:rFonts w:ascii="Cambria Math" w:hAnsi="Cambria Math"/>
                        <w:i/>
                        <w:lang w:val="en-US"/>
                      </w:rPr>
                      <w:sym w:font="Symbol" w:char="F0D7"/>
                    </m:r>
                    <m:d>
                      <m:dPr>
                        <m:begChr m:val="["/>
                        <m:endChr m:val="]"/>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-1</m:t>
                            </m:r>
                          </m:e>
                        </m:d>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i/>
                                    <w:lang w:val="en-US"/>
                                  </w:rPr>
                                  <w:sym w:font="Symbol" w:char="F072"/>
                                </m:r>
                              </m:e>
                            </m:acc>
                          </m:e>
                          <m:sub>
                            <m:r>
                              <w:rPr>
                                <w:rFonts w:ascii="Cambria Math" w:hAnsi="Cambria Math"/>
                                <w:lang w:val="en-US"/>
                              </w:rPr>
                              <m:t>23</m:t>
                            </m:r>
                          </m:sub>
                        </m:sSub>
                      </m:e>
                    </m:d>
                    <m:d>
                      <m:dPr>
                        <m:begChr m:val="["/>
                        <m:endChr m:val="]"/>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-1</m:t>
                            </m:r>
                          </m:e>
                        </m:d>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i/>
                                    <w:lang w:val="en-US"/>
                                  </w:rPr>
                                  <w:sym w:font="Symbol" w:char="F072"/>
                                </m:r>
                              </m:e>
                            </m:acc>
                          </m:e>
                          <m:sub>
                            <m:r>
                              <w:rPr>
                                <w:rFonts w:ascii="Cambria Math" w:hAnsi="Cambria Math"/>
                                <w:lang w:val="en-US"/>
                              </w:rPr>
                              <m:t>34</m:t>
                            </m:r>
                          </m:sub>
                        </m:sSub>
                      </m:e>
                    </m:d>
                  </m:den>
                </m:f>
              </m:oMath>
            </m:oMathPara>
          </w:p>
        </w:tc>
      </w:tr>
      <w:tr w:rsidR="00C618DC" w:rsidRPr="00874434" w14:paraId="02649414" w14:textId="77777777" w:rsidTr="00C83807">
        <w:tc>
          <w:tcPr>
            <w:tcW w:w="2660" w:type="dxa"/>
          </w:tcPr>
          <w:p w14:paraId="5F202E5F" w14:textId="77777777" w:rsidR="00C618DC" w:rsidRPr="00B60A23" w:rsidRDefault="00C618DC" w:rsidP="00DD37F6">
            <w:pPr>
              <w:rPr>
                <w:sz w:val="20"/>
                <w:szCs w:val="20"/>
                <w:lang w:val="en-US"/>
              </w:rPr>
            </w:pPr>
            <w:r w:rsidRPr="00B60A23">
              <w:rPr>
                <w:sz w:val="20"/>
                <w:szCs w:val="20"/>
                <w:lang w:val="en-US"/>
              </w:rPr>
              <w:t xml:space="preserve">Level 4 </w:t>
            </w:r>
            <w:r>
              <w:rPr>
                <w:sz w:val="20"/>
                <w:szCs w:val="20"/>
                <w:lang w:val="en-US"/>
              </w:rPr>
              <w:t xml:space="preserve">(cluster) </w:t>
            </w:r>
            <w:r w:rsidRPr="00B60A23">
              <w:rPr>
                <w:sz w:val="20"/>
                <w:szCs w:val="20"/>
                <w:lang w:val="en-US"/>
              </w:rPr>
              <w:t>and 3 repeatedly measured; level 2 and 1 sampled cross-sectionally</w:t>
            </w:r>
          </w:p>
        </w:tc>
        <w:tc>
          <w:tcPr>
            <w:tcW w:w="3028" w:type="dxa"/>
          </w:tcPr>
          <w:p w14:paraId="709FD796" w14:textId="77777777" w:rsidR="00C618DC" w:rsidRPr="00B57D65" w:rsidRDefault="00E42E1D" w:rsidP="00DD37F6">
            <w:pPr>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4</m:t>
                        </m:r>
                      </m:sub>
                    </m:sSub>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3</m:t>
                            </m:r>
                          </m:sub>
                        </m:sSub>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den>
                </m:f>
                <m:r>
                  <w:rPr>
                    <w:rFonts w:ascii="Cambria Math" w:eastAsiaTheme="minorEastAsia" w:hAnsi="Cambria Math"/>
                    <w:lang w:val="en-US"/>
                  </w:rPr>
                  <m:t>,</m:t>
                </m:r>
              </m:oMath>
            </m:oMathPara>
          </w:p>
          <w:p w14:paraId="3F1E96F8" w14:textId="77777777" w:rsidR="00C618DC" w:rsidRPr="00B57D65" w:rsidRDefault="00C618DC" w:rsidP="00DD37F6">
            <w:pPr>
              <w:rPr>
                <w:rFonts w:eastAsiaTheme="minorEastAsia"/>
                <w:lang w:val="en-US"/>
              </w:rPr>
            </w:pPr>
          </w:p>
          <w:p w14:paraId="13927D24" w14:textId="77777777" w:rsidR="00C618DC" w:rsidRPr="00B57D65" w:rsidRDefault="00E42E1D" w:rsidP="00DD37F6">
            <w:pPr>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den>
                </m:f>
              </m:oMath>
            </m:oMathPara>
          </w:p>
          <w:p w14:paraId="75D787C5" w14:textId="77777777" w:rsidR="00C618DC" w:rsidRDefault="00C618DC" w:rsidP="00DD37F6">
            <w:pPr>
              <w:rPr>
                <w:lang w:val="en-US"/>
              </w:rPr>
            </w:pPr>
          </w:p>
        </w:tc>
        <w:tc>
          <w:tcPr>
            <w:tcW w:w="8028" w:type="dxa"/>
          </w:tcPr>
          <w:p w14:paraId="68808B86" w14:textId="77777777" w:rsidR="00C618DC" w:rsidRPr="00000B3D" w:rsidRDefault="00C618DC" w:rsidP="00DD37F6">
            <w:pPr>
              <w:rPr>
                <w:rFonts w:eastAsiaTheme="minorEastAsia"/>
                <w:lang w:val="en-US"/>
              </w:rPr>
            </w:pPr>
          </w:p>
          <w:p w14:paraId="2675705E" w14:textId="77777777" w:rsidR="00C618DC" w:rsidRPr="00E15F0D" w:rsidRDefault="00C618DC" w:rsidP="00DD37F6">
            <w:pPr>
              <w:rPr>
                <w:lang w:val="en-US"/>
              </w:rPr>
            </w:pPr>
            <m:oMathPara>
              <m:oMathParaPr>
                <m:jc m:val="left"/>
              </m:oMathParaPr>
              <m:oMath>
                <m:r>
                  <w:rPr>
                    <w:rFonts w:ascii="Cambria Math" w:eastAsiaTheme="minorEastAsia" w:hAnsi="Cambria Math"/>
                    <w:lang w:val="en-US"/>
                  </w:rPr>
                  <m:t>ρ=</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23</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1+</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r>
                              <w:rPr>
                                <w:rFonts w:ascii="Cambria Math" w:eastAsiaTheme="minorEastAsia" w:hAnsi="Cambria Math"/>
                                <w:lang w:val="en-US"/>
                              </w:rPr>
                              <m:t>-1</m:t>
                            </m:r>
                          </m:e>
                        </m:d>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34</m:t>
                            </m:r>
                          </m:sub>
                        </m:sSub>
                      </m:e>
                    </m:d>
                  </m:num>
                  <m:den>
                    <m:d>
                      <m:dPr>
                        <m:begChr m:val="["/>
                        <m:endChr m:val="]"/>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-1</m:t>
                            </m:r>
                          </m:e>
                        </m:d>
                        <m:sSub>
                          <m:sSubPr>
                            <m:ctrlPr>
                              <w:rPr>
                                <w:rFonts w:ascii="Cambria Math" w:hAnsi="Cambria Math"/>
                                <w:i/>
                                <w:lang w:val="en-US"/>
                              </w:rPr>
                            </m:ctrlPr>
                          </m:sSubPr>
                          <m:e>
                            <m:r>
                              <w:rPr>
                                <w:rFonts w:ascii="Cambria Math" w:hAnsi="Cambria Math"/>
                                <w:i/>
                                <w:lang w:val="en-US"/>
                              </w:rPr>
                              <w:sym w:font="Symbol" w:char="F072"/>
                            </m:r>
                          </m:e>
                          <m:sub>
                            <m:r>
                              <w:rPr>
                                <w:rFonts w:ascii="Cambria Math" w:hAnsi="Cambria Math"/>
                                <w:lang w:val="en-US"/>
                              </w:rPr>
                              <m:t>12</m:t>
                            </m:r>
                          </m:sub>
                        </m:sSub>
                      </m:e>
                    </m:d>
                    <m:r>
                      <w:rPr>
                        <w:rFonts w:ascii="Cambria Math" w:hAnsi="Cambria Math"/>
                        <w:i/>
                        <w:lang w:val="en-US"/>
                      </w:rPr>
                      <w:sym w:font="Symbol" w:char="F0D7"/>
                    </m:r>
                    <m:d>
                      <m:dPr>
                        <m:begChr m:val="["/>
                        <m:endChr m:val="]"/>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-1</m:t>
                            </m:r>
                          </m:e>
                        </m:d>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i/>
                                    <w:lang w:val="en-US"/>
                                  </w:rPr>
                                  <w:sym w:font="Symbol" w:char="F072"/>
                                </m:r>
                              </m:e>
                            </m:acc>
                          </m:e>
                          <m:sub>
                            <m:r>
                              <w:rPr>
                                <w:rFonts w:ascii="Cambria Math" w:hAnsi="Cambria Math"/>
                                <w:lang w:val="en-US"/>
                              </w:rPr>
                              <m:t>23</m:t>
                            </m:r>
                          </m:sub>
                        </m:sSub>
                      </m:e>
                    </m:d>
                    <m:d>
                      <m:dPr>
                        <m:begChr m:val="["/>
                        <m:endChr m:val="]"/>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-1</m:t>
                            </m:r>
                          </m:e>
                        </m:d>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i/>
                                    <w:lang w:val="en-US"/>
                                  </w:rPr>
                                  <w:sym w:font="Symbol" w:char="F072"/>
                                </m:r>
                              </m:e>
                            </m:acc>
                          </m:e>
                          <m:sub>
                            <m:r>
                              <w:rPr>
                                <w:rFonts w:ascii="Cambria Math" w:hAnsi="Cambria Math"/>
                                <w:lang w:val="en-US"/>
                              </w:rPr>
                              <m:t>34</m:t>
                            </m:r>
                          </m:sub>
                        </m:sSub>
                      </m:e>
                    </m:d>
                  </m:den>
                </m:f>
              </m:oMath>
            </m:oMathPara>
          </w:p>
        </w:tc>
      </w:tr>
      <w:tr w:rsidR="00C618DC" w:rsidRPr="00874434" w14:paraId="71363FAA" w14:textId="77777777" w:rsidTr="00C83807">
        <w:tc>
          <w:tcPr>
            <w:tcW w:w="2660" w:type="dxa"/>
          </w:tcPr>
          <w:p w14:paraId="67917325" w14:textId="77777777" w:rsidR="00C618DC" w:rsidRPr="00B60A23" w:rsidRDefault="00C618DC" w:rsidP="00DD37F6">
            <w:pPr>
              <w:rPr>
                <w:sz w:val="20"/>
                <w:szCs w:val="20"/>
                <w:lang w:val="en-US"/>
              </w:rPr>
            </w:pPr>
            <w:r w:rsidRPr="00B60A23">
              <w:rPr>
                <w:sz w:val="20"/>
                <w:szCs w:val="20"/>
                <w:lang w:val="en-US"/>
              </w:rPr>
              <w:t xml:space="preserve">Level 4, 3 and 2 </w:t>
            </w:r>
            <w:r>
              <w:rPr>
                <w:sz w:val="20"/>
                <w:szCs w:val="20"/>
                <w:lang w:val="en-US"/>
              </w:rPr>
              <w:t xml:space="preserve">units </w:t>
            </w:r>
            <w:r w:rsidRPr="00B60A23">
              <w:rPr>
                <w:sz w:val="20"/>
                <w:szCs w:val="20"/>
                <w:lang w:val="en-US"/>
              </w:rPr>
              <w:t>repeatedly measured; level 1 sampled cross-sectionally</w:t>
            </w:r>
          </w:p>
        </w:tc>
        <w:tc>
          <w:tcPr>
            <w:tcW w:w="3028" w:type="dxa"/>
          </w:tcPr>
          <w:p w14:paraId="51FB2EE8" w14:textId="77777777" w:rsidR="00C618DC" w:rsidRPr="0021347C" w:rsidRDefault="00E42E1D" w:rsidP="00DD37F6">
            <w:pPr>
              <w:tabs>
                <w:tab w:val="left" w:pos="933"/>
              </w:tabs>
              <w:rPr>
                <w:rFonts w:ascii="Calibri" w:eastAsia="Calibri" w:hAnsi="Calibri" w:cs="Times New Roman"/>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τ</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4</m:t>
                        </m:r>
                      </m:sub>
                    </m:sSub>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3</m:t>
                            </m:r>
                          </m:sub>
                        </m:sSub>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den>
                </m:f>
                <m:r>
                  <w:rPr>
                    <w:rFonts w:ascii="Cambria Math" w:eastAsiaTheme="minorEastAsia" w:hAnsi="Cambria Math"/>
                    <w:lang w:val="en-US"/>
                  </w:rPr>
                  <m:t>,</m:t>
                </m:r>
              </m:oMath>
            </m:oMathPara>
          </w:p>
          <w:p w14:paraId="2C434A4E" w14:textId="77777777" w:rsidR="00C618DC" w:rsidRPr="003F190B" w:rsidRDefault="00C618DC" w:rsidP="00DD37F6">
            <w:pPr>
              <w:tabs>
                <w:tab w:val="left" w:pos="933"/>
              </w:tabs>
              <w:rPr>
                <w:rFonts w:ascii="Calibri" w:eastAsia="Calibri" w:hAnsi="Calibri" w:cs="Times New Roman"/>
                <w:lang w:val="en-US"/>
              </w:rPr>
            </w:pPr>
          </w:p>
          <w:p w14:paraId="2C866BE0" w14:textId="77777777" w:rsidR="00C618DC" w:rsidRPr="00B57D65" w:rsidRDefault="00E42E1D" w:rsidP="00DD37F6">
            <w:pPr>
              <w:tabs>
                <w:tab w:val="left" w:pos="933"/>
              </w:tabs>
              <w:rPr>
                <w:rFonts w:ascii="Calibri" w:eastAsia="Calibri" w:hAnsi="Calibri" w:cs="Times New Roman"/>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den>
                </m:f>
              </m:oMath>
            </m:oMathPara>
          </w:p>
        </w:tc>
        <w:tc>
          <w:tcPr>
            <w:tcW w:w="8028" w:type="dxa"/>
          </w:tcPr>
          <w:p w14:paraId="3BE54C8A" w14:textId="77777777" w:rsidR="00C618DC" w:rsidRDefault="00C618DC" w:rsidP="00DD37F6">
            <w:pPr>
              <w:rPr>
                <w:rFonts w:ascii="Calibri" w:eastAsia="Calibri" w:hAnsi="Calibri" w:cs="Times New Roman"/>
                <w:lang w:val="en-US"/>
              </w:rPr>
            </w:pPr>
          </w:p>
          <w:p w14:paraId="66B60DA4" w14:textId="77777777" w:rsidR="00C618DC" w:rsidRPr="00E15F0D" w:rsidRDefault="00C618DC" w:rsidP="00DD37F6">
            <w:pPr>
              <w:rPr>
                <w:rFonts w:ascii="Calibri" w:eastAsia="Calibri" w:hAnsi="Calibri" w:cs="Times New Roman"/>
                <w:lang w:val="en-US"/>
              </w:rPr>
            </w:pPr>
            <m:oMathPara>
              <m:oMathParaPr>
                <m:jc m:val="left"/>
              </m:oMathParaPr>
              <m:oMath>
                <m:r>
                  <w:rPr>
                    <w:rFonts w:ascii="Cambria Math" w:eastAsiaTheme="minorEastAsia" w:hAnsi="Cambria Math"/>
                    <w:lang w:val="en-US"/>
                  </w:rPr>
                  <m:t>ρ=1-</m:t>
                </m:r>
                <m:f>
                  <m:fPr>
                    <m:ctrlPr>
                      <w:rPr>
                        <w:rFonts w:ascii="Cambria Math" w:eastAsiaTheme="minorEastAsia" w:hAnsi="Cambria Math"/>
                        <w:i/>
                        <w:lang w:val="en-US"/>
                      </w:rPr>
                    </m:ctrlPr>
                  </m:fPr>
                  <m:num>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12</m:t>
                        </m:r>
                      </m:sub>
                    </m:sSub>
                  </m:num>
                  <m:den>
                    <m:d>
                      <m:dPr>
                        <m:begChr m:val="["/>
                        <m:endChr m:val="]"/>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-1</m:t>
                            </m:r>
                          </m:e>
                        </m:d>
                        <m:sSub>
                          <m:sSubPr>
                            <m:ctrlPr>
                              <w:rPr>
                                <w:rFonts w:ascii="Cambria Math" w:hAnsi="Cambria Math"/>
                                <w:i/>
                                <w:lang w:val="en-US"/>
                              </w:rPr>
                            </m:ctrlPr>
                          </m:sSubPr>
                          <m:e>
                            <m:r>
                              <w:rPr>
                                <w:rFonts w:ascii="Cambria Math" w:hAnsi="Cambria Math"/>
                                <w:i/>
                                <w:lang w:val="en-US"/>
                              </w:rPr>
                              <w:sym w:font="Symbol" w:char="F072"/>
                            </m:r>
                          </m:e>
                          <m:sub>
                            <m:r>
                              <w:rPr>
                                <w:rFonts w:ascii="Cambria Math" w:hAnsi="Cambria Math"/>
                                <w:lang w:val="en-US"/>
                              </w:rPr>
                              <m:t>12</m:t>
                            </m:r>
                          </m:sub>
                        </m:sSub>
                      </m:e>
                    </m:d>
                    <m:r>
                      <w:rPr>
                        <w:rFonts w:ascii="Cambria Math" w:hAnsi="Cambria Math"/>
                        <w:i/>
                        <w:lang w:val="en-US"/>
                      </w:rPr>
                      <w:sym w:font="Symbol" w:char="F0D7"/>
                    </m:r>
                    <m:d>
                      <m:dPr>
                        <m:begChr m:val="["/>
                        <m:endChr m:val="]"/>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-1</m:t>
                            </m:r>
                          </m:e>
                        </m:d>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i/>
                                    <w:lang w:val="en-US"/>
                                  </w:rPr>
                                  <w:sym w:font="Symbol" w:char="F072"/>
                                </m:r>
                              </m:e>
                            </m:acc>
                          </m:e>
                          <m:sub>
                            <m:r>
                              <w:rPr>
                                <w:rFonts w:ascii="Cambria Math" w:hAnsi="Cambria Math"/>
                                <w:lang w:val="en-US"/>
                              </w:rPr>
                              <m:t>23</m:t>
                            </m:r>
                          </m:sub>
                        </m:sSub>
                      </m:e>
                    </m:d>
                    <m:d>
                      <m:dPr>
                        <m:begChr m:val="["/>
                        <m:endChr m:val="]"/>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-1</m:t>
                            </m:r>
                          </m:e>
                        </m:d>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i/>
                                    <w:lang w:val="en-US"/>
                                  </w:rPr>
                                  <w:sym w:font="Symbol" w:char="F072"/>
                                </m:r>
                              </m:e>
                            </m:acc>
                          </m:e>
                          <m:sub>
                            <m:r>
                              <w:rPr>
                                <w:rFonts w:ascii="Cambria Math" w:hAnsi="Cambria Math"/>
                                <w:lang w:val="en-US"/>
                              </w:rPr>
                              <m:t>34</m:t>
                            </m:r>
                          </m:sub>
                        </m:sSub>
                      </m:e>
                    </m:d>
                  </m:den>
                </m:f>
              </m:oMath>
            </m:oMathPara>
          </w:p>
        </w:tc>
      </w:tr>
    </w:tbl>
    <w:p w14:paraId="49355CF6" w14:textId="77777777" w:rsidR="008C5D92" w:rsidRDefault="00200765" w:rsidP="005D7C39">
      <w:pPr>
        <w:rPr>
          <w:rFonts w:eastAsiaTheme="minorEastAsia"/>
          <w:lang w:val="en-US"/>
        </w:rPr>
      </w:pPr>
      <w:r>
        <w:rPr>
          <w:rFonts w:eastAsiaTheme="minorEastAsia"/>
          <w:lang w:val="en-US"/>
        </w:rPr>
        <w:lastRenderedPageBreak/>
        <w:t>S</w:t>
      </w:r>
      <w:r w:rsidR="0062425D">
        <w:rPr>
          <w:rFonts w:eastAsiaTheme="minorEastAsia"/>
          <w:lang w:val="en-US"/>
        </w:rPr>
        <w:t xml:space="preserve">ee Table 1 for definition </w:t>
      </w:r>
      <w:r>
        <w:rPr>
          <w:rFonts w:eastAsiaTheme="minorEastAsia"/>
          <w:lang w:val="en-US"/>
        </w:rPr>
        <w:t xml:space="preserve">of </w:t>
      </w:r>
      <w:r w:rsidR="0062425D">
        <w:rPr>
          <w:rFonts w:eastAsiaTheme="minorEastAsia"/>
          <w:lang w:val="en-US"/>
        </w:rPr>
        <w:t xml:space="preserve">parameters and </w:t>
      </w:r>
      <w:r>
        <w:rPr>
          <w:rFonts w:eastAsiaTheme="minorEastAsia"/>
          <w:lang w:val="en-US"/>
        </w:rPr>
        <w:t xml:space="preserve">see </w:t>
      </w:r>
      <w:r w:rsidR="0062425D">
        <w:rPr>
          <w:rFonts w:eastAsiaTheme="minorEastAsia"/>
          <w:lang w:val="en-US"/>
        </w:rPr>
        <w:t>the section “</w:t>
      </w:r>
      <w:r w:rsidR="005D7C39" w:rsidRPr="005D7C39">
        <w:rPr>
          <w:lang w:val="en-US"/>
        </w:rPr>
        <w:t xml:space="preserve">Variance inflation due to the multilevel structure: population </w:t>
      </w:r>
      <w:proofErr w:type="spellStart"/>
      <w:r w:rsidR="005D7C39" w:rsidRPr="005D7C39">
        <w:rPr>
          <w:lang w:val="en-US"/>
        </w:rPr>
        <w:t>intracluster</w:t>
      </w:r>
      <w:proofErr w:type="spellEnd"/>
      <w:r w:rsidR="005D7C39" w:rsidRPr="005D7C39">
        <w:rPr>
          <w:lang w:val="en-US"/>
        </w:rPr>
        <w:t xml:space="preserve"> correlations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u,u+1</m:t>
            </m:r>
          </m:sub>
        </m:sSub>
      </m:oMath>
      <w:r w:rsidR="005D7C39" w:rsidRPr="005D7C39">
        <w:rPr>
          <w:lang w:val="en-US"/>
        </w:rPr>
        <w:t xml:space="preserve"> and their sample estimates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ρ</m:t>
                </m:r>
              </m:e>
            </m:acc>
          </m:e>
          <m:sub>
            <m:r>
              <w:rPr>
                <w:rFonts w:ascii="Cambria Math" w:hAnsi="Cambria Math"/>
                <w:lang w:val="en-US"/>
              </w:rPr>
              <m:t>u,u+1</m:t>
            </m:r>
          </m:sub>
        </m:sSub>
      </m:oMath>
      <w:r w:rsidR="005D7C39">
        <w:rPr>
          <w:rFonts w:eastAsiaTheme="minorEastAsia"/>
          <w:lang w:val="en-US"/>
        </w:rPr>
        <w:t>”</w:t>
      </w:r>
      <w:r>
        <w:rPr>
          <w:rFonts w:eastAsiaTheme="minorEastAsia"/>
          <w:lang w:val="en-US"/>
        </w:rPr>
        <w:t xml:space="preserve"> for their explanation.</w:t>
      </w:r>
    </w:p>
    <w:p w14:paraId="1F3C1B1E" w14:textId="77777777" w:rsidR="001E1C1E" w:rsidRDefault="001E1C1E" w:rsidP="005D7C39">
      <w:pPr>
        <w:rPr>
          <w:rFonts w:eastAsiaTheme="minorEastAsia"/>
          <w:lang w:val="en-US"/>
        </w:rPr>
      </w:pPr>
    </w:p>
    <w:p w14:paraId="5FE907E4" w14:textId="77777777" w:rsidR="00380C3C" w:rsidRDefault="00380C3C" w:rsidP="00D35EC7">
      <w:pPr>
        <w:rPr>
          <w:lang w:val="en-US"/>
        </w:rPr>
        <w:sectPr w:rsidR="00380C3C" w:rsidSect="001C4BFF">
          <w:pgSz w:w="19106" w:h="11906" w:orient="landscape"/>
          <w:pgMar w:top="1417" w:right="3685" w:bottom="1417" w:left="1417" w:header="708" w:footer="708" w:gutter="0"/>
          <w:cols w:space="708"/>
          <w:docGrid w:linePitch="360"/>
        </w:sectPr>
      </w:pPr>
    </w:p>
    <w:p w14:paraId="09E0A64D" w14:textId="77777777" w:rsidR="00380C3C" w:rsidRPr="00350C8E" w:rsidRDefault="00380C3C" w:rsidP="00380C3C">
      <w:pPr>
        <w:rPr>
          <w:b/>
          <w:lang w:val="en-US"/>
        </w:rPr>
      </w:pPr>
      <w:r>
        <w:rPr>
          <w:b/>
          <w:lang w:val="en-US"/>
        </w:rPr>
        <w:lastRenderedPageBreak/>
        <w:t>Figures: c</w:t>
      </w:r>
      <w:r w:rsidRPr="00350C8E">
        <w:rPr>
          <w:b/>
          <w:lang w:val="en-US"/>
        </w:rPr>
        <w:t>aptions and legends</w:t>
      </w:r>
    </w:p>
    <w:p w14:paraId="0A587DBD" w14:textId="77777777" w:rsidR="00380C3C" w:rsidRPr="00350C8E" w:rsidRDefault="00380C3C" w:rsidP="00380C3C">
      <w:pPr>
        <w:rPr>
          <w:lang w:val="en-US"/>
        </w:rPr>
      </w:pPr>
    </w:p>
    <w:p w14:paraId="7FDC841D" w14:textId="77777777" w:rsidR="00380C3C" w:rsidRPr="00350C8E" w:rsidRDefault="00380C3C" w:rsidP="00380C3C">
      <w:pPr>
        <w:rPr>
          <w:lang w:val="en-US"/>
        </w:rPr>
      </w:pPr>
    </w:p>
    <w:p w14:paraId="49C53F2D" w14:textId="77777777" w:rsidR="00380C3C" w:rsidRDefault="00380C3C" w:rsidP="00380C3C">
      <w:pPr>
        <w:rPr>
          <w:b/>
          <w:lang w:val="en-US"/>
        </w:rPr>
      </w:pPr>
    </w:p>
    <w:tbl>
      <w:tblPr>
        <w:tblStyle w:val="TableGrid"/>
        <w:tblW w:w="0" w:type="auto"/>
        <w:tblLook w:val="04A0" w:firstRow="1" w:lastRow="0" w:firstColumn="1" w:lastColumn="0" w:noHBand="0" w:noVBand="1"/>
      </w:tblPr>
      <w:tblGrid>
        <w:gridCol w:w="1526"/>
        <w:gridCol w:w="3118"/>
        <w:gridCol w:w="4568"/>
      </w:tblGrid>
      <w:tr w:rsidR="00380C3C" w14:paraId="41485A9E" w14:textId="77777777" w:rsidTr="00792004">
        <w:tc>
          <w:tcPr>
            <w:tcW w:w="1526" w:type="dxa"/>
          </w:tcPr>
          <w:p w14:paraId="2F1577E4" w14:textId="77777777" w:rsidR="00380C3C" w:rsidRDefault="00380C3C" w:rsidP="00792004">
            <w:pPr>
              <w:rPr>
                <w:b/>
                <w:lang w:val="en-US"/>
              </w:rPr>
            </w:pPr>
          </w:p>
        </w:tc>
        <w:tc>
          <w:tcPr>
            <w:tcW w:w="3118" w:type="dxa"/>
          </w:tcPr>
          <w:p w14:paraId="65A537CC" w14:textId="77777777" w:rsidR="00380C3C" w:rsidRPr="00382896" w:rsidRDefault="00380C3C" w:rsidP="00792004">
            <w:pPr>
              <w:rPr>
                <w:i/>
                <w:lang w:val="en-US"/>
              </w:rPr>
            </w:pPr>
            <w:r w:rsidRPr="00382896">
              <w:rPr>
                <w:i/>
                <w:lang w:val="en-US"/>
              </w:rPr>
              <w:t>Caption</w:t>
            </w:r>
          </w:p>
        </w:tc>
        <w:tc>
          <w:tcPr>
            <w:tcW w:w="4568" w:type="dxa"/>
          </w:tcPr>
          <w:p w14:paraId="0E5A8260" w14:textId="77777777" w:rsidR="00380C3C" w:rsidRPr="00382896" w:rsidRDefault="00380C3C" w:rsidP="00792004">
            <w:pPr>
              <w:rPr>
                <w:i/>
                <w:lang w:val="en-US"/>
              </w:rPr>
            </w:pPr>
            <w:r w:rsidRPr="00382896">
              <w:rPr>
                <w:i/>
                <w:lang w:val="en-US"/>
              </w:rPr>
              <w:t>Legend</w:t>
            </w:r>
          </w:p>
        </w:tc>
      </w:tr>
      <w:tr w:rsidR="00380C3C" w:rsidRPr="00866EB8" w14:paraId="1E363E82" w14:textId="77777777" w:rsidTr="00792004">
        <w:tc>
          <w:tcPr>
            <w:tcW w:w="1526" w:type="dxa"/>
          </w:tcPr>
          <w:p w14:paraId="0FC92CA7" w14:textId="77777777" w:rsidR="00380C3C" w:rsidRPr="00350C8E" w:rsidRDefault="00380C3C" w:rsidP="00792004">
            <w:pPr>
              <w:rPr>
                <w:lang w:val="en-US"/>
              </w:rPr>
            </w:pPr>
            <w:r w:rsidRPr="00350C8E">
              <w:rPr>
                <w:lang w:val="en-US"/>
              </w:rPr>
              <w:t>Figure 1</w:t>
            </w:r>
          </w:p>
        </w:tc>
        <w:tc>
          <w:tcPr>
            <w:tcW w:w="3118" w:type="dxa"/>
          </w:tcPr>
          <w:p w14:paraId="33C2C08F" w14:textId="73BF9C86" w:rsidR="00380C3C" w:rsidRDefault="00F834DC" w:rsidP="00792004">
            <w:pPr>
              <w:rPr>
                <w:lang w:val="en-US"/>
              </w:rPr>
            </w:pPr>
            <w:r>
              <w:rPr>
                <w:lang w:val="en-US"/>
              </w:rPr>
              <w:t>Cluster randomized p</w:t>
            </w:r>
            <w:r w:rsidR="0022034A">
              <w:rPr>
                <w:lang w:val="en-US"/>
              </w:rPr>
              <w:t>arallel group design and  different stepped wedge</w:t>
            </w:r>
            <w:r w:rsidR="00B46787">
              <w:rPr>
                <w:lang w:val="en-US"/>
              </w:rPr>
              <w:t xml:space="preserve"> like </w:t>
            </w:r>
            <w:r w:rsidR="0022034A">
              <w:rPr>
                <w:lang w:val="en-US"/>
              </w:rPr>
              <w:t xml:space="preserve"> designs</w:t>
            </w:r>
            <w:r w:rsidR="0093762E">
              <w:rPr>
                <w:lang w:val="en-US"/>
              </w:rPr>
              <w:t xml:space="preserve"> with </w:t>
            </w:r>
            <m:oMath>
              <m:r>
                <w:rPr>
                  <w:rFonts w:ascii="Cambria Math" w:hAnsi="Cambria Math"/>
                  <w:lang w:val="en-US"/>
                </w:rPr>
                <m:t>s=4</m:t>
              </m:r>
            </m:oMath>
            <w:r w:rsidR="0093762E">
              <w:rPr>
                <w:rFonts w:eastAsiaTheme="minorEastAsia"/>
                <w:lang w:val="en-US"/>
              </w:rPr>
              <w:t xml:space="preserve"> sequences</w:t>
            </w:r>
          </w:p>
          <w:p w14:paraId="51620923" w14:textId="77777777" w:rsidR="00380C3C" w:rsidRDefault="00380C3C" w:rsidP="00792004">
            <w:pPr>
              <w:rPr>
                <w:b/>
                <w:lang w:val="en-US"/>
              </w:rPr>
            </w:pPr>
          </w:p>
        </w:tc>
        <w:tc>
          <w:tcPr>
            <w:tcW w:w="4568" w:type="dxa"/>
          </w:tcPr>
          <w:p w14:paraId="39055FBA" w14:textId="18E4C4A2" w:rsidR="00380C3C" w:rsidRPr="00350C8E" w:rsidRDefault="0022034A">
            <w:pPr>
              <w:rPr>
                <w:lang w:val="en-US"/>
              </w:rPr>
            </w:pPr>
            <w:r>
              <w:rPr>
                <w:lang w:val="en-US"/>
              </w:rPr>
              <w:t>Each row corresponds to a</w:t>
            </w:r>
            <w:r w:rsidR="00B46787">
              <w:rPr>
                <w:lang w:val="en-US"/>
              </w:rPr>
              <w:t xml:space="preserve"> sequence in</w:t>
            </w:r>
            <w:r>
              <w:rPr>
                <w:lang w:val="en-US"/>
              </w:rPr>
              <w:t xml:space="preserve"> the design</w:t>
            </w:r>
            <w:r w:rsidR="00B46787">
              <w:rPr>
                <w:lang w:val="en-US"/>
              </w:rPr>
              <w:t xml:space="preserve"> with the number of clusters in that sequence at the right side of the row. The background color of a</w:t>
            </w:r>
            <w:r w:rsidR="005F77D4">
              <w:rPr>
                <w:lang w:val="en-US"/>
              </w:rPr>
              <w:t xml:space="preserve"> cell indicates the treatment</w:t>
            </w:r>
            <w:r w:rsidR="00B46787">
              <w:rPr>
                <w:lang w:val="en-US"/>
              </w:rPr>
              <w:t xml:space="preserve"> (white for control and black for intervention)</w:t>
            </w:r>
            <w:r w:rsidR="007E4FBE">
              <w:rPr>
                <w:lang w:val="en-US"/>
              </w:rPr>
              <w:t xml:space="preserve"> and the </w:t>
            </w:r>
            <w:r w:rsidR="00B46787">
              <w:rPr>
                <w:lang w:val="en-US"/>
              </w:rPr>
              <w:t xml:space="preserve">number </w:t>
            </w:r>
            <w:r w:rsidR="00BC766A">
              <w:rPr>
                <w:lang w:val="en-US"/>
              </w:rPr>
              <w:t>within a cell</w:t>
            </w:r>
            <w:r w:rsidR="007E4FBE">
              <w:rPr>
                <w:lang w:val="en-US"/>
              </w:rPr>
              <w:t xml:space="preserve"> gives </w:t>
            </w:r>
            <w:r w:rsidR="00B46787">
              <w:rPr>
                <w:lang w:val="en-US"/>
              </w:rPr>
              <w:t xml:space="preserve">the number of repeated measurements. </w:t>
            </w:r>
            <w:r w:rsidR="007E4FBE">
              <w:rPr>
                <w:lang w:val="en-US"/>
              </w:rPr>
              <w:t>The total number of measurements is indicated below the design.</w:t>
            </w:r>
            <w:r w:rsidR="00866EB8">
              <w:rPr>
                <w:lang w:val="en-US"/>
              </w:rPr>
              <w:t xml:space="preserve"> Further details are provided in the supplementary files (SF3,4</w:t>
            </w:r>
            <w:r w:rsidR="00A134A1">
              <w:rPr>
                <w:lang w:val="en-US"/>
              </w:rPr>
              <w:t>,5</w:t>
            </w:r>
            <w:r w:rsidR="00866EB8">
              <w:rPr>
                <w:lang w:val="en-US"/>
              </w:rPr>
              <w:t>).</w:t>
            </w:r>
          </w:p>
        </w:tc>
      </w:tr>
      <w:tr w:rsidR="00C13FFC" w:rsidRPr="004141B2" w14:paraId="70216DC0" w14:textId="77777777" w:rsidTr="00792004">
        <w:tc>
          <w:tcPr>
            <w:tcW w:w="1526" w:type="dxa"/>
          </w:tcPr>
          <w:p w14:paraId="2208D633" w14:textId="77777777" w:rsidR="00C13FFC" w:rsidRDefault="00C13FFC" w:rsidP="00792004">
            <w:pPr>
              <w:rPr>
                <w:lang w:val="en-US"/>
              </w:rPr>
            </w:pPr>
            <w:r>
              <w:rPr>
                <w:lang w:val="en-US"/>
              </w:rPr>
              <w:t>Figure 2</w:t>
            </w:r>
          </w:p>
        </w:tc>
        <w:tc>
          <w:tcPr>
            <w:tcW w:w="3118" w:type="dxa"/>
          </w:tcPr>
          <w:p w14:paraId="480E1541" w14:textId="29DC5EC8" w:rsidR="00C13FFC" w:rsidRDefault="00C13FFC" w:rsidP="00A00FDC">
            <w:pPr>
              <w:rPr>
                <w:rFonts w:eastAsiaTheme="minorEastAsia"/>
                <w:lang w:val="en-US"/>
              </w:rPr>
            </w:pPr>
            <w:r>
              <w:rPr>
                <w:rFonts w:eastAsiaTheme="minorEastAsia"/>
                <w:lang w:val="en-US"/>
              </w:rPr>
              <w:t>Scenarios in 4-level stepped wedge design</w:t>
            </w:r>
            <w:r w:rsidR="009171F7">
              <w:rPr>
                <w:rFonts w:eastAsiaTheme="minorEastAsia"/>
                <w:lang w:val="en-US"/>
              </w:rPr>
              <w:t xml:space="preserve"> (CHANGE trial setting)</w:t>
            </w:r>
          </w:p>
        </w:tc>
        <w:tc>
          <w:tcPr>
            <w:tcW w:w="4568" w:type="dxa"/>
          </w:tcPr>
          <w:p w14:paraId="19945256" w14:textId="77777777" w:rsidR="009C50A8" w:rsidRDefault="009C50A8" w:rsidP="00A00FDC">
            <w:pPr>
              <w:rPr>
                <w:rFonts w:eastAsiaTheme="minorEastAsia"/>
                <w:lang w:val="en-US"/>
              </w:rPr>
            </w:pPr>
            <w:r>
              <w:rPr>
                <w:rFonts w:eastAsiaTheme="minorEastAsia"/>
                <w:lang w:val="en-US"/>
              </w:rPr>
              <w:t xml:space="preserve">The boxed parts of the multilevel data are measured cross-sectionally. In particular, the observations </w:t>
            </w:r>
            <m:oMath>
              <m:r>
                <w:rPr>
                  <w:rFonts w:ascii="Cambria Math" w:eastAsiaTheme="minorEastAsia" w:hAnsi="Cambria Math"/>
                  <w:lang w:val="en-US"/>
                </w:rPr>
                <m:t>O</m:t>
              </m:r>
            </m:oMath>
            <w:r>
              <w:rPr>
                <w:rFonts w:eastAsiaTheme="minorEastAsia"/>
                <w:lang w:val="en-US"/>
              </w:rPr>
              <w:t xml:space="preserve"> (level1) are always measured cross-sectionally.  </w:t>
            </w:r>
          </w:p>
          <w:p w14:paraId="3BF74039" w14:textId="08A715DD" w:rsidR="00A00FDC" w:rsidRDefault="00C13FFC" w:rsidP="00A00FDC">
            <w:pPr>
              <w:rPr>
                <w:rFonts w:eastAsiaTheme="minorEastAsia"/>
                <w:lang w:val="en-US"/>
              </w:rPr>
            </w:pPr>
            <w:r>
              <w:rPr>
                <w:rFonts w:eastAsiaTheme="minorEastAsia"/>
                <w:lang w:val="en-US"/>
              </w:rPr>
              <w:t xml:space="preserve">a) only nursing homes </w:t>
            </w:r>
            <m:oMath>
              <m:r>
                <w:rPr>
                  <w:rFonts w:ascii="Cambria Math" w:eastAsiaTheme="minorEastAsia" w:hAnsi="Cambria Math"/>
                  <w:lang w:val="en-US"/>
                </w:rPr>
                <m:t>NH</m:t>
              </m:r>
            </m:oMath>
            <w:r w:rsidR="00A00FDC">
              <w:rPr>
                <w:rFonts w:eastAsiaTheme="minorEastAsia"/>
                <w:lang w:val="en-US"/>
              </w:rPr>
              <w:t xml:space="preserve"> </w:t>
            </w:r>
            <w:r>
              <w:rPr>
                <w:rFonts w:eastAsiaTheme="minorEastAsia"/>
                <w:lang w:val="en-US"/>
              </w:rPr>
              <w:t xml:space="preserve">(level 4) </w:t>
            </w:r>
            <w:r w:rsidR="00F33BDF">
              <w:rPr>
                <w:rFonts w:eastAsiaTheme="minorEastAsia"/>
                <w:lang w:val="en-US"/>
              </w:rPr>
              <w:t>followed</w:t>
            </w:r>
            <w:r>
              <w:rPr>
                <w:rFonts w:eastAsiaTheme="minorEastAsia"/>
                <w:lang w:val="en-US"/>
              </w:rPr>
              <w:t xml:space="preserve"> as cohort</w:t>
            </w:r>
            <w:r w:rsidR="00A00FDC">
              <w:rPr>
                <w:rFonts w:eastAsiaTheme="minorEastAsia"/>
                <w:lang w:val="en-US"/>
              </w:rPr>
              <w:t>;</w:t>
            </w:r>
            <w:r>
              <w:rPr>
                <w:rFonts w:eastAsiaTheme="minorEastAsia"/>
                <w:lang w:val="en-US"/>
              </w:rPr>
              <w:t xml:space="preserve"> </w:t>
            </w:r>
            <w:r w:rsidR="00A00FDC">
              <w:rPr>
                <w:rFonts w:eastAsiaTheme="minorEastAsia"/>
                <w:lang w:val="en-US"/>
              </w:rPr>
              <w:br/>
            </w:r>
            <w:r>
              <w:rPr>
                <w:rFonts w:eastAsiaTheme="minorEastAsia"/>
                <w:lang w:val="en-US"/>
              </w:rPr>
              <w:t>b) wards</w:t>
            </w:r>
            <w:r w:rsidR="00A00FDC">
              <w:rPr>
                <w:rFonts w:eastAsiaTheme="minorEastAsia"/>
                <w:lang w:val="en-US"/>
              </w:rPr>
              <w:t xml:space="preserve"> </w:t>
            </w:r>
            <m:oMath>
              <m:r>
                <w:rPr>
                  <w:rFonts w:ascii="Cambria Math" w:eastAsiaTheme="minorEastAsia" w:hAnsi="Cambria Math"/>
                  <w:lang w:val="en-US"/>
                </w:rPr>
                <m:t>W</m:t>
              </m:r>
            </m:oMath>
            <w:r>
              <w:rPr>
                <w:rFonts w:eastAsiaTheme="minorEastAsia"/>
                <w:lang w:val="en-US"/>
              </w:rPr>
              <w:t xml:space="preserve"> (level 3) within nursing homes (level 4) </w:t>
            </w:r>
            <w:r w:rsidR="00F33BDF">
              <w:rPr>
                <w:rFonts w:eastAsiaTheme="minorEastAsia"/>
                <w:lang w:val="en-US"/>
              </w:rPr>
              <w:t>followed</w:t>
            </w:r>
            <w:r>
              <w:rPr>
                <w:rFonts w:eastAsiaTheme="minorEastAsia"/>
                <w:lang w:val="en-US"/>
              </w:rPr>
              <w:t xml:space="preserve"> as cohort</w:t>
            </w:r>
            <w:r w:rsidR="00A00FDC">
              <w:rPr>
                <w:rFonts w:eastAsiaTheme="minorEastAsia"/>
                <w:lang w:val="en-US"/>
              </w:rPr>
              <w:t>;</w:t>
            </w:r>
            <w:r>
              <w:rPr>
                <w:rFonts w:eastAsiaTheme="minorEastAsia"/>
                <w:lang w:val="en-US"/>
              </w:rPr>
              <w:t xml:space="preserve"> </w:t>
            </w:r>
          </w:p>
          <w:p w14:paraId="0AB0B832" w14:textId="06FD0764" w:rsidR="009C50A8" w:rsidRDefault="00C13FFC" w:rsidP="002805F1">
            <w:pPr>
              <w:rPr>
                <w:rFonts w:eastAsiaTheme="minorEastAsia"/>
                <w:lang w:val="en-US"/>
              </w:rPr>
            </w:pPr>
            <w:r>
              <w:rPr>
                <w:rFonts w:eastAsiaTheme="minorEastAsia"/>
                <w:lang w:val="en-US"/>
              </w:rPr>
              <w:t xml:space="preserve">c) nurses </w:t>
            </w:r>
            <m:oMath>
              <m:r>
                <w:rPr>
                  <w:rFonts w:ascii="Cambria Math" w:eastAsiaTheme="minorEastAsia" w:hAnsi="Cambria Math"/>
                  <w:lang w:val="en-US"/>
                </w:rPr>
                <m:t>Nu</m:t>
              </m:r>
            </m:oMath>
            <w:r w:rsidR="00A00FDC">
              <w:rPr>
                <w:rFonts w:eastAsiaTheme="minorEastAsia"/>
                <w:lang w:val="en-US"/>
              </w:rPr>
              <w:t xml:space="preserve"> </w:t>
            </w:r>
            <w:r>
              <w:rPr>
                <w:rFonts w:eastAsiaTheme="minorEastAsia"/>
                <w:lang w:val="en-US"/>
              </w:rPr>
              <w:t xml:space="preserve">(level 2) within wards (level 3) in nursing homes (level 4), </w:t>
            </w:r>
            <w:r w:rsidR="00F33BDF">
              <w:rPr>
                <w:rFonts w:eastAsiaTheme="minorEastAsia"/>
                <w:lang w:val="en-US"/>
              </w:rPr>
              <w:t>followed</w:t>
            </w:r>
            <w:r>
              <w:rPr>
                <w:rFonts w:eastAsiaTheme="minorEastAsia"/>
                <w:lang w:val="en-US"/>
              </w:rPr>
              <w:t xml:space="preserve"> as cohort.</w:t>
            </w:r>
            <w:r w:rsidR="00A00FDC">
              <w:rPr>
                <w:rFonts w:eastAsiaTheme="minorEastAsia"/>
                <w:lang w:val="en-US"/>
              </w:rPr>
              <w:t xml:space="preserve"> </w:t>
            </w:r>
          </w:p>
          <w:p w14:paraId="5F523754" w14:textId="59F082F9" w:rsidR="00C13FFC" w:rsidRDefault="00C13FFC" w:rsidP="002805F1">
            <w:pPr>
              <w:rPr>
                <w:rFonts w:eastAsiaTheme="minorEastAsia"/>
                <w:lang w:val="en-US"/>
              </w:rPr>
            </w:pPr>
          </w:p>
        </w:tc>
      </w:tr>
      <w:tr w:rsidR="00380C3C" w:rsidRPr="004141B2" w14:paraId="5D5E29A9" w14:textId="77777777" w:rsidTr="00792004">
        <w:tc>
          <w:tcPr>
            <w:tcW w:w="1526" w:type="dxa"/>
          </w:tcPr>
          <w:p w14:paraId="4D7C4F97" w14:textId="77777777" w:rsidR="00380C3C" w:rsidRPr="00350C8E" w:rsidRDefault="00C13FFC" w:rsidP="00792004">
            <w:pPr>
              <w:rPr>
                <w:lang w:val="en-US"/>
              </w:rPr>
            </w:pPr>
            <w:r>
              <w:rPr>
                <w:lang w:val="en-US"/>
              </w:rPr>
              <w:t>Figure 3</w:t>
            </w:r>
          </w:p>
        </w:tc>
        <w:tc>
          <w:tcPr>
            <w:tcW w:w="3118" w:type="dxa"/>
          </w:tcPr>
          <w:p w14:paraId="350642FA" w14:textId="77777777" w:rsidR="00380C3C" w:rsidRDefault="00380C3C" w:rsidP="00792004">
            <w:pPr>
              <w:rPr>
                <w:b/>
                <w:lang w:val="en-US"/>
              </w:rPr>
            </w:pPr>
            <w:r>
              <w:rPr>
                <w:rFonts w:eastAsiaTheme="minorEastAsia"/>
                <w:lang w:val="en-US"/>
              </w:rPr>
              <w:t>V</w:t>
            </w:r>
            <w:r w:rsidRPr="00350C8E">
              <w:rPr>
                <w:rFonts w:eastAsiaTheme="minorEastAsia"/>
                <w:lang w:val="en-US"/>
              </w:rPr>
              <w:t xml:space="preserve">ariance inflation factor for the </w:t>
            </w:r>
            <w:r>
              <w:rPr>
                <w:rFonts w:eastAsiaTheme="minorEastAsia"/>
                <w:lang w:val="en-US"/>
              </w:rPr>
              <w:t xml:space="preserve">standard </w:t>
            </w:r>
            <w:r w:rsidRPr="00350C8E">
              <w:rPr>
                <w:rFonts w:eastAsiaTheme="minorEastAsia"/>
                <w:lang w:val="en-US"/>
              </w:rPr>
              <w:t>stepped wedge</w:t>
            </w:r>
            <w:r>
              <w:rPr>
                <w:rFonts w:eastAsiaTheme="minorEastAsia"/>
                <w:lang w:val="en-US"/>
              </w:rPr>
              <w:t xml:space="preserve"> </w:t>
            </w:r>
            <w:r w:rsidRPr="00350C8E">
              <w:rPr>
                <w:rFonts w:eastAsiaTheme="minorEastAsia"/>
                <w:lang w:val="en-US"/>
              </w:rPr>
              <w:t xml:space="preserve">as a function of </w:t>
            </w:r>
            <w:r>
              <w:rPr>
                <w:rFonts w:eastAsiaTheme="minorEastAsia"/>
                <w:lang w:val="en-US"/>
              </w:rPr>
              <w:t xml:space="preserve">the correlation </w:t>
            </w:r>
            <m:oMath>
              <m:r>
                <w:rPr>
                  <w:rFonts w:ascii="Cambria Math" w:eastAsiaTheme="minorEastAsia" w:hAnsi="Cambria Math"/>
                  <w:lang w:val="en-US"/>
                </w:rPr>
                <m:t>ρ</m:t>
              </m:r>
            </m:oMath>
            <w:r>
              <w:rPr>
                <w:rFonts w:eastAsiaTheme="minorEastAsia"/>
                <w:lang w:val="en-US"/>
              </w:rPr>
              <w:t xml:space="preserve"> between cluster averages over time </w:t>
            </w:r>
          </w:p>
        </w:tc>
        <w:tc>
          <w:tcPr>
            <w:tcW w:w="4568" w:type="dxa"/>
          </w:tcPr>
          <w:p w14:paraId="4C44329B" w14:textId="16BF48F3" w:rsidR="00380C3C" w:rsidRDefault="00380C3C" w:rsidP="00792004">
            <w:pPr>
              <w:rPr>
                <w:rFonts w:eastAsiaTheme="minorEastAsia"/>
                <w:lang w:val="en-US"/>
              </w:rPr>
            </w:pPr>
            <w:r>
              <w:rPr>
                <w:rFonts w:eastAsiaTheme="minorEastAsia"/>
                <w:lang w:val="en-US"/>
              </w:rPr>
              <w:t>F</w:t>
            </w:r>
            <w:r w:rsidRPr="00350C8E">
              <w:rPr>
                <w:rFonts w:eastAsiaTheme="minorEastAsia"/>
                <w:lang w:val="en-US"/>
              </w:rPr>
              <w:t>rom top to bottom</w:t>
            </w:r>
            <w:r>
              <w:rPr>
                <w:rFonts w:eastAsiaTheme="minorEastAsia"/>
                <w:lang w:val="en-US"/>
              </w:rPr>
              <w:t>, the</w:t>
            </w:r>
            <w:r w:rsidRPr="00350C8E">
              <w:rPr>
                <w:rFonts w:eastAsiaTheme="minorEastAsia"/>
                <w:lang w:val="en-US"/>
              </w:rPr>
              <w:t xml:space="preserve"> curve</w:t>
            </w:r>
            <w:r>
              <w:rPr>
                <w:rFonts w:eastAsiaTheme="minorEastAsia"/>
                <w:lang w:val="en-US"/>
              </w:rPr>
              <w:t>s</w:t>
            </w:r>
            <w:r w:rsidRPr="00350C8E">
              <w:rPr>
                <w:rFonts w:eastAsiaTheme="minorEastAsia"/>
                <w:lang w:val="en-US"/>
              </w:rPr>
              <w:t xml:space="preserve"> for</w:t>
            </w:r>
            <w:r>
              <w:rPr>
                <w:rFonts w:eastAsiaTheme="minorEastAsia"/>
                <w:lang w:val="en-US"/>
              </w:rPr>
              <w:t xml:space="preserve"> the number of s</w:t>
            </w:r>
            <w:r w:rsidR="002A3B8F">
              <w:rPr>
                <w:rFonts w:eastAsiaTheme="minorEastAsia"/>
                <w:lang w:val="en-US"/>
              </w:rPr>
              <w:t>equences</w:t>
            </w:r>
            <w:r w:rsidRPr="00350C8E">
              <w:rPr>
                <w:rFonts w:eastAsiaTheme="minorEastAsia"/>
                <w:lang w:val="en-US"/>
              </w:rPr>
              <w:t xml:space="preserve"> </w:t>
            </w:r>
            <m:oMath>
              <m:r>
                <w:rPr>
                  <w:rFonts w:ascii="Cambria Math" w:eastAsiaTheme="minorEastAsia" w:hAnsi="Cambria Math"/>
                  <w:lang w:val="en-US"/>
                </w:rPr>
                <m:t>s=2,3,4,5,6,10,20</m:t>
              </m:r>
            </m:oMath>
            <w:r>
              <w:rPr>
                <w:rFonts w:eastAsiaTheme="minorEastAsia"/>
                <w:lang w:val="en-US"/>
              </w:rPr>
              <w:t xml:space="preserve"> are shown</w:t>
            </w:r>
            <w:r w:rsidRPr="00350C8E">
              <w:rPr>
                <w:rFonts w:eastAsiaTheme="minorEastAsia"/>
                <w:lang w:val="en-US"/>
              </w:rPr>
              <w:t>.</w:t>
            </w:r>
            <w:r>
              <w:rPr>
                <w:rFonts w:eastAsiaTheme="minorEastAsia"/>
                <w:lang w:val="en-US"/>
              </w:rPr>
              <w:t xml:space="preserve"> </w:t>
            </w:r>
            <w:r>
              <w:rPr>
                <w:rFonts w:eastAsiaTheme="minorEastAsia"/>
                <w:lang w:val="en-US"/>
              </w:rPr>
              <w:br/>
            </w:r>
          </w:p>
          <w:p w14:paraId="6F565094" w14:textId="77777777" w:rsidR="00380C3C" w:rsidRDefault="00380C3C" w:rsidP="00792004">
            <w:pPr>
              <w:rPr>
                <w:b/>
                <w:lang w:val="en-US"/>
              </w:rPr>
            </w:pPr>
          </w:p>
        </w:tc>
      </w:tr>
      <w:tr w:rsidR="00380C3C" w:rsidRPr="004141B2" w14:paraId="027B19C3" w14:textId="77777777" w:rsidTr="00792004">
        <w:tc>
          <w:tcPr>
            <w:tcW w:w="1526" w:type="dxa"/>
          </w:tcPr>
          <w:p w14:paraId="007127D1" w14:textId="77777777" w:rsidR="00380C3C" w:rsidRPr="00350C8E" w:rsidRDefault="00C13FFC" w:rsidP="00792004">
            <w:pPr>
              <w:rPr>
                <w:lang w:val="en-US"/>
              </w:rPr>
            </w:pPr>
            <w:r>
              <w:rPr>
                <w:lang w:val="en-US"/>
              </w:rPr>
              <w:t>Figure 4</w:t>
            </w:r>
          </w:p>
        </w:tc>
        <w:tc>
          <w:tcPr>
            <w:tcW w:w="3118" w:type="dxa"/>
          </w:tcPr>
          <w:p w14:paraId="1011343A" w14:textId="77777777" w:rsidR="00380C3C" w:rsidRPr="00032E98" w:rsidRDefault="00380C3C" w:rsidP="00792004">
            <w:pPr>
              <w:rPr>
                <w:noProof/>
                <w:lang w:val="en-US" w:eastAsia="nl-NL"/>
              </w:rPr>
            </w:pPr>
            <w:r>
              <w:rPr>
                <w:noProof/>
                <w:lang w:val="en-US" w:eastAsia="nl-NL"/>
              </w:rPr>
              <w:t>I</w:t>
            </w:r>
            <w:r w:rsidRPr="00032E98">
              <w:rPr>
                <w:noProof/>
                <w:lang w:val="en-US" w:eastAsia="nl-NL"/>
              </w:rPr>
              <w:t>mpact of cluster size and intracluster correlations at different levels</w:t>
            </w:r>
            <w:r>
              <w:rPr>
                <w:noProof/>
                <w:lang w:val="en-US" w:eastAsia="nl-NL"/>
              </w:rPr>
              <w:t xml:space="preserve"> in a ‘standard’ stepped wedge</w:t>
            </w:r>
          </w:p>
          <w:p w14:paraId="7F0D4A7E" w14:textId="77777777" w:rsidR="00380C3C" w:rsidRDefault="00380C3C" w:rsidP="00792004">
            <w:pPr>
              <w:rPr>
                <w:b/>
                <w:lang w:val="en-US"/>
              </w:rPr>
            </w:pPr>
          </w:p>
        </w:tc>
        <w:tc>
          <w:tcPr>
            <w:tcW w:w="4568" w:type="dxa"/>
          </w:tcPr>
          <w:p w14:paraId="3BEFBCAC" w14:textId="77777777" w:rsidR="00380C3C" w:rsidRDefault="00380C3C" w:rsidP="00792004">
            <w:pPr>
              <w:rPr>
                <w:noProof/>
                <w:lang w:val="en-US" w:eastAsia="nl-NL"/>
              </w:rPr>
            </w:pPr>
            <w:r>
              <w:rPr>
                <w:noProof/>
                <w:lang w:val="en-US" w:eastAsia="nl-NL"/>
              </w:rPr>
              <w:t>Power of the</w:t>
            </w:r>
            <w:r w:rsidRPr="00350C8E">
              <w:rPr>
                <w:noProof/>
                <w:lang w:val="en-US" w:eastAsia="nl-NL"/>
              </w:rPr>
              <w:t xml:space="preserve"> 4 level ‘standard’ stepped wedge trial of Example 1 when varying either one sample size or o</w:t>
            </w:r>
            <w:r>
              <w:rPr>
                <w:noProof/>
                <w:lang w:val="en-US" w:eastAsia="nl-NL"/>
              </w:rPr>
              <w:t xml:space="preserve">ne intracluster correlation at the specified </w:t>
            </w:r>
            <w:r w:rsidRPr="00350C8E">
              <w:rPr>
                <w:noProof/>
                <w:lang w:val="en-US" w:eastAsia="nl-NL"/>
              </w:rPr>
              <w:t>level while keeping the other sample sizes and intracluster correlations constant. The vertical reference lines indicate the values of sample size and intracluster correlation as in Example 1 (</w:t>
            </w:r>
            <m:oMath>
              <m:sSub>
                <m:sSubPr>
                  <m:ctrlPr>
                    <w:rPr>
                      <w:rFonts w:ascii="Cambria Math" w:hAnsi="Cambria Math"/>
                      <w:i/>
                      <w:noProof/>
                      <w:lang w:val="en-US" w:eastAsia="nl-NL"/>
                    </w:rPr>
                  </m:ctrlPr>
                </m:sSubPr>
                <m:e>
                  <m:r>
                    <w:rPr>
                      <w:rFonts w:ascii="Cambria Math" w:hAnsi="Cambria Math"/>
                      <w:noProof/>
                      <w:lang w:val="en-US" w:eastAsia="nl-NL"/>
                    </w:rPr>
                    <m:t>ρ</m:t>
                  </m:r>
                </m:e>
                <m:sub>
                  <m:r>
                    <w:rPr>
                      <w:rFonts w:ascii="Cambria Math" w:hAnsi="Cambria Math"/>
                      <w:noProof/>
                      <w:lang w:val="en-US" w:eastAsia="nl-NL"/>
                    </w:rPr>
                    <m:t>12</m:t>
                  </m:r>
                </m:sub>
              </m:sSub>
              <m:r>
                <w:rPr>
                  <w:rFonts w:ascii="Cambria Math" w:hAnsi="Cambria Math"/>
                  <w:noProof/>
                  <w:lang w:val="en-US" w:eastAsia="nl-NL"/>
                </w:rPr>
                <m:t xml:space="preserve">=0.6, </m:t>
              </m:r>
              <m:sSub>
                <m:sSubPr>
                  <m:ctrlPr>
                    <w:rPr>
                      <w:rFonts w:ascii="Cambria Math" w:hAnsi="Cambria Math"/>
                      <w:i/>
                      <w:noProof/>
                      <w:lang w:val="en-US" w:eastAsia="nl-NL"/>
                    </w:rPr>
                  </m:ctrlPr>
                </m:sSubPr>
                <m:e>
                  <m:r>
                    <w:rPr>
                      <w:rFonts w:ascii="Cambria Math" w:hAnsi="Cambria Math"/>
                      <w:noProof/>
                      <w:lang w:val="en-US" w:eastAsia="nl-NL"/>
                    </w:rPr>
                    <m:t>ρ</m:t>
                  </m:r>
                </m:e>
                <m:sub>
                  <m:r>
                    <w:rPr>
                      <w:rFonts w:ascii="Cambria Math" w:hAnsi="Cambria Math"/>
                      <w:noProof/>
                      <w:lang w:val="en-US" w:eastAsia="nl-NL"/>
                    </w:rPr>
                    <m:t>23</m:t>
                  </m:r>
                </m:sub>
              </m:sSub>
              <m:r>
                <w:rPr>
                  <w:rFonts w:ascii="Cambria Math" w:hAnsi="Cambria Math"/>
                  <w:noProof/>
                  <w:lang w:val="en-US" w:eastAsia="nl-NL"/>
                </w:rPr>
                <m:t xml:space="preserve">=0.05, </m:t>
              </m:r>
              <m:sSub>
                <m:sSubPr>
                  <m:ctrlPr>
                    <w:rPr>
                      <w:rFonts w:ascii="Cambria Math" w:hAnsi="Cambria Math"/>
                      <w:i/>
                      <w:noProof/>
                      <w:lang w:val="en-US" w:eastAsia="nl-NL"/>
                    </w:rPr>
                  </m:ctrlPr>
                </m:sSubPr>
                <m:e>
                  <m:r>
                    <w:rPr>
                      <w:rFonts w:ascii="Cambria Math" w:hAnsi="Cambria Math"/>
                      <w:noProof/>
                      <w:lang w:val="en-US" w:eastAsia="nl-NL"/>
                    </w:rPr>
                    <m:t>ρ</m:t>
                  </m:r>
                </m:e>
                <m:sub>
                  <m:r>
                    <w:rPr>
                      <w:rFonts w:ascii="Cambria Math" w:hAnsi="Cambria Math"/>
                      <w:noProof/>
                      <w:lang w:val="en-US" w:eastAsia="nl-NL"/>
                    </w:rPr>
                    <m:t>34</m:t>
                  </m:r>
                </m:sub>
              </m:sSub>
              <m:r>
                <w:rPr>
                  <w:rFonts w:ascii="Cambria Math" w:hAnsi="Cambria Math"/>
                  <w:noProof/>
                  <w:lang w:val="en-US" w:eastAsia="nl-NL"/>
                </w:rPr>
                <m:t>=0.01,</m:t>
              </m:r>
              <m:sSub>
                <m:sSubPr>
                  <m:ctrlPr>
                    <w:rPr>
                      <w:rFonts w:ascii="Cambria Math" w:hAnsi="Cambria Math"/>
                      <w:i/>
                      <w:noProof/>
                      <w:lang w:val="en-US" w:eastAsia="nl-NL"/>
                    </w:rPr>
                  </m:ctrlPr>
                </m:sSubPr>
                <m:e>
                  <m:r>
                    <w:rPr>
                      <w:rFonts w:ascii="Cambria Math" w:hAnsi="Cambria Math"/>
                      <w:noProof/>
                      <w:lang w:val="en-US" w:eastAsia="nl-NL"/>
                    </w:rPr>
                    <m:t>n</m:t>
                  </m:r>
                </m:e>
                <m:sub>
                  <m:r>
                    <w:rPr>
                      <w:rFonts w:ascii="Cambria Math" w:hAnsi="Cambria Math"/>
                      <w:noProof/>
                      <w:lang w:val="en-US" w:eastAsia="nl-NL"/>
                    </w:rPr>
                    <m:t>1</m:t>
                  </m:r>
                </m:sub>
              </m:sSub>
              <m:r>
                <w:rPr>
                  <w:rFonts w:ascii="Cambria Math" w:hAnsi="Cambria Math"/>
                  <w:noProof/>
                  <w:lang w:val="en-US" w:eastAsia="nl-NL"/>
                </w:rPr>
                <m:t xml:space="preserve">=5, </m:t>
              </m:r>
              <m:sSub>
                <m:sSubPr>
                  <m:ctrlPr>
                    <w:rPr>
                      <w:rFonts w:ascii="Cambria Math" w:hAnsi="Cambria Math"/>
                      <w:i/>
                      <w:noProof/>
                      <w:lang w:val="en-US" w:eastAsia="nl-NL"/>
                    </w:rPr>
                  </m:ctrlPr>
                </m:sSubPr>
                <m:e>
                  <m:r>
                    <w:rPr>
                      <w:rFonts w:ascii="Cambria Math" w:hAnsi="Cambria Math"/>
                      <w:noProof/>
                      <w:lang w:val="en-US" w:eastAsia="nl-NL"/>
                    </w:rPr>
                    <m:t>n</m:t>
                  </m:r>
                </m:e>
                <m:sub>
                  <m:r>
                    <w:rPr>
                      <w:rFonts w:ascii="Cambria Math" w:hAnsi="Cambria Math"/>
                      <w:noProof/>
                      <w:lang w:val="en-US" w:eastAsia="nl-NL"/>
                    </w:rPr>
                    <m:t>2</m:t>
                  </m:r>
                </m:sub>
              </m:sSub>
              <m:r>
                <w:rPr>
                  <w:rFonts w:ascii="Cambria Math" w:hAnsi="Cambria Math"/>
                  <w:noProof/>
                  <w:lang w:val="en-US" w:eastAsia="nl-NL"/>
                </w:rPr>
                <m:t xml:space="preserve">=15, </m:t>
              </m:r>
              <m:sSub>
                <m:sSubPr>
                  <m:ctrlPr>
                    <w:rPr>
                      <w:rFonts w:ascii="Cambria Math" w:hAnsi="Cambria Math"/>
                      <w:i/>
                      <w:noProof/>
                      <w:lang w:val="en-US" w:eastAsia="nl-NL"/>
                    </w:rPr>
                  </m:ctrlPr>
                </m:sSubPr>
                <m:e>
                  <m:r>
                    <w:rPr>
                      <w:rFonts w:ascii="Cambria Math" w:hAnsi="Cambria Math"/>
                      <w:noProof/>
                      <w:lang w:val="en-US" w:eastAsia="nl-NL"/>
                    </w:rPr>
                    <m:t>n</m:t>
                  </m:r>
                </m:e>
                <m:sub>
                  <m:r>
                    <w:rPr>
                      <w:rFonts w:ascii="Cambria Math" w:hAnsi="Cambria Math"/>
                      <w:noProof/>
                      <w:lang w:val="en-US" w:eastAsia="nl-NL"/>
                    </w:rPr>
                    <m:t>3</m:t>
                  </m:r>
                </m:sub>
              </m:sSub>
              <m:r>
                <w:rPr>
                  <w:rFonts w:ascii="Cambria Math" w:hAnsi="Cambria Math"/>
                  <w:noProof/>
                  <w:lang w:val="en-US" w:eastAsia="nl-NL"/>
                </w:rPr>
                <m:t>=5,</m:t>
              </m:r>
              <m:sSub>
                <m:sSubPr>
                  <m:ctrlPr>
                    <w:rPr>
                      <w:rFonts w:ascii="Cambria Math" w:hAnsi="Cambria Math"/>
                      <w:i/>
                      <w:noProof/>
                      <w:lang w:val="en-US" w:eastAsia="nl-NL"/>
                    </w:rPr>
                  </m:ctrlPr>
                </m:sSubPr>
                <m:e>
                  <m:r>
                    <w:rPr>
                      <w:rFonts w:ascii="Cambria Math" w:hAnsi="Cambria Math"/>
                      <w:noProof/>
                      <w:lang w:val="en-US" w:eastAsia="nl-NL"/>
                    </w:rPr>
                    <m:t>n</m:t>
                  </m:r>
                </m:e>
                <m:sub>
                  <m:r>
                    <w:rPr>
                      <w:rFonts w:ascii="Cambria Math" w:hAnsi="Cambria Math"/>
                      <w:noProof/>
                      <w:lang w:val="en-US" w:eastAsia="nl-NL"/>
                    </w:rPr>
                    <m:t>4</m:t>
                  </m:r>
                </m:sub>
              </m:sSub>
              <m:r>
                <w:rPr>
                  <w:rFonts w:ascii="Cambria Math" w:hAnsi="Cambria Math"/>
                  <w:noProof/>
                  <w:lang w:val="en-US" w:eastAsia="nl-NL"/>
                </w:rPr>
                <m:t>=I=4)</m:t>
              </m:r>
            </m:oMath>
            <w:r w:rsidRPr="00350C8E">
              <w:rPr>
                <w:noProof/>
                <w:lang w:val="en-US" w:eastAsia="nl-NL"/>
              </w:rPr>
              <w:t>.</w:t>
            </w:r>
          </w:p>
          <w:p w14:paraId="7725DC23" w14:textId="77777777" w:rsidR="00380C3C" w:rsidRDefault="00380C3C" w:rsidP="00792004">
            <w:pPr>
              <w:rPr>
                <w:b/>
                <w:lang w:val="en-US"/>
              </w:rPr>
            </w:pPr>
          </w:p>
        </w:tc>
      </w:tr>
    </w:tbl>
    <w:p w14:paraId="479808CF" w14:textId="77777777" w:rsidR="00380C3C" w:rsidRPr="00350C8E" w:rsidRDefault="00380C3C" w:rsidP="00380C3C">
      <w:pPr>
        <w:rPr>
          <w:lang w:val="en-US"/>
        </w:rPr>
      </w:pPr>
    </w:p>
    <w:p w14:paraId="2E96C52B" w14:textId="77777777" w:rsidR="00D35EC7" w:rsidRPr="00342701" w:rsidRDefault="00D35EC7" w:rsidP="00D35EC7">
      <w:pPr>
        <w:rPr>
          <w:lang w:val="en-US"/>
        </w:rPr>
      </w:pPr>
    </w:p>
    <w:sectPr w:rsidR="00D35EC7" w:rsidRPr="00342701">
      <w:pgSz w:w="14174" w:h="16838"/>
      <w:pgMar w:top="1417" w:right="3685"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0A78C4" w14:textId="77777777" w:rsidR="00E42E1D" w:rsidRDefault="00E42E1D" w:rsidP="004141B2">
      <w:r>
        <w:separator/>
      </w:r>
    </w:p>
  </w:endnote>
  <w:endnote w:type="continuationSeparator" w:id="0">
    <w:p w14:paraId="28D710C3" w14:textId="77777777" w:rsidR="00E42E1D" w:rsidRDefault="00E42E1D" w:rsidP="00414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553B0" w14:textId="77777777" w:rsidR="00633A11" w:rsidRDefault="00633A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82DED" w14:textId="77777777" w:rsidR="00633A11" w:rsidRDefault="00633A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BE1A5" w14:textId="77777777" w:rsidR="00633A11" w:rsidRDefault="00633A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BE7F21" w14:textId="77777777" w:rsidR="00E42E1D" w:rsidRDefault="00E42E1D" w:rsidP="004141B2">
      <w:r>
        <w:separator/>
      </w:r>
    </w:p>
  </w:footnote>
  <w:footnote w:type="continuationSeparator" w:id="0">
    <w:p w14:paraId="4F6214F7" w14:textId="77777777" w:rsidR="00E42E1D" w:rsidRDefault="00E42E1D" w:rsidP="004141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AD256" w14:textId="77777777" w:rsidR="00633A11" w:rsidRDefault="00633A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7E21B" w14:textId="67F8B6F3" w:rsidR="004141B2" w:rsidRPr="004141B2" w:rsidRDefault="004141B2" w:rsidP="004141B2">
    <w:pPr>
      <w:pStyle w:val="Header"/>
      <w:jc w:val="center"/>
      <w:rPr>
        <w:i/>
        <w:lang w:val="en-US"/>
      </w:rPr>
    </w:pPr>
    <w:r>
      <w:rPr>
        <w:i/>
        <w:lang w:val="en-US"/>
      </w:rPr>
      <w:t>Published in:</w:t>
    </w:r>
    <w:r w:rsidRPr="004141B2">
      <w:rPr>
        <w:i/>
        <w:lang w:val="en-US"/>
      </w:rPr>
      <w:t xml:space="preserve"> Clinical Trials</w:t>
    </w:r>
    <w:r>
      <w:rPr>
        <w:i/>
        <w:lang w:val="en-US"/>
      </w:rPr>
      <w:t xml:space="preserve"> </w:t>
    </w:r>
    <w:r w:rsidRPr="004141B2">
      <w:rPr>
        <w:i/>
        <w:lang w:val="en-US"/>
      </w:rPr>
      <w:t>2019, Vol. 16(3) 225–236</w:t>
    </w:r>
    <w:r w:rsidR="00633A11">
      <w:rPr>
        <w:i/>
        <w:lang w:val="en-US"/>
      </w:rPr>
      <w:t xml:space="preserve">; </w:t>
    </w:r>
    <w:r w:rsidR="00633A11">
      <w:fldChar w:fldCharType="begin"/>
    </w:r>
    <w:r w:rsidR="00633A11" w:rsidRPr="00633A11">
      <w:rPr>
        <w:lang w:val="en-US"/>
      </w:rPr>
      <w:instrText xml:space="preserve"> HYPERLINK "https://doi.org/10.1177%2F1740774519829053" </w:instrText>
    </w:r>
    <w:r w:rsidR="00633A11">
      <w:fldChar w:fldCharType="separate"/>
    </w:r>
    <w:r w:rsidR="00633A11" w:rsidRPr="00633A11">
      <w:rPr>
        <w:rStyle w:val="Hyperlink"/>
        <w:lang w:val="en-US"/>
      </w:rPr>
      <w:t>https://doi.org/10.1177/1740774519829053</w:t>
    </w:r>
    <w:r w:rsidR="00633A11">
      <w:fldChar w:fldCharType="end"/>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657BE" w14:textId="77777777" w:rsidR="00633A11" w:rsidRDefault="00633A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75EC"/>
    <w:multiLevelType w:val="multilevel"/>
    <w:tmpl w:val="751A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619E8"/>
    <w:multiLevelType w:val="hybridMultilevel"/>
    <w:tmpl w:val="DFC072F0"/>
    <w:lvl w:ilvl="0" w:tplc="5F5A895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67C6100"/>
    <w:multiLevelType w:val="hybridMultilevel"/>
    <w:tmpl w:val="BE4CE7A8"/>
    <w:lvl w:ilvl="0" w:tplc="5CB8908C">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E751CA7"/>
    <w:multiLevelType w:val="multilevel"/>
    <w:tmpl w:val="C4A6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C66BC6"/>
    <w:multiLevelType w:val="hybridMultilevel"/>
    <w:tmpl w:val="DBB2D0B8"/>
    <w:lvl w:ilvl="0" w:tplc="F8EAF66A">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D6B708A"/>
    <w:multiLevelType w:val="hybridMultilevel"/>
    <w:tmpl w:val="590CADE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F8B5017"/>
    <w:multiLevelType w:val="hybridMultilevel"/>
    <w:tmpl w:val="33CA37CE"/>
    <w:lvl w:ilvl="0" w:tplc="695A438E">
      <w:start w:val="1"/>
      <w:numFmt w:val="decimal"/>
      <w:lvlText w:val="(%1)"/>
      <w:lvlJc w:val="left"/>
      <w:pPr>
        <w:ind w:left="720" w:hanging="360"/>
      </w:pPr>
      <w:rPr>
        <w:rFonts w:eastAsia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Sage 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342701"/>
    <w:rsid w:val="000012CB"/>
    <w:rsid w:val="00002D6C"/>
    <w:rsid w:val="000050FB"/>
    <w:rsid w:val="0000680C"/>
    <w:rsid w:val="00007E7A"/>
    <w:rsid w:val="00013741"/>
    <w:rsid w:val="00016008"/>
    <w:rsid w:val="00016744"/>
    <w:rsid w:val="00021E6F"/>
    <w:rsid w:val="000258B3"/>
    <w:rsid w:val="000270DF"/>
    <w:rsid w:val="00031615"/>
    <w:rsid w:val="00032E98"/>
    <w:rsid w:val="000341C5"/>
    <w:rsid w:val="00035587"/>
    <w:rsid w:val="0003651C"/>
    <w:rsid w:val="00036ED0"/>
    <w:rsid w:val="0004090F"/>
    <w:rsid w:val="00040DE4"/>
    <w:rsid w:val="00042B88"/>
    <w:rsid w:val="0004492D"/>
    <w:rsid w:val="00045DAA"/>
    <w:rsid w:val="00051032"/>
    <w:rsid w:val="000510DE"/>
    <w:rsid w:val="000514EB"/>
    <w:rsid w:val="00052BF8"/>
    <w:rsid w:val="00053EA0"/>
    <w:rsid w:val="00056D72"/>
    <w:rsid w:val="00062A41"/>
    <w:rsid w:val="000631E8"/>
    <w:rsid w:val="00064A20"/>
    <w:rsid w:val="00070057"/>
    <w:rsid w:val="00071C81"/>
    <w:rsid w:val="0007476A"/>
    <w:rsid w:val="000818DB"/>
    <w:rsid w:val="00081CA6"/>
    <w:rsid w:val="00086188"/>
    <w:rsid w:val="000868D6"/>
    <w:rsid w:val="0008788E"/>
    <w:rsid w:val="00090413"/>
    <w:rsid w:val="000924E4"/>
    <w:rsid w:val="00092FAC"/>
    <w:rsid w:val="00093F11"/>
    <w:rsid w:val="000962D4"/>
    <w:rsid w:val="000A13DB"/>
    <w:rsid w:val="000A4747"/>
    <w:rsid w:val="000A6CF1"/>
    <w:rsid w:val="000B579F"/>
    <w:rsid w:val="000C02A0"/>
    <w:rsid w:val="000C0801"/>
    <w:rsid w:val="000C6A38"/>
    <w:rsid w:val="000C78C8"/>
    <w:rsid w:val="000D0FAF"/>
    <w:rsid w:val="000D1D72"/>
    <w:rsid w:val="000D3146"/>
    <w:rsid w:val="000D636B"/>
    <w:rsid w:val="000D6A27"/>
    <w:rsid w:val="000D7479"/>
    <w:rsid w:val="000E59AC"/>
    <w:rsid w:val="000F4376"/>
    <w:rsid w:val="000F4B89"/>
    <w:rsid w:val="000F57C9"/>
    <w:rsid w:val="00104883"/>
    <w:rsid w:val="00104D7B"/>
    <w:rsid w:val="00107DCC"/>
    <w:rsid w:val="001108D2"/>
    <w:rsid w:val="00113622"/>
    <w:rsid w:val="00114D82"/>
    <w:rsid w:val="00115983"/>
    <w:rsid w:val="00115D58"/>
    <w:rsid w:val="00116D4B"/>
    <w:rsid w:val="00121412"/>
    <w:rsid w:val="0012482A"/>
    <w:rsid w:val="00124CD7"/>
    <w:rsid w:val="00126382"/>
    <w:rsid w:val="0012693F"/>
    <w:rsid w:val="00133CCB"/>
    <w:rsid w:val="00133E51"/>
    <w:rsid w:val="00135E14"/>
    <w:rsid w:val="00135EBD"/>
    <w:rsid w:val="001374D8"/>
    <w:rsid w:val="0014393A"/>
    <w:rsid w:val="00144491"/>
    <w:rsid w:val="00147DBB"/>
    <w:rsid w:val="00151A28"/>
    <w:rsid w:val="001526E0"/>
    <w:rsid w:val="001564C6"/>
    <w:rsid w:val="001565F5"/>
    <w:rsid w:val="0016044C"/>
    <w:rsid w:val="00160E48"/>
    <w:rsid w:val="001613B5"/>
    <w:rsid w:val="00162308"/>
    <w:rsid w:val="0016353D"/>
    <w:rsid w:val="00167CB9"/>
    <w:rsid w:val="001720E9"/>
    <w:rsid w:val="00176581"/>
    <w:rsid w:val="0017744F"/>
    <w:rsid w:val="00183758"/>
    <w:rsid w:val="00183792"/>
    <w:rsid w:val="00184E6B"/>
    <w:rsid w:val="00184F47"/>
    <w:rsid w:val="001862C6"/>
    <w:rsid w:val="00186341"/>
    <w:rsid w:val="00187F09"/>
    <w:rsid w:val="0019175F"/>
    <w:rsid w:val="00191C1E"/>
    <w:rsid w:val="00191F12"/>
    <w:rsid w:val="0019665B"/>
    <w:rsid w:val="00197371"/>
    <w:rsid w:val="00197F3A"/>
    <w:rsid w:val="001A2996"/>
    <w:rsid w:val="001A32C7"/>
    <w:rsid w:val="001A5BAA"/>
    <w:rsid w:val="001A62DF"/>
    <w:rsid w:val="001A692E"/>
    <w:rsid w:val="001A6AC0"/>
    <w:rsid w:val="001A6AF6"/>
    <w:rsid w:val="001A72BC"/>
    <w:rsid w:val="001B19F9"/>
    <w:rsid w:val="001B4332"/>
    <w:rsid w:val="001B494A"/>
    <w:rsid w:val="001B61B5"/>
    <w:rsid w:val="001B7A0E"/>
    <w:rsid w:val="001C027B"/>
    <w:rsid w:val="001C0EA8"/>
    <w:rsid w:val="001C11CC"/>
    <w:rsid w:val="001C44A9"/>
    <w:rsid w:val="001C4BFF"/>
    <w:rsid w:val="001C6DD0"/>
    <w:rsid w:val="001D1FE0"/>
    <w:rsid w:val="001D4800"/>
    <w:rsid w:val="001D4A79"/>
    <w:rsid w:val="001D4F72"/>
    <w:rsid w:val="001D5945"/>
    <w:rsid w:val="001D5E1B"/>
    <w:rsid w:val="001D7125"/>
    <w:rsid w:val="001E18B5"/>
    <w:rsid w:val="001E1C1E"/>
    <w:rsid w:val="001E41E4"/>
    <w:rsid w:val="001E439B"/>
    <w:rsid w:val="001E5B11"/>
    <w:rsid w:val="001E6E0A"/>
    <w:rsid w:val="001E7DA6"/>
    <w:rsid w:val="001F38B8"/>
    <w:rsid w:val="001F4008"/>
    <w:rsid w:val="001F50E0"/>
    <w:rsid w:val="001F5A79"/>
    <w:rsid w:val="00200397"/>
    <w:rsid w:val="00200765"/>
    <w:rsid w:val="00204998"/>
    <w:rsid w:val="0021347C"/>
    <w:rsid w:val="00213E49"/>
    <w:rsid w:val="00214AF5"/>
    <w:rsid w:val="0022034A"/>
    <w:rsid w:val="0022042E"/>
    <w:rsid w:val="00220510"/>
    <w:rsid w:val="00222F04"/>
    <w:rsid w:val="002266E9"/>
    <w:rsid w:val="00226E14"/>
    <w:rsid w:val="00233E2D"/>
    <w:rsid w:val="0023488D"/>
    <w:rsid w:val="00235CFA"/>
    <w:rsid w:val="002375DD"/>
    <w:rsid w:val="00240220"/>
    <w:rsid w:val="00240658"/>
    <w:rsid w:val="00243536"/>
    <w:rsid w:val="00244593"/>
    <w:rsid w:val="0024469B"/>
    <w:rsid w:val="00247F94"/>
    <w:rsid w:val="00253FB5"/>
    <w:rsid w:val="002542EE"/>
    <w:rsid w:val="00256A32"/>
    <w:rsid w:val="00262AA1"/>
    <w:rsid w:val="00265096"/>
    <w:rsid w:val="0026524C"/>
    <w:rsid w:val="00266DEC"/>
    <w:rsid w:val="00267278"/>
    <w:rsid w:val="00270B35"/>
    <w:rsid w:val="00273AB9"/>
    <w:rsid w:val="002771D6"/>
    <w:rsid w:val="002805F1"/>
    <w:rsid w:val="00285B02"/>
    <w:rsid w:val="002860F2"/>
    <w:rsid w:val="0029248E"/>
    <w:rsid w:val="00293D23"/>
    <w:rsid w:val="00294AA8"/>
    <w:rsid w:val="00296147"/>
    <w:rsid w:val="002A0355"/>
    <w:rsid w:val="002A1DF0"/>
    <w:rsid w:val="002A227B"/>
    <w:rsid w:val="002A3960"/>
    <w:rsid w:val="002A3ABC"/>
    <w:rsid w:val="002A3B8F"/>
    <w:rsid w:val="002A41C0"/>
    <w:rsid w:val="002A6988"/>
    <w:rsid w:val="002A7AE3"/>
    <w:rsid w:val="002A7D43"/>
    <w:rsid w:val="002B08C9"/>
    <w:rsid w:val="002B11A7"/>
    <w:rsid w:val="002B4BAE"/>
    <w:rsid w:val="002B5611"/>
    <w:rsid w:val="002B6E40"/>
    <w:rsid w:val="002C31FB"/>
    <w:rsid w:val="002C3899"/>
    <w:rsid w:val="002C5804"/>
    <w:rsid w:val="002C6DD5"/>
    <w:rsid w:val="002C731A"/>
    <w:rsid w:val="002D1645"/>
    <w:rsid w:val="002D1A5F"/>
    <w:rsid w:val="002D1D4A"/>
    <w:rsid w:val="002D37FC"/>
    <w:rsid w:val="002D69D2"/>
    <w:rsid w:val="002E07A9"/>
    <w:rsid w:val="002E084D"/>
    <w:rsid w:val="002E0EB3"/>
    <w:rsid w:val="002E180B"/>
    <w:rsid w:val="002E21F9"/>
    <w:rsid w:val="002E248F"/>
    <w:rsid w:val="002E2919"/>
    <w:rsid w:val="002E2BF6"/>
    <w:rsid w:val="002E51A8"/>
    <w:rsid w:val="002E56BA"/>
    <w:rsid w:val="002E70DB"/>
    <w:rsid w:val="002E751A"/>
    <w:rsid w:val="0030192D"/>
    <w:rsid w:val="0030247A"/>
    <w:rsid w:val="00303C24"/>
    <w:rsid w:val="003067A4"/>
    <w:rsid w:val="0031071B"/>
    <w:rsid w:val="00314DFF"/>
    <w:rsid w:val="00316F94"/>
    <w:rsid w:val="0032074A"/>
    <w:rsid w:val="003212A6"/>
    <w:rsid w:val="00322AB6"/>
    <w:rsid w:val="00327BF6"/>
    <w:rsid w:val="00330373"/>
    <w:rsid w:val="00331B3D"/>
    <w:rsid w:val="00331CF9"/>
    <w:rsid w:val="00333AE4"/>
    <w:rsid w:val="00335757"/>
    <w:rsid w:val="00335E96"/>
    <w:rsid w:val="003367AC"/>
    <w:rsid w:val="00337FA4"/>
    <w:rsid w:val="003413CF"/>
    <w:rsid w:val="00342701"/>
    <w:rsid w:val="00345368"/>
    <w:rsid w:val="00347638"/>
    <w:rsid w:val="00347BB7"/>
    <w:rsid w:val="003506A4"/>
    <w:rsid w:val="003549D0"/>
    <w:rsid w:val="00356F8F"/>
    <w:rsid w:val="00357648"/>
    <w:rsid w:val="003576CA"/>
    <w:rsid w:val="0036117C"/>
    <w:rsid w:val="00364EF5"/>
    <w:rsid w:val="003652C2"/>
    <w:rsid w:val="003657E4"/>
    <w:rsid w:val="00367E74"/>
    <w:rsid w:val="00370F41"/>
    <w:rsid w:val="00371BFE"/>
    <w:rsid w:val="0037224D"/>
    <w:rsid w:val="0037703F"/>
    <w:rsid w:val="003774B6"/>
    <w:rsid w:val="00380B54"/>
    <w:rsid w:val="00380C3C"/>
    <w:rsid w:val="00382BBB"/>
    <w:rsid w:val="00385F1A"/>
    <w:rsid w:val="0038716E"/>
    <w:rsid w:val="00387C3A"/>
    <w:rsid w:val="00387CEA"/>
    <w:rsid w:val="003907ED"/>
    <w:rsid w:val="00390F73"/>
    <w:rsid w:val="003946E9"/>
    <w:rsid w:val="0039576C"/>
    <w:rsid w:val="00397BD0"/>
    <w:rsid w:val="003A1E8B"/>
    <w:rsid w:val="003A22C4"/>
    <w:rsid w:val="003B131E"/>
    <w:rsid w:val="003B13A8"/>
    <w:rsid w:val="003B2928"/>
    <w:rsid w:val="003B2DB5"/>
    <w:rsid w:val="003B3638"/>
    <w:rsid w:val="003B3AB5"/>
    <w:rsid w:val="003B7176"/>
    <w:rsid w:val="003B72BE"/>
    <w:rsid w:val="003B76BB"/>
    <w:rsid w:val="003B7A5E"/>
    <w:rsid w:val="003C36C7"/>
    <w:rsid w:val="003C5394"/>
    <w:rsid w:val="003C74E9"/>
    <w:rsid w:val="003C784C"/>
    <w:rsid w:val="003D3188"/>
    <w:rsid w:val="003D3671"/>
    <w:rsid w:val="003D5217"/>
    <w:rsid w:val="003E18D6"/>
    <w:rsid w:val="003E3219"/>
    <w:rsid w:val="003E4D6F"/>
    <w:rsid w:val="003E6FCC"/>
    <w:rsid w:val="003F03D7"/>
    <w:rsid w:val="003F1DAB"/>
    <w:rsid w:val="003F2A9D"/>
    <w:rsid w:val="003F30C2"/>
    <w:rsid w:val="003F4643"/>
    <w:rsid w:val="003F490E"/>
    <w:rsid w:val="003F508B"/>
    <w:rsid w:val="003F64E1"/>
    <w:rsid w:val="003F7DAB"/>
    <w:rsid w:val="0040576E"/>
    <w:rsid w:val="004141B2"/>
    <w:rsid w:val="00415240"/>
    <w:rsid w:val="00416502"/>
    <w:rsid w:val="00417D84"/>
    <w:rsid w:val="004202EF"/>
    <w:rsid w:val="004215E0"/>
    <w:rsid w:val="00426897"/>
    <w:rsid w:val="004356C9"/>
    <w:rsid w:val="00440338"/>
    <w:rsid w:val="00440B0C"/>
    <w:rsid w:val="00444BE4"/>
    <w:rsid w:val="00445BFD"/>
    <w:rsid w:val="00446C8F"/>
    <w:rsid w:val="00447B2A"/>
    <w:rsid w:val="00447FD6"/>
    <w:rsid w:val="004503D9"/>
    <w:rsid w:val="00452BFC"/>
    <w:rsid w:val="00452DA6"/>
    <w:rsid w:val="00453E00"/>
    <w:rsid w:val="0045634B"/>
    <w:rsid w:val="0046583A"/>
    <w:rsid w:val="00466B8E"/>
    <w:rsid w:val="00470078"/>
    <w:rsid w:val="00470477"/>
    <w:rsid w:val="004723AE"/>
    <w:rsid w:val="00472A84"/>
    <w:rsid w:val="0047545A"/>
    <w:rsid w:val="00476361"/>
    <w:rsid w:val="004770DB"/>
    <w:rsid w:val="00477BAB"/>
    <w:rsid w:val="00480056"/>
    <w:rsid w:val="004806CA"/>
    <w:rsid w:val="00485FCD"/>
    <w:rsid w:val="00487FE5"/>
    <w:rsid w:val="00491EC4"/>
    <w:rsid w:val="00497514"/>
    <w:rsid w:val="004A238B"/>
    <w:rsid w:val="004A3CC1"/>
    <w:rsid w:val="004A574A"/>
    <w:rsid w:val="004B0C3A"/>
    <w:rsid w:val="004B4435"/>
    <w:rsid w:val="004B4E43"/>
    <w:rsid w:val="004B5144"/>
    <w:rsid w:val="004C0ECB"/>
    <w:rsid w:val="004C15F4"/>
    <w:rsid w:val="004C1658"/>
    <w:rsid w:val="004C1FA9"/>
    <w:rsid w:val="004C3AEC"/>
    <w:rsid w:val="004C507A"/>
    <w:rsid w:val="004C65AF"/>
    <w:rsid w:val="004C6B81"/>
    <w:rsid w:val="004C7658"/>
    <w:rsid w:val="004C7FBE"/>
    <w:rsid w:val="004D3BF7"/>
    <w:rsid w:val="004D68AA"/>
    <w:rsid w:val="004D6BB3"/>
    <w:rsid w:val="004D794B"/>
    <w:rsid w:val="004E17F7"/>
    <w:rsid w:val="004E2760"/>
    <w:rsid w:val="004E2B26"/>
    <w:rsid w:val="004E43D4"/>
    <w:rsid w:val="004E521F"/>
    <w:rsid w:val="004E5A40"/>
    <w:rsid w:val="004E73FA"/>
    <w:rsid w:val="004F5C09"/>
    <w:rsid w:val="0050005C"/>
    <w:rsid w:val="00504317"/>
    <w:rsid w:val="005046BB"/>
    <w:rsid w:val="005052B0"/>
    <w:rsid w:val="00505D0D"/>
    <w:rsid w:val="00510D42"/>
    <w:rsid w:val="00511E06"/>
    <w:rsid w:val="0051209E"/>
    <w:rsid w:val="005126A2"/>
    <w:rsid w:val="005201F4"/>
    <w:rsid w:val="005250EF"/>
    <w:rsid w:val="00526117"/>
    <w:rsid w:val="0052689D"/>
    <w:rsid w:val="00527339"/>
    <w:rsid w:val="00527665"/>
    <w:rsid w:val="00530E06"/>
    <w:rsid w:val="00531213"/>
    <w:rsid w:val="0053266B"/>
    <w:rsid w:val="00532CAD"/>
    <w:rsid w:val="00532F96"/>
    <w:rsid w:val="005336FB"/>
    <w:rsid w:val="00533C73"/>
    <w:rsid w:val="0053606C"/>
    <w:rsid w:val="00540FC4"/>
    <w:rsid w:val="00543569"/>
    <w:rsid w:val="00544151"/>
    <w:rsid w:val="005510FB"/>
    <w:rsid w:val="0055119B"/>
    <w:rsid w:val="0055599C"/>
    <w:rsid w:val="00555B4F"/>
    <w:rsid w:val="00560446"/>
    <w:rsid w:val="00564EDC"/>
    <w:rsid w:val="00565937"/>
    <w:rsid w:val="005701B4"/>
    <w:rsid w:val="0057672D"/>
    <w:rsid w:val="00577A3B"/>
    <w:rsid w:val="00577FEE"/>
    <w:rsid w:val="00580D72"/>
    <w:rsid w:val="00583B28"/>
    <w:rsid w:val="005876F5"/>
    <w:rsid w:val="0059052D"/>
    <w:rsid w:val="00591D87"/>
    <w:rsid w:val="00592842"/>
    <w:rsid w:val="0059563B"/>
    <w:rsid w:val="005A0515"/>
    <w:rsid w:val="005A2385"/>
    <w:rsid w:val="005A5E28"/>
    <w:rsid w:val="005B15B2"/>
    <w:rsid w:val="005B3F47"/>
    <w:rsid w:val="005C22BE"/>
    <w:rsid w:val="005D3D9C"/>
    <w:rsid w:val="005D7C39"/>
    <w:rsid w:val="005E59C0"/>
    <w:rsid w:val="005E6936"/>
    <w:rsid w:val="005E720A"/>
    <w:rsid w:val="005E7453"/>
    <w:rsid w:val="005F7058"/>
    <w:rsid w:val="005F77D4"/>
    <w:rsid w:val="00600659"/>
    <w:rsid w:val="0060294C"/>
    <w:rsid w:val="006041D6"/>
    <w:rsid w:val="006067A8"/>
    <w:rsid w:val="00606F59"/>
    <w:rsid w:val="00611149"/>
    <w:rsid w:val="0061188A"/>
    <w:rsid w:val="00617413"/>
    <w:rsid w:val="0062425D"/>
    <w:rsid w:val="006256B7"/>
    <w:rsid w:val="006265BF"/>
    <w:rsid w:val="00626AD1"/>
    <w:rsid w:val="00633A11"/>
    <w:rsid w:val="006360EB"/>
    <w:rsid w:val="006375FD"/>
    <w:rsid w:val="006407D4"/>
    <w:rsid w:val="0064238C"/>
    <w:rsid w:val="0064364D"/>
    <w:rsid w:val="00646F69"/>
    <w:rsid w:val="006500B2"/>
    <w:rsid w:val="00651D0D"/>
    <w:rsid w:val="00653CF5"/>
    <w:rsid w:val="00655C1F"/>
    <w:rsid w:val="006631F9"/>
    <w:rsid w:val="00663320"/>
    <w:rsid w:val="00663F2B"/>
    <w:rsid w:val="00666535"/>
    <w:rsid w:val="00674960"/>
    <w:rsid w:val="00675734"/>
    <w:rsid w:val="006802C8"/>
    <w:rsid w:val="00680462"/>
    <w:rsid w:val="00682C02"/>
    <w:rsid w:val="00687431"/>
    <w:rsid w:val="00691C79"/>
    <w:rsid w:val="0069346D"/>
    <w:rsid w:val="006934D6"/>
    <w:rsid w:val="00694035"/>
    <w:rsid w:val="00696A7D"/>
    <w:rsid w:val="006977EA"/>
    <w:rsid w:val="00697F41"/>
    <w:rsid w:val="006A01E1"/>
    <w:rsid w:val="006A093C"/>
    <w:rsid w:val="006A19FB"/>
    <w:rsid w:val="006A5B08"/>
    <w:rsid w:val="006A6FB7"/>
    <w:rsid w:val="006A7B16"/>
    <w:rsid w:val="006B136A"/>
    <w:rsid w:val="006B452C"/>
    <w:rsid w:val="006B7898"/>
    <w:rsid w:val="006C046A"/>
    <w:rsid w:val="006C0F0D"/>
    <w:rsid w:val="006C2458"/>
    <w:rsid w:val="006C3C7C"/>
    <w:rsid w:val="006C3DA2"/>
    <w:rsid w:val="006C411E"/>
    <w:rsid w:val="006C4D8F"/>
    <w:rsid w:val="006C526F"/>
    <w:rsid w:val="006C5671"/>
    <w:rsid w:val="006C6D59"/>
    <w:rsid w:val="006C7A99"/>
    <w:rsid w:val="006D0124"/>
    <w:rsid w:val="006D22B7"/>
    <w:rsid w:val="006D718F"/>
    <w:rsid w:val="006E01F4"/>
    <w:rsid w:val="006E2223"/>
    <w:rsid w:val="006E2D0A"/>
    <w:rsid w:val="006E694C"/>
    <w:rsid w:val="006F52C9"/>
    <w:rsid w:val="00705400"/>
    <w:rsid w:val="00706584"/>
    <w:rsid w:val="00706950"/>
    <w:rsid w:val="00707217"/>
    <w:rsid w:val="00710265"/>
    <w:rsid w:val="0071031C"/>
    <w:rsid w:val="0071043F"/>
    <w:rsid w:val="00712EFC"/>
    <w:rsid w:val="00713226"/>
    <w:rsid w:val="00715134"/>
    <w:rsid w:val="007201AE"/>
    <w:rsid w:val="00720BAA"/>
    <w:rsid w:val="00726D4C"/>
    <w:rsid w:val="007301E7"/>
    <w:rsid w:val="007305F8"/>
    <w:rsid w:val="00731153"/>
    <w:rsid w:val="007325D1"/>
    <w:rsid w:val="007342EF"/>
    <w:rsid w:val="00734D23"/>
    <w:rsid w:val="0073623A"/>
    <w:rsid w:val="00737293"/>
    <w:rsid w:val="007424F7"/>
    <w:rsid w:val="0074291A"/>
    <w:rsid w:val="00745226"/>
    <w:rsid w:val="00753A07"/>
    <w:rsid w:val="00754291"/>
    <w:rsid w:val="00755203"/>
    <w:rsid w:val="00760AEE"/>
    <w:rsid w:val="0076280B"/>
    <w:rsid w:val="00763742"/>
    <w:rsid w:val="0076607B"/>
    <w:rsid w:val="00767BFE"/>
    <w:rsid w:val="007734E2"/>
    <w:rsid w:val="0077435D"/>
    <w:rsid w:val="00777BE7"/>
    <w:rsid w:val="00777D2E"/>
    <w:rsid w:val="00781A7F"/>
    <w:rsid w:val="00782E31"/>
    <w:rsid w:val="00790BC4"/>
    <w:rsid w:val="00792004"/>
    <w:rsid w:val="00795797"/>
    <w:rsid w:val="00796BCC"/>
    <w:rsid w:val="00796C77"/>
    <w:rsid w:val="007978EF"/>
    <w:rsid w:val="00797B2B"/>
    <w:rsid w:val="007A1011"/>
    <w:rsid w:val="007A1CBD"/>
    <w:rsid w:val="007A2E8C"/>
    <w:rsid w:val="007A34A8"/>
    <w:rsid w:val="007A45A8"/>
    <w:rsid w:val="007A654D"/>
    <w:rsid w:val="007A7D47"/>
    <w:rsid w:val="007B1A20"/>
    <w:rsid w:val="007B23BB"/>
    <w:rsid w:val="007B5D22"/>
    <w:rsid w:val="007B606D"/>
    <w:rsid w:val="007B7987"/>
    <w:rsid w:val="007C03A8"/>
    <w:rsid w:val="007C1F6A"/>
    <w:rsid w:val="007C2DB2"/>
    <w:rsid w:val="007C5B00"/>
    <w:rsid w:val="007C752B"/>
    <w:rsid w:val="007D16D6"/>
    <w:rsid w:val="007D31BD"/>
    <w:rsid w:val="007D350B"/>
    <w:rsid w:val="007E2BDD"/>
    <w:rsid w:val="007E2BE7"/>
    <w:rsid w:val="007E4FBE"/>
    <w:rsid w:val="007E5A91"/>
    <w:rsid w:val="007F06DA"/>
    <w:rsid w:val="007F39CA"/>
    <w:rsid w:val="007F3D4D"/>
    <w:rsid w:val="007F3EE9"/>
    <w:rsid w:val="007F5312"/>
    <w:rsid w:val="007F562C"/>
    <w:rsid w:val="007F7596"/>
    <w:rsid w:val="00800ABF"/>
    <w:rsid w:val="008014FE"/>
    <w:rsid w:val="00804078"/>
    <w:rsid w:val="008042CA"/>
    <w:rsid w:val="00804527"/>
    <w:rsid w:val="008060F8"/>
    <w:rsid w:val="0080633C"/>
    <w:rsid w:val="00813D3A"/>
    <w:rsid w:val="00814C2C"/>
    <w:rsid w:val="00816CB1"/>
    <w:rsid w:val="00817A68"/>
    <w:rsid w:val="00817AB1"/>
    <w:rsid w:val="00817F0F"/>
    <w:rsid w:val="00821A77"/>
    <w:rsid w:val="00821CA9"/>
    <w:rsid w:val="0082351C"/>
    <w:rsid w:val="00823730"/>
    <w:rsid w:val="00824526"/>
    <w:rsid w:val="00826198"/>
    <w:rsid w:val="008277F9"/>
    <w:rsid w:val="008306D2"/>
    <w:rsid w:val="00831583"/>
    <w:rsid w:val="00834256"/>
    <w:rsid w:val="008354C7"/>
    <w:rsid w:val="0083600E"/>
    <w:rsid w:val="00840ECB"/>
    <w:rsid w:val="00841651"/>
    <w:rsid w:val="0084269F"/>
    <w:rsid w:val="008430B0"/>
    <w:rsid w:val="00844F9B"/>
    <w:rsid w:val="0084750A"/>
    <w:rsid w:val="00850D48"/>
    <w:rsid w:val="00852114"/>
    <w:rsid w:val="00853A86"/>
    <w:rsid w:val="00855B62"/>
    <w:rsid w:val="00857A10"/>
    <w:rsid w:val="00860D2A"/>
    <w:rsid w:val="00861B2A"/>
    <w:rsid w:val="00861B35"/>
    <w:rsid w:val="00863E83"/>
    <w:rsid w:val="00864573"/>
    <w:rsid w:val="00866EB8"/>
    <w:rsid w:val="0086780A"/>
    <w:rsid w:val="00871EB0"/>
    <w:rsid w:val="00872EDD"/>
    <w:rsid w:val="0087590F"/>
    <w:rsid w:val="00880CBB"/>
    <w:rsid w:val="00881DB2"/>
    <w:rsid w:val="00882A9D"/>
    <w:rsid w:val="008917A3"/>
    <w:rsid w:val="00891B94"/>
    <w:rsid w:val="00892B04"/>
    <w:rsid w:val="00892DE7"/>
    <w:rsid w:val="00895046"/>
    <w:rsid w:val="00896143"/>
    <w:rsid w:val="0089745F"/>
    <w:rsid w:val="00897FF4"/>
    <w:rsid w:val="008A28F2"/>
    <w:rsid w:val="008A330D"/>
    <w:rsid w:val="008A3961"/>
    <w:rsid w:val="008A5799"/>
    <w:rsid w:val="008B03A5"/>
    <w:rsid w:val="008B3DE4"/>
    <w:rsid w:val="008B690C"/>
    <w:rsid w:val="008B7934"/>
    <w:rsid w:val="008C16AA"/>
    <w:rsid w:val="008C39C8"/>
    <w:rsid w:val="008C3A0D"/>
    <w:rsid w:val="008C4991"/>
    <w:rsid w:val="008C5D92"/>
    <w:rsid w:val="008C716D"/>
    <w:rsid w:val="008D0885"/>
    <w:rsid w:val="008D0B1A"/>
    <w:rsid w:val="008D2CBB"/>
    <w:rsid w:val="008D5F29"/>
    <w:rsid w:val="008D6FD2"/>
    <w:rsid w:val="008E0F32"/>
    <w:rsid w:val="008E1EB6"/>
    <w:rsid w:val="008E4723"/>
    <w:rsid w:val="008E6A1F"/>
    <w:rsid w:val="008F1A7E"/>
    <w:rsid w:val="008F4B7D"/>
    <w:rsid w:val="008F53E3"/>
    <w:rsid w:val="008F5991"/>
    <w:rsid w:val="008F7804"/>
    <w:rsid w:val="008F7F48"/>
    <w:rsid w:val="0090029C"/>
    <w:rsid w:val="009005E3"/>
    <w:rsid w:val="00900DD9"/>
    <w:rsid w:val="009012F2"/>
    <w:rsid w:val="0090263A"/>
    <w:rsid w:val="00904208"/>
    <w:rsid w:val="009168D6"/>
    <w:rsid w:val="009171F7"/>
    <w:rsid w:val="00917ABA"/>
    <w:rsid w:val="00920357"/>
    <w:rsid w:val="0092099E"/>
    <w:rsid w:val="009218E2"/>
    <w:rsid w:val="00921B66"/>
    <w:rsid w:val="00922C87"/>
    <w:rsid w:val="00922FB4"/>
    <w:rsid w:val="00923C4F"/>
    <w:rsid w:val="00924021"/>
    <w:rsid w:val="00924159"/>
    <w:rsid w:val="009244EA"/>
    <w:rsid w:val="0092457C"/>
    <w:rsid w:val="009301D3"/>
    <w:rsid w:val="00931355"/>
    <w:rsid w:val="009320D2"/>
    <w:rsid w:val="009339FC"/>
    <w:rsid w:val="00936071"/>
    <w:rsid w:val="00936F5E"/>
    <w:rsid w:val="0093762E"/>
    <w:rsid w:val="009406E8"/>
    <w:rsid w:val="00942430"/>
    <w:rsid w:val="00942BEB"/>
    <w:rsid w:val="0094303A"/>
    <w:rsid w:val="0094447E"/>
    <w:rsid w:val="00944497"/>
    <w:rsid w:val="009453D3"/>
    <w:rsid w:val="00946A21"/>
    <w:rsid w:val="009476DC"/>
    <w:rsid w:val="00951026"/>
    <w:rsid w:val="00951FED"/>
    <w:rsid w:val="00954A8D"/>
    <w:rsid w:val="00957820"/>
    <w:rsid w:val="00961612"/>
    <w:rsid w:val="009629AA"/>
    <w:rsid w:val="009700DF"/>
    <w:rsid w:val="00972A50"/>
    <w:rsid w:val="00973878"/>
    <w:rsid w:val="00973B3C"/>
    <w:rsid w:val="00974C52"/>
    <w:rsid w:val="009754A2"/>
    <w:rsid w:val="009759C0"/>
    <w:rsid w:val="00980C56"/>
    <w:rsid w:val="00982872"/>
    <w:rsid w:val="00985FD3"/>
    <w:rsid w:val="00987034"/>
    <w:rsid w:val="0098711C"/>
    <w:rsid w:val="0098797F"/>
    <w:rsid w:val="0099080D"/>
    <w:rsid w:val="00990B6A"/>
    <w:rsid w:val="0099125B"/>
    <w:rsid w:val="00991662"/>
    <w:rsid w:val="00991C65"/>
    <w:rsid w:val="00994123"/>
    <w:rsid w:val="0099496A"/>
    <w:rsid w:val="00994A06"/>
    <w:rsid w:val="009A12B6"/>
    <w:rsid w:val="009A1CC8"/>
    <w:rsid w:val="009A6145"/>
    <w:rsid w:val="009B519E"/>
    <w:rsid w:val="009C023A"/>
    <w:rsid w:val="009C0671"/>
    <w:rsid w:val="009C0A24"/>
    <w:rsid w:val="009C0C06"/>
    <w:rsid w:val="009C1774"/>
    <w:rsid w:val="009C504C"/>
    <w:rsid w:val="009C50A2"/>
    <w:rsid w:val="009C50A8"/>
    <w:rsid w:val="009C5D3B"/>
    <w:rsid w:val="009C5E97"/>
    <w:rsid w:val="009D2901"/>
    <w:rsid w:val="009D63E0"/>
    <w:rsid w:val="009D6573"/>
    <w:rsid w:val="009E523A"/>
    <w:rsid w:val="009E54CA"/>
    <w:rsid w:val="009E57A0"/>
    <w:rsid w:val="009F0240"/>
    <w:rsid w:val="009F0866"/>
    <w:rsid w:val="009F1480"/>
    <w:rsid w:val="009F1CD8"/>
    <w:rsid w:val="009F299B"/>
    <w:rsid w:val="009F64BF"/>
    <w:rsid w:val="00A00FDC"/>
    <w:rsid w:val="00A02CF7"/>
    <w:rsid w:val="00A02FBD"/>
    <w:rsid w:val="00A03CD0"/>
    <w:rsid w:val="00A0485C"/>
    <w:rsid w:val="00A06030"/>
    <w:rsid w:val="00A072A2"/>
    <w:rsid w:val="00A101B0"/>
    <w:rsid w:val="00A107FF"/>
    <w:rsid w:val="00A10A80"/>
    <w:rsid w:val="00A122B1"/>
    <w:rsid w:val="00A134A1"/>
    <w:rsid w:val="00A1775E"/>
    <w:rsid w:val="00A2331E"/>
    <w:rsid w:val="00A2385F"/>
    <w:rsid w:val="00A25366"/>
    <w:rsid w:val="00A25D53"/>
    <w:rsid w:val="00A30DAC"/>
    <w:rsid w:val="00A35AC2"/>
    <w:rsid w:val="00A35D47"/>
    <w:rsid w:val="00A40170"/>
    <w:rsid w:val="00A429A9"/>
    <w:rsid w:val="00A50158"/>
    <w:rsid w:val="00A52407"/>
    <w:rsid w:val="00A52E8C"/>
    <w:rsid w:val="00A554ED"/>
    <w:rsid w:val="00A56F9D"/>
    <w:rsid w:val="00A61130"/>
    <w:rsid w:val="00A640F1"/>
    <w:rsid w:val="00A661C6"/>
    <w:rsid w:val="00A7344C"/>
    <w:rsid w:val="00A73E1B"/>
    <w:rsid w:val="00A74431"/>
    <w:rsid w:val="00A80407"/>
    <w:rsid w:val="00A8040D"/>
    <w:rsid w:val="00A82CF1"/>
    <w:rsid w:val="00A83CBF"/>
    <w:rsid w:val="00A84928"/>
    <w:rsid w:val="00A85B15"/>
    <w:rsid w:val="00A861B3"/>
    <w:rsid w:val="00A942BE"/>
    <w:rsid w:val="00A95B93"/>
    <w:rsid w:val="00A95C81"/>
    <w:rsid w:val="00A96686"/>
    <w:rsid w:val="00A9764A"/>
    <w:rsid w:val="00AA0453"/>
    <w:rsid w:val="00AA31EB"/>
    <w:rsid w:val="00AA524A"/>
    <w:rsid w:val="00AA7C0B"/>
    <w:rsid w:val="00AB130F"/>
    <w:rsid w:val="00AB13E4"/>
    <w:rsid w:val="00AB4DB7"/>
    <w:rsid w:val="00AB66D8"/>
    <w:rsid w:val="00AB7896"/>
    <w:rsid w:val="00AB7BE2"/>
    <w:rsid w:val="00AB7D80"/>
    <w:rsid w:val="00AC36F1"/>
    <w:rsid w:val="00AC3CB5"/>
    <w:rsid w:val="00AC3E5E"/>
    <w:rsid w:val="00AD0050"/>
    <w:rsid w:val="00AD0067"/>
    <w:rsid w:val="00AD7678"/>
    <w:rsid w:val="00AD7FB8"/>
    <w:rsid w:val="00AE0391"/>
    <w:rsid w:val="00AE0E49"/>
    <w:rsid w:val="00AE26AA"/>
    <w:rsid w:val="00AE6653"/>
    <w:rsid w:val="00AE69CC"/>
    <w:rsid w:val="00AE69E3"/>
    <w:rsid w:val="00AF13EF"/>
    <w:rsid w:val="00AF2616"/>
    <w:rsid w:val="00AF30F1"/>
    <w:rsid w:val="00AF6E6E"/>
    <w:rsid w:val="00B00D8A"/>
    <w:rsid w:val="00B0267F"/>
    <w:rsid w:val="00B0352F"/>
    <w:rsid w:val="00B048E6"/>
    <w:rsid w:val="00B1066F"/>
    <w:rsid w:val="00B11642"/>
    <w:rsid w:val="00B122BF"/>
    <w:rsid w:val="00B125DD"/>
    <w:rsid w:val="00B12862"/>
    <w:rsid w:val="00B13514"/>
    <w:rsid w:val="00B14700"/>
    <w:rsid w:val="00B21577"/>
    <w:rsid w:val="00B21F2D"/>
    <w:rsid w:val="00B226EB"/>
    <w:rsid w:val="00B234A1"/>
    <w:rsid w:val="00B23713"/>
    <w:rsid w:val="00B239FA"/>
    <w:rsid w:val="00B23AED"/>
    <w:rsid w:val="00B2420F"/>
    <w:rsid w:val="00B25C21"/>
    <w:rsid w:val="00B26FBE"/>
    <w:rsid w:val="00B2739F"/>
    <w:rsid w:val="00B3092D"/>
    <w:rsid w:val="00B30C11"/>
    <w:rsid w:val="00B31291"/>
    <w:rsid w:val="00B316D7"/>
    <w:rsid w:val="00B32AA8"/>
    <w:rsid w:val="00B35E69"/>
    <w:rsid w:val="00B37B48"/>
    <w:rsid w:val="00B37E6E"/>
    <w:rsid w:val="00B400EF"/>
    <w:rsid w:val="00B42E88"/>
    <w:rsid w:val="00B4413C"/>
    <w:rsid w:val="00B45120"/>
    <w:rsid w:val="00B46787"/>
    <w:rsid w:val="00B470F1"/>
    <w:rsid w:val="00B475F6"/>
    <w:rsid w:val="00B51A2C"/>
    <w:rsid w:val="00B52078"/>
    <w:rsid w:val="00B52CC9"/>
    <w:rsid w:val="00B55BA7"/>
    <w:rsid w:val="00B56543"/>
    <w:rsid w:val="00B565B7"/>
    <w:rsid w:val="00B57D65"/>
    <w:rsid w:val="00B62AE5"/>
    <w:rsid w:val="00B63A1D"/>
    <w:rsid w:val="00B64990"/>
    <w:rsid w:val="00B64E8B"/>
    <w:rsid w:val="00B658FC"/>
    <w:rsid w:val="00B65A03"/>
    <w:rsid w:val="00B6677C"/>
    <w:rsid w:val="00B70E8F"/>
    <w:rsid w:val="00B73730"/>
    <w:rsid w:val="00B743F4"/>
    <w:rsid w:val="00B74BA4"/>
    <w:rsid w:val="00B77BDA"/>
    <w:rsid w:val="00B816A5"/>
    <w:rsid w:val="00B831B6"/>
    <w:rsid w:val="00B834DD"/>
    <w:rsid w:val="00B83901"/>
    <w:rsid w:val="00B847A0"/>
    <w:rsid w:val="00B85042"/>
    <w:rsid w:val="00B86732"/>
    <w:rsid w:val="00B87095"/>
    <w:rsid w:val="00B91A19"/>
    <w:rsid w:val="00B9278B"/>
    <w:rsid w:val="00B92A33"/>
    <w:rsid w:val="00B92BD5"/>
    <w:rsid w:val="00B9317D"/>
    <w:rsid w:val="00B95321"/>
    <w:rsid w:val="00B96A3B"/>
    <w:rsid w:val="00BA0884"/>
    <w:rsid w:val="00BA1A7B"/>
    <w:rsid w:val="00BA50D7"/>
    <w:rsid w:val="00BA6113"/>
    <w:rsid w:val="00BA7ECA"/>
    <w:rsid w:val="00BB026C"/>
    <w:rsid w:val="00BB3EA4"/>
    <w:rsid w:val="00BB47C7"/>
    <w:rsid w:val="00BB7C71"/>
    <w:rsid w:val="00BC3AFE"/>
    <w:rsid w:val="00BC4009"/>
    <w:rsid w:val="00BC5EF5"/>
    <w:rsid w:val="00BC766A"/>
    <w:rsid w:val="00BD3204"/>
    <w:rsid w:val="00BD3454"/>
    <w:rsid w:val="00BD348F"/>
    <w:rsid w:val="00BD40BE"/>
    <w:rsid w:val="00BD6215"/>
    <w:rsid w:val="00BD78A8"/>
    <w:rsid w:val="00BE0A4B"/>
    <w:rsid w:val="00BE266B"/>
    <w:rsid w:val="00BE487A"/>
    <w:rsid w:val="00BE63AF"/>
    <w:rsid w:val="00BE6DD3"/>
    <w:rsid w:val="00BF0DE3"/>
    <w:rsid w:val="00BF2BBB"/>
    <w:rsid w:val="00BF3B06"/>
    <w:rsid w:val="00BF576C"/>
    <w:rsid w:val="00C01140"/>
    <w:rsid w:val="00C012D6"/>
    <w:rsid w:val="00C01380"/>
    <w:rsid w:val="00C01443"/>
    <w:rsid w:val="00C0337C"/>
    <w:rsid w:val="00C04B32"/>
    <w:rsid w:val="00C0537A"/>
    <w:rsid w:val="00C06B7E"/>
    <w:rsid w:val="00C10A77"/>
    <w:rsid w:val="00C1187C"/>
    <w:rsid w:val="00C13289"/>
    <w:rsid w:val="00C13FFC"/>
    <w:rsid w:val="00C175F2"/>
    <w:rsid w:val="00C20690"/>
    <w:rsid w:val="00C20845"/>
    <w:rsid w:val="00C23A14"/>
    <w:rsid w:val="00C2474C"/>
    <w:rsid w:val="00C24C9D"/>
    <w:rsid w:val="00C2532B"/>
    <w:rsid w:val="00C266A3"/>
    <w:rsid w:val="00C26878"/>
    <w:rsid w:val="00C338BD"/>
    <w:rsid w:val="00C33C4B"/>
    <w:rsid w:val="00C35855"/>
    <w:rsid w:val="00C4078A"/>
    <w:rsid w:val="00C42BB6"/>
    <w:rsid w:val="00C47E46"/>
    <w:rsid w:val="00C526FD"/>
    <w:rsid w:val="00C52957"/>
    <w:rsid w:val="00C52E7E"/>
    <w:rsid w:val="00C53256"/>
    <w:rsid w:val="00C55587"/>
    <w:rsid w:val="00C579B7"/>
    <w:rsid w:val="00C618DC"/>
    <w:rsid w:val="00C64D1D"/>
    <w:rsid w:val="00C663CC"/>
    <w:rsid w:val="00C70479"/>
    <w:rsid w:val="00C7413F"/>
    <w:rsid w:val="00C75729"/>
    <w:rsid w:val="00C816B3"/>
    <w:rsid w:val="00C83807"/>
    <w:rsid w:val="00C85FED"/>
    <w:rsid w:val="00C91A1B"/>
    <w:rsid w:val="00C927EC"/>
    <w:rsid w:val="00C975EC"/>
    <w:rsid w:val="00CA3DF7"/>
    <w:rsid w:val="00CA4120"/>
    <w:rsid w:val="00CA5DC8"/>
    <w:rsid w:val="00CA64BA"/>
    <w:rsid w:val="00CA6C73"/>
    <w:rsid w:val="00CB2E54"/>
    <w:rsid w:val="00CB6750"/>
    <w:rsid w:val="00CB69FE"/>
    <w:rsid w:val="00CC3015"/>
    <w:rsid w:val="00CC3106"/>
    <w:rsid w:val="00CC3D74"/>
    <w:rsid w:val="00CC3F95"/>
    <w:rsid w:val="00CC3FE3"/>
    <w:rsid w:val="00CD366B"/>
    <w:rsid w:val="00CD3923"/>
    <w:rsid w:val="00CD79E1"/>
    <w:rsid w:val="00CE7BEE"/>
    <w:rsid w:val="00CF1E31"/>
    <w:rsid w:val="00CF2C3D"/>
    <w:rsid w:val="00CF5330"/>
    <w:rsid w:val="00D03706"/>
    <w:rsid w:val="00D05DF6"/>
    <w:rsid w:val="00D15763"/>
    <w:rsid w:val="00D157DC"/>
    <w:rsid w:val="00D161F6"/>
    <w:rsid w:val="00D17DC9"/>
    <w:rsid w:val="00D17E3C"/>
    <w:rsid w:val="00D21735"/>
    <w:rsid w:val="00D22151"/>
    <w:rsid w:val="00D22D0F"/>
    <w:rsid w:val="00D24A26"/>
    <w:rsid w:val="00D2787D"/>
    <w:rsid w:val="00D3057E"/>
    <w:rsid w:val="00D3075C"/>
    <w:rsid w:val="00D307E1"/>
    <w:rsid w:val="00D31A50"/>
    <w:rsid w:val="00D326A3"/>
    <w:rsid w:val="00D35EC7"/>
    <w:rsid w:val="00D375E6"/>
    <w:rsid w:val="00D403C9"/>
    <w:rsid w:val="00D42A06"/>
    <w:rsid w:val="00D5263C"/>
    <w:rsid w:val="00D52A45"/>
    <w:rsid w:val="00D55780"/>
    <w:rsid w:val="00D56F05"/>
    <w:rsid w:val="00D623E8"/>
    <w:rsid w:val="00D63758"/>
    <w:rsid w:val="00D6495C"/>
    <w:rsid w:val="00D6507A"/>
    <w:rsid w:val="00D67D85"/>
    <w:rsid w:val="00D7083E"/>
    <w:rsid w:val="00D71F7C"/>
    <w:rsid w:val="00D72867"/>
    <w:rsid w:val="00D731C8"/>
    <w:rsid w:val="00D7351E"/>
    <w:rsid w:val="00D80027"/>
    <w:rsid w:val="00D81EA1"/>
    <w:rsid w:val="00D85156"/>
    <w:rsid w:val="00D8582E"/>
    <w:rsid w:val="00D86D08"/>
    <w:rsid w:val="00D923F0"/>
    <w:rsid w:val="00D93257"/>
    <w:rsid w:val="00D94844"/>
    <w:rsid w:val="00D9586B"/>
    <w:rsid w:val="00D958A6"/>
    <w:rsid w:val="00DA18A4"/>
    <w:rsid w:val="00DA20BD"/>
    <w:rsid w:val="00DA3107"/>
    <w:rsid w:val="00DA3A48"/>
    <w:rsid w:val="00DA619C"/>
    <w:rsid w:val="00DA621D"/>
    <w:rsid w:val="00DA7321"/>
    <w:rsid w:val="00DB0E0D"/>
    <w:rsid w:val="00DB1469"/>
    <w:rsid w:val="00DB3069"/>
    <w:rsid w:val="00DB71AA"/>
    <w:rsid w:val="00DC73FC"/>
    <w:rsid w:val="00DC74BE"/>
    <w:rsid w:val="00DD37F6"/>
    <w:rsid w:val="00DD479D"/>
    <w:rsid w:val="00DD51D9"/>
    <w:rsid w:val="00DD666D"/>
    <w:rsid w:val="00DE04DC"/>
    <w:rsid w:val="00DE100B"/>
    <w:rsid w:val="00DE754B"/>
    <w:rsid w:val="00DE7F14"/>
    <w:rsid w:val="00DF306C"/>
    <w:rsid w:val="00DF3FFA"/>
    <w:rsid w:val="00DF410F"/>
    <w:rsid w:val="00E00826"/>
    <w:rsid w:val="00E054AF"/>
    <w:rsid w:val="00E06BE4"/>
    <w:rsid w:val="00E10766"/>
    <w:rsid w:val="00E112C5"/>
    <w:rsid w:val="00E15F0D"/>
    <w:rsid w:val="00E16819"/>
    <w:rsid w:val="00E21FD2"/>
    <w:rsid w:val="00E232F2"/>
    <w:rsid w:val="00E266A3"/>
    <w:rsid w:val="00E26890"/>
    <w:rsid w:val="00E26E50"/>
    <w:rsid w:val="00E27B95"/>
    <w:rsid w:val="00E33CD2"/>
    <w:rsid w:val="00E4079A"/>
    <w:rsid w:val="00E426D6"/>
    <w:rsid w:val="00E428AD"/>
    <w:rsid w:val="00E42B03"/>
    <w:rsid w:val="00E42E1D"/>
    <w:rsid w:val="00E43F16"/>
    <w:rsid w:val="00E453FD"/>
    <w:rsid w:val="00E45763"/>
    <w:rsid w:val="00E504DC"/>
    <w:rsid w:val="00E50686"/>
    <w:rsid w:val="00E518CB"/>
    <w:rsid w:val="00E51C8B"/>
    <w:rsid w:val="00E527B3"/>
    <w:rsid w:val="00E5641E"/>
    <w:rsid w:val="00E57217"/>
    <w:rsid w:val="00E57E32"/>
    <w:rsid w:val="00E613B2"/>
    <w:rsid w:val="00E6204B"/>
    <w:rsid w:val="00E629FE"/>
    <w:rsid w:val="00E65AA3"/>
    <w:rsid w:val="00E66CA0"/>
    <w:rsid w:val="00E67226"/>
    <w:rsid w:val="00E7110C"/>
    <w:rsid w:val="00E7530E"/>
    <w:rsid w:val="00E82592"/>
    <w:rsid w:val="00E82A2B"/>
    <w:rsid w:val="00E85CD1"/>
    <w:rsid w:val="00E8660D"/>
    <w:rsid w:val="00E87565"/>
    <w:rsid w:val="00E91C19"/>
    <w:rsid w:val="00E94D3B"/>
    <w:rsid w:val="00E94D8E"/>
    <w:rsid w:val="00EA0FAF"/>
    <w:rsid w:val="00EA1DA3"/>
    <w:rsid w:val="00EA56F4"/>
    <w:rsid w:val="00EA60FD"/>
    <w:rsid w:val="00EB151F"/>
    <w:rsid w:val="00EB1AF6"/>
    <w:rsid w:val="00EB296E"/>
    <w:rsid w:val="00EB3CB1"/>
    <w:rsid w:val="00EC2B84"/>
    <w:rsid w:val="00EC357C"/>
    <w:rsid w:val="00EC5FD9"/>
    <w:rsid w:val="00EC5FF7"/>
    <w:rsid w:val="00EC7F6E"/>
    <w:rsid w:val="00ED0249"/>
    <w:rsid w:val="00ED0A59"/>
    <w:rsid w:val="00ED155F"/>
    <w:rsid w:val="00ED27F4"/>
    <w:rsid w:val="00ED363E"/>
    <w:rsid w:val="00ED669B"/>
    <w:rsid w:val="00ED6EB2"/>
    <w:rsid w:val="00EE14A1"/>
    <w:rsid w:val="00EE1662"/>
    <w:rsid w:val="00EE33A0"/>
    <w:rsid w:val="00EE7B27"/>
    <w:rsid w:val="00EF1516"/>
    <w:rsid w:val="00EF2030"/>
    <w:rsid w:val="00EF20E3"/>
    <w:rsid w:val="00EF22B9"/>
    <w:rsid w:val="00EF49D8"/>
    <w:rsid w:val="00EF55C7"/>
    <w:rsid w:val="00F01097"/>
    <w:rsid w:val="00F028D9"/>
    <w:rsid w:val="00F03E01"/>
    <w:rsid w:val="00F12687"/>
    <w:rsid w:val="00F12A5B"/>
    <w:rsid w:val="00F1330D"/>
    <w:rsid w:val="00F13319"/>
    <w:rsid w:val="00F27782"/>
    <w:rsid w:val="00F3161D"/>
    <w:rsid w:val="00F3203E"/>
    <w:rsid w:val="00F32D23"/>
    <w:rsid w:val="00F33BDF"/>
    <w:rsid w:val="00F35F20"/>
    <w:rsid w:val="00F36D8B"/>
    <w:rsid w:val="00F37511"/>
    <w:rsid w:val="00F4110E"/>
    <w:rsid w:val="00F41F05"/>
    <w:rsid w:val="00F426BC"/>
    <w:rsid w:val="00F4311F"/>
    <w:rsid w:val="00F4486C"/>
    <w:rsid w:val="00F46A40"/>
    <w:rsid w:val="00F47721"/>
    <w:rsid w:val="00F47CB5"/>
    <w:rsid w:val="00F51778"/>
    <w:rsid w:val="00F51786"/>
    <w:rsid w:val="00F51CDC"/>
    <w:rsid w:val="00F51F18"/>
    <w:rsid w:val="00F539AF"/>
    <w:rsid w:val="00F5727C"/>
    <w:rsid w:val="00F62CB2"/>
    <w:rsid w:val="00F63338"/>
    <w:rsid w:val="00F6629F"/>
    <w:rsid w:val="00F667B4"/>
    <w:rsid w:val="00F70080"/>
    <w:rsid w:val="00F70957"/>
    <w:rsid w:val="00F820BE"/>
    <w:rsid w:val="00F82A9C"/>
    <w:rsid w:val="00F82E27"/>
    <w:rsid w:val="00F834DC"/>
    <w:rsid w:val="00F83D56"/>
    <w:rsid w:val="00F840E8"/>
    <w:rsid w:val="00F8461A"/>
    <w:rsid w:val="00F87159"/>
    <w:rsid w:val="00F91368"/>
    <w:rsid w:val="00F91783"/>
    <w:rsid w:val="00F921FC"/>
    <w:rsid w:val="00F93EF2"/>
    <w:rsid w:val="00F9427E"/>
    <w:rsid w:val="00F947C5"/>
    <w:rsid w:val="00F95F80"/>
    <w:rsid w:val="00F96C8A"/>
    <w:rsid w:val="00F975BB"/>
    <w:rsid w:val="00F97BCE"/>
    <w:rsid w:val="00FA0195"/>
    <w:rsid w:val="00FA1F37"/>
    <w:rsid w:val="00FA315B"/>
    <w:rsid w:val="00FA3BAA"/>
    <w:rsid w:val="00FA639F"/>
    <w:rsid w:val="00FB0388"/>
    <w:rsid w:val="00FB2E70"/>
    <w:rsid w:val="00FB681C"/>
    <w:rsid w:val="00FC189B"/>
    <w:rsid w:val="00FC201D"/>
    <w:rsid w:val="00FC2334"/>
    <w:rsid w:val="00FC3AE8"/>
    <w:rsid w:val="00FC49F4"/>
    <w:rsid w:val="00FC6295"/>
    <w:rsid w:val="00FC6B06"/>
    <w:rsid w:val="00FD2234"/>
    <w:rsid w:val="00FD5F8B"/>
    <w:rsid w:val="00FE24A3"/>
    <w:rsid w:val="00FF1307"/>
    <w:rsid w:val="00FF13C3"/>
    <w:rsid w:val="00FF246E"/>
    <w:rsid w:val="00FF24E3"/>
    <w:rsid w:val="00FF3BAC"/>
    <w:rsid w:val="00FF3ECE"/>
    <w:rsid w:val="00FF4FC7"/>
    <w:rsid w:val="00FF69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5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01"/>
  </w:style>
  <w:style w:type="paragraph" w:styleId="Heading1">
    <w:name w:val="heading 1"/>
    <w:basedOn w:val="Normal"/>
    <w:next w:val="Normal"/>
    <w:link w:val="Heading1Char"/>
    <w:uiPriority w:val="9"/>
    <w:qFormat/>
    <w:rsid w:val="0059052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3">
    <w:name w:val="heading 3"/>
    <w:basedOn w:val="Normal"/>
    <w:next w:val="Normal"/>
    <w:link w:val="Heading3Char"/>
    <w:uiPriority w:val="9"/>
    <w:semiHidden/>
    <w:unhideWhenUsed/>
    <w:qFormat/>
    <w:rsid w:val="002A41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701"/>
    <w:pPr>
      <w:ind w:left="720"/>
      <w:contextualSpacing/>
    </w:pPr>
  </w:style>
  <w:style w:type="character" w:styleId="PlaceholderText">
    <w:name w:val="Placeholder Text"/>
    <w:basedOn w:val="DefaultParagraphFont"/>
    <w:uiPriority w:val="99"/>
    <w:semiHidden/>
    <w:rsid w:val="00342701"/>
    <w:rPr>
      <w:color w:val="808080"/>
    </w:rPr>
  </w:style>
  <w:style w:type="paragraph" w:styleId="BalloonText">
    <w:name w:val="Balloon Text"/>
    <w:basedOn w:val="Normal"/>
    <w:link w:val="BalloonTextChar"/>
    <w:uiPriority w:val="99"/>
    <w:semiHidden/>
    <w:unhideWhenUsed/>
    <w:rsid w:val="00342701"/>
    <w:rPr>
      <w:rFonts w:ascii="Tahoma" w:hAnsi="Tahoma" w:cs="Tahoma"/>
      <w:sz w:val="16"/>
      <w:szCs w:val="16"/>
    </w:rPr>
  </w:style>
  <w:style w:type="character" w:customStyle="1" w:styleId="BalloonTextChar">
    <w:name w:val="Balloon Text Char"/>
    <w:basedOn w:val="DefaultParagraphFont"/>
    <w:link w:val="BalloonText"/>
    <w:uiPriority w:val="99"/>
    <w:semiHidden/>
    <w:rsid w:val="00342701"/>
    <w:rPr>
      <w:rFonts w:ascii="Tahoma" w:hAnsi="Tahoma" w:cs="Tahoma"/>
      <w:sz w:val="16"/>
      <w:szCs w:val="16"/>
    </w:rPr>
  </w:style>
  <w:style w:type="table" w:styleId="TableGrid">
    <w:name w:val="Table Grid"/>
    <w:basedOn w:val="TableNormal"/>
    <w:uiPriority w:val="59"/>
    <w:rsid w:val="00342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2701"/>
    <w:rPr>
      <w:sz w:val="16"/>
      <w:szCs w:val="16"/>
    </w:rPr>
  </w:style>
  <w:style w:type="paragraph" w:styleId="CommentText">
    <w:name w:val="annotation text"/>
    <w:basedOn w:val="Normal"/>
    <w:link w:val="CommentTextChar"/>
    <w:uiPriority w:val="99"/>
    <w:unhideWhenUsed/>
    <w:rsid w:val="00342701"/>
    <w:rPr>
      <w:sz w:val="20"/>
      <w:szCs w:val="20"/>
    </w:rPr>
  </w:style>
  <w:style w:type="character" w:customStyle="1" w:styleId="CommentTextChar">
    <w:name w:val="Comment Text Char"/>
    <w:basedOn w:val="DefaultParagraphFont"/>
    <w:link w:val="CommentText"/>
    <w:uiPriority w:val="99"/>
    <w:rsid w:val="00342701"/>
    <w:rPr>
      <w:sz w:val="20"/>
      <w:szCs w:val="20"/>
    </w:rPr>
  </w:style>
  <w:style w:type="paragraph" w:styleId="CommentSubject">
    <w:name w:val="annotation subject"/>
    <w:basedOn w:val="CommentText"/>
    <w:next w:val="CommentText"/>
    <w:link w:val="CommentSubjectChar"/>
    <w:uiPriority w:val="99"/>
    <w:semiHidden/>
    <w:unhideWhenUsed/>
    <w:rsid w:val="00342701"/>
    <w:rPr>
      <w:b/>
      <w:bCs/>
    </w:rPr>
  </w:style>
  <w:style w:type="character" w:customStyle="1" w:styleId="CommentSubjectChar">
    <w:name w:val="Comment Subject Char"/>
    <w:basedOn w:val="CommentTextChar"/>
    <w:link w:val="CommentSubject"/>
    <w:uiPriority w:val="99"/>
    <w:semiHidden/>
    <w:rsid w:val="00342701"/>
    <w:rPr>
      <w:b/>
      <w:bCs/>
      <w:sz w:val="20"/>
      <w:szCs w:val="20"/>
    </w:rPr>
  </w:style>
  <w:style w:type="paragraph" w:styleId="Header">
    <w:name w:val="header"/>
    <w:basedOn w:val="Normal"/>
    <w:link w:val="HeaderChar"/>
    <w:uiPriority w:val="99"/>
    <w:unhideWhenUsed/>
    <w:rsid w:val="00342701"/>
    <w:pPr>
      <w:tabs>
        <w:tab w:val="center" w:pos="4536"/>
        <w:tab w:val="right" w:pos="9072"/>
      </w:tabs>
    </w:pPr>
  </w:style>
  <w:style w:type="character" w:customStyle="1" w:styleId="HeaderChar">
    <w:name w:val="Header Char"/>
    <w:basedOn w:val="DefaultParagraphFont"/>
    <w:link w:val="Header"/>
    <w:uiPriority w:val="99"/>
    <w:rsid w:val="00342701"/>
  </w:style>
  <w:style w:type="paragraph" w:styleId="Footer">
    <w:name w:val="footer"/>
    <w:basedOn w:val="Normal"/>
    <w:link w:val="FooterChar"/>
    <w:uiPriority w:val="99"/>
    <w:unhideWhenUsed/>
    <w:rsid w:val="00342701"/>
    <w:pPr>
      <w:tabs>
        <w:tab w:val="center" w:pos="4536"/>
        <w:tab w:val="right" w:pos="9072"/>
      </w:tabs>
    </w:pPr>
  </w:style>
  <w:style w:type="character" w:customStyle="1" w:styleId="FooterChar">
    <w:name w:val="Footer Char"/>
    <w:basedOn w:val="DefaultParagraphFont"/>
    <w:link w:val="Footer"/>
    <w:uiPriority w:val="99"/>
    <w:rsid w:val="00342701"/>
  </w:style>
  <w:style w:type="paragraph" w:styleId="Revision">
    <w:name w:val="Revision"/>
    <w:hidden/>
    <w:uiPriority w:val="99"/>
    <w:semiHidden/>
    <w:rsid w:val="00CD366B"/>
  </w:style>
  <w:style w:type="character" w:styleId="Hyperlink">
    <w:name w:val="Hyperlink"/>
    <w:basedOn w:val="DefaultParagraphFont"/>
    <w:uiPriority w:val="99"/>
    <w:unhideWhenUsed/>
    <w:rsid w:val="00FF246E"/>
    <w:rPr>
      <w:color w:val="0000FF" w:themeColor="hyperlink"/>
      <w:u w:val="single"/>
    </w:rPr>
  </w:style>
  <w:style w:type="character" w:styleId="FollowedHyperlink">
    <w:name w:val="FollowedHyperlink"/>
    <w:basedOn w:val="DefaultParagraphFont"/>
    <w:uiPriority w:val="99"/>
    <w:semiHidden/>
    <w:unhideWhenUsed/>
    <w:rsid w:val="00B400EF"/>
    <w:rPr>
      <w:color w:val="800080" w:themeColor="followedHyperlink"/>
      <w:u w:val="single"/>
    </w:rPr>
  </w:style>
  <w:style w:type="character" w:customStyle="1" w:styleId="selectable">
    <w:name w:val="selectable"/>
    <w:basedOn w:val="DefaultParagraphFont"/>
    <w:rsid w:val="00D2787D"/>
  </w:style>
  <w:style w:type="character" w:customStyle="1" w:styleId="Heading1Char">
    <w:name w:val="Heading 1 Char"/>
    <w:basedOn w:val="DefaultParagraphFont"/>
    <w:link w:val="Heading1"/>
    <w:uiPriority w:val="9"/>
    <w:rsid w:val="0059052D"/>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59052D"/>
  </w:style>
  <w:style w:type="paragraph" w:styleId="NormalWeb">
    <w:name w:val="Normal (Web)"/>
    <w:basedOn w:val="Normal"/>
    <w:uiPriority w:val="99"/>
    <w:unhideWhenUsed/>
    <w:rsid w:val="003946E9"/>
    <w:rPr>
      <w:rFonts w:ascii="Times New Roman" w:eastAsia="Times New Roman" w:hAnsi="Times New Roman" w:cs="Times New Roman"/>
      <w:sz w:val="24"/>
      <w:szCs w:val="24"/>
      <w:lang w:eastAsia="nl-NL"/>
    </w:rPr>
  </w:style>
  <w:style w:type="character" w:customStyle="1" w:styleId="Heading3Char">
    <w:name w:val="Heading 3 Char"/>
    <w:basedOn w:val="DefaultParagraphFont"/>
    <w:link w:val="Heading3"/>
    <w:uiPriority w:val="9"/>
    <w:semiHidden/>
    <w:rsid w:val="002A41C0"/>
    <w:rPr>
      <w:rFonts w:asciiTheme="majorHAnsi" w:eastAsiaTheme="majorEastAsia" w:hAnsiTheme="majorHAnsi" w:cstheme="majorBidi"/>
      <w:b/>
      <w:bCs/>
      <w:color w:val="4F81BD" w:themeColor="accent1"/>
    </w:rPr>
  </w:style>
  <w:style w:type="paragraph" w:styleId="NoSpacing">
    <w:name w:val="No Spacing"/>
    <w:uiPriority w:val="1"/>
    <w:qFormat/>
    <w:rsid w:val="00E42B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01"/>
  </w:style>
  <w:style w:type="paragraph" w:styleId="Heading1">
    <w:name w:val="heading 1"/>
    <w:basedOn w:val="Normal"/>
    <w:next w:val="Normal"/>
    <w:link w:val="Heading1Char"/>
    <w:uiPriority w:val="9"/>
    <w:qFormat/>
    <w:rsid w:val="0059052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3">
    <w:name w:val="heading 3"/>
    <w:basedOn w:val="Normal"/>
    <w:next w:val="Normal"/>
    <w:link w:val="Heading3Char"/>
    <w:uiPriority w:val="9"/>
    <w:semiHidden/>
    <w:unhideWhenUsed/>
    <w:qFormat/>
    <w:rsid w:val="002A41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701"/>
    <w:pPr>
      <w:ind w:left="720"/>
      <w:contextualSpacing/>
    </w:pPr>
  </w:style>
  <w:style w:type="character" w:styleId="PlaceholderText">
    <w:name w:val="Placeholder Text"/>
    <w:basedOn w:val="DefaultParagraphFont"/>
    <w:uiPriority w:val="99"/>
    <w:semiHidden/>
    <w:rsid w:val="00342701"/>
    <w:rPr>
      <w:color w:val="808080"/>
    </w:rPr>
  </w:style>
  <w:style w:type="paragraph" w:styleId="BalloonText">
    <w:name w:val="Balloon Text"/>
    <w:basedOn w:val="Normal"/>
    <w:link w:val="BalloonTextChar"/>
    <w:uiPriority w:val="99"/>
    <w:semiHidden/>
    <w:unhideWhenUsed/>
    <w:rsid w:val="00342701"/>
    <w:rPr>
      <w:rFonts w:ascii="Tahoma" w:hAnsi="Tahoma" w:cs="Tahoma"/>
      <w:sz w:val="16"/>
      <w:szCs w:val="16"/>
    </w:rPr>
  </w:style>
  <w:style w:type="character" w:customStyle="1" w:styleId="BalloonTextChar">
    <w:name w:val="Balloon Text Char"/>
    <w:basedOn w:val="DefaultParagraphFont"/>
    <w:link w:val="BalloonText"/>
    <w:uiPriority w:val="99"/>
    <w:semiHidden/>
    <w:rsid w:val="00342701"/>
    <w:rPr>
      <w:rFonts w:ascii="Tahoma" w:hAnsi="Tahoma" w:cs="Tahoma"/>
      <w:sz w:val="16"/>
      <w:szCs w:val="16"/>
    </w:rPr>
  </w:style>
  <w:style w:type="table" w:styleId="TableGrid">
    <w:name w:val="Table Grid"/>
    <w:basedOn w:val="TableNormal"/>
    <w:uiPriority w:val="59"/>
    <w:rsid w:val="00342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2701"/>
    <w:rPr>
      <w:sz w:val="16"/>
      <w:szCs w:val="16"/>
    </w:rPr>
  </w:style>
  <w:style w:type="paragraph" w:styleId="CommentText">
    <w:name w:val="annotation text"/>
    <w:basedOn w:val="Normal"/>
    <w:link w:val="CommentTextChar"/>
    <w:uiPriority w:val="99"/>
    <w:unhideWhenUsed/>
    <w:rsid w:val="00342701"/>
    <w:rPr>
      <w:sz w:val="20"/>
      <w:szCs w:val="20"/>
    </w:rPr>
  </w:style>
  <w:style w:type="character" w:customStyle="1" w:styleId="CommentTextChar">
    <w:name w:val="Comment Text Char"/>
    <w:basedOn w:val="DefaultParagraphFont"/>
    <w:link w:val="CommentText"/>
    <w:uiPriority w:val="99"/>
    <w:rsid w:val="00342701"/>
    <w:rPr>
      <w:sz w:val="20"/>
      <w:szCs w:val="20"/>
    </w:rPr>
  </w:style>
  <w:style w:type="paragraph" w:styleId="CommentSubject">
    <w:name w:val="annotation subject"/>
    <w:basedOn w:val="CommentText"/>
    <w:next w:val="CommentText"/>
    <w:link w:val="CommentSubjectChar"/>
    <w:uiPriority w:val="99"/>
    <w:semiHidden/>
    <w:unhideWhenUsed/>
    <w:rsid w:val="00342701"/>
    <w:rPr>
      <w:b/>
      <w:bCs/>
    </w:rPr>
  </w:style>
  <w:style w:type="character" w:customStyle="1" w:styleId="CommentSubjectChar">
    <w:name w:val="Comment Subject Char"/>
    <w:basedOn w:val="CommentTextChar"/>
    <w:link w:val="CommentSubject"/>
    <w:uiPriority w:val="99"/>
    <w:semiHidden/>
    <w:rsid w:val="00342701"/>
    <w:rPr>
      <w:b/>
      <w:bCs/>
      <w:sz w:val="20"/>
      <w:szCs w:val="20"/>
    </w:rPr>
  </w:style>
  <w:style w:type="paragraph" w:styleId="Header">
    <w:name w:val="header"/>
    <w:basedOn w:val="Normal"/>
    <w:link w:val="HeaderChar"/>
    <w:uiPriority w:val="99"/>
    <w:unhideWhenUsed/>
    <w:rsid w:val="00342701"/>
    <w:pPr>
      <w:tabs>
        <w:tab w:val="center" w:pos="4536"/>
        <w:tab w:val="right" w:pos="9072"/>
      </w:tabs>
    </w:pPr>
  </w:style>
  <w:style w:type="character" w:customStyle="1" w:styleId="HeaderChar">
    <w:name w:val="Header Char"/>
    <w:basedOn w:val="DefaultParagraphFont"/>
    <w:link w:val="Header"/>
    <w:uiPriority w:val="99"/>
    <w:rsid w:val="00342701"/>
  </w:style>
  <w:style w:type="paragraph" w:styleId="Footer">
    <w:name w:val="footer"/>
    <w:basedOn w:val="Normal"/>
    <w:link w:val="FooterChar"/>
    <w:uiPriority w:val="99"/>
    <w:unhideWhenUsed/>
    <w:rsid w:val="00342701"/>
    <w:pPr>
      <w:tabs>
        <w:tab w:val="center" w:pos="4536"/>
        <w:tab w:val="right" w:pos="9072"/>
      </w:tabs>
    </w:pPr>
  </w:style>
  <w:style w:type="character" w:customStyle="1" w:styleId="FooterChar">
    <w:name w:val="Footer Char"/>
    <w:basedOn w:val="DefaultParagraphFont"/>
    <w:link w:val="Footer"/>
    <w:uiPriority w:val="99"/>
    <w:rsid w:val="00342701"/>
  </w:style>
  <w:style w:type="paragraph" w:styleId="Revision">
    <w:name w:val="Revision"/>
    <w:hidden/>
    <w:uiPriority w:val="99"/>
    <w:semiHidden/>
    <w:rsid w:val="00CD366B"/>
  </w:style>
  <w:style w:type="character" w:styleId="Hyperlink">
    <w:name w:val="Hyperlink"/>
    <w:basedOn w:val="DefaultParagraphFont"/>
    <w:uiPriority w:val="99"/>
    <w:unhideWhenUsed/>
    <w:rsid w:val="00FF246E"/>
    <w:rPr>
      <w:color w:val="0000FF" w:themeColor="hyperlink"/>
      <w:u w:val="single"/>
    </w:rPr>
  </w:style>
  <w:style w:type="character" w:styleId="FollowedHyperlink">
    <w:name w:val="FollowedHyperlink"/>
    <w:basedOn w:val="DefaultParagraphFont"/>
    <w:uiPriority w:val="99"/>
    <w:semiHidden/>
    <w:unhideWhenUsed/>
    <w:rsid w:val="00B400EF"/>
    <w:rPr>
      <w:color w:val="800080" w:themeColor="followedHyperlink"/>
      <w:u w:val="single"/>
    </w:rPr>
  </w:style>
  <w:style w:type="character" w:customStyle="1" w:styleId="selectable">
    <w:name w:val="selectable"/>
    <w:basedOn w:val="DefaultParagraphFont"/>
    <w:rsid w:val="00D2787D"/>
  </w:style>
  <w:style w:type="character" w:customStyle="1" w:styleId="Heading1Char">
    <w:name w:val="Heading 1 Char"/>
    <w:basedOn w:val="DefaultParagraphFont"/>
    <w:link w:val="Heading1"/>
    <w:uiPriority w:val="9"/>
    <w:rsid w:val="0059052D"/>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59052D"/>
  </w:style>
  <w:style w:type="paragraph" w:styleId="NormalWeb">
    <w:name w:val="Normal (Web)"/>
    <w:basedOn w:val="Normal"/>
    <w:uiPriority w:val="99"/>
    <w:unhideWhenUsed/>
    <w:rsid w:val="003946E9"/>
    <w:rPr>
      <w:rFonts w:ascii="Times New Roman" w:eastAsia="Times New Roman" w:hAnsi="Times New Roman" w:cs="Times New Roman"/>
      <w:sz w:val="24"/>
      <w:szCs w:val="24"/>
      <w:lang w:eastAsia="nl-NL"/>
    </w:rPr>
  </w:style>
  <w:style w:type="character" w:customStyle="1" w:styleId="Heading3Char">
    <w:name w:val="Heading 3 Char"/>
    <w:basedOn w:val="DefaultParagraphFont"/>
    <w:link w:val="Heading3"/>
    <w:uiPriority w:val="9"/>
    <w:semiHidden/>
    <w:rsid w:val="002A41C0"/>
    <w:rPr>
      <w:rFonts w:asciiTheme="majorHAnsi" w:eastAsiaTheme="majorEastAsia" w:hAnsiTheme="majorHAnsi" w:cstheme="majorBidi"/>
      <w:b/>
      <w:bCs/>
      <w:color w:val="4F81BD" w:themeColor="accent1"/>
    </w:rPr>
  </w:style>
  <w:style w:type="paragraph" w:styleId="NoSpacing">
    <w:name w:val="No Spacing"/>
    <w:uiPriority w:val="1"/>
    <w:qFormat/>
    <w:rsid w:val="00E42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2896">
      <w:bodyDiv w:val="1"/>
      <w:marLeft w:val="0"/>
      <w:marRight w:val="0"/>
      <w:marTop w:val="0"/>
      <w:marBottom w:val="0"/>
      <w:divBdr>
        <w:top w:val="none" w:sz="0" w:space="0" w:color="auto"/>
        <w:left w:val="none" w:sz="0" w:space="0" w:color="auto"/>
        <w:bottom w:val="none" w:sz="0" w:space="0" w:color="auto"/>
        <w:right w:val="none" w:sz="0" w:space="0" w:color="auto"/>
      </w:divBdr>
      <w:divsChild>
        <w:div w:id="233858519">
          <w:marLeft w:val="0"/>
          <w:marRight w:val="1"/>
          <w:marTop w:val="0"/>
          <w:marBottom w:val="0"/>
          <w:divBdr>
            <w:top w:val="none" w:sz="0" w:space="0" w:color="auto"/>
            <w:left w:val="none" w:sz="0" w:space="0" w:color="auto"/>
            <w:bottom w:val="none" w:sz="0" w:space="0" w:color="auto"/>
            <w:right w:val="none" w:sz="0" w:space="0" w:color="auto"/>
          </w:divBdr>
          <w:divsChild>
            <w:div w:id="744883077">
              <w:marLeft w:val="0"/>
              <w:marRight w:val="0"/>
              <w:marTop w:val="0"/>
              <w:marBottom w:val="0"/>
              <w:divBdr>
                <w:top w:val="none" w:sz="0" w:space="0" w:color="auto"/>
                <w:left w:val="none" w:sz="0" w:space="0" w:color="auto"/>
                <w:bottom w:val="none" w:sz="0" w:space="0" w:color="auto"/>
                <w:right w:val="none" w:sz="0" w:space="0" w:color="auto"/>
              </w:divBdr>
              <w:divsChild>
                <w:div w:id="2055889931">
                  <w:marLeft w:val="0"/>
                  <w:marRight w:val="1"/>
                  <w:marTop w:val="0"/>
                  <w:marBottom w:val="0"/>
                  <w:divBdr>
                    <w:top w:val="none" w:sz="0" w:space="0" w:color="auto"/>
                    <w:left w:val="none" w:sz="0" w:space="0" w:color="auto"/>
                    <w:bottom w:val="none" w:sz="0" w:space="0" w:color="auto"/>
                    <w:right w:val="none" w:sz="0" w:space="0" w:color="auto"/>
                  </w:divBdr>
                  <w:divsChild>
                    <w:div w:id="761874103">
                      <w:marLeft w:val="0"/>
                      <w:marRight w:val="0"/>
                      <w:marTop w:val="0"/>
                      <w:marBottom w:val="0"/>
                      <w:divBdr>
                        <w:top w:val="none" w:sz="0" w:space="0" w:color="auto"/>
                        <w:left w:val="none" w:sz="0" w:space="0" w:color="auto"/>
                        <w:bottom w:val="none" w:sz="0" w:space="0" w:color="auto"/>
                        <w:right w:val="none" w:sz="0" w:space="0" w:color="auto"/>
                      </w:divBdr>
                      <w:divsChild>
                        <w:div w:id="37359140">
                          <w:marLeft w:val="0"/>
                          <w:marRight w:val="0"/>
                          <w:marTop w:val="0"/>
                          <w:marBottom w:val="0"/>
                          <w:divBdr>
                            <w:top w:val="none" w:sz="0" w:space="0" w:color="auto"/>
                            <w:left w:val="none" w:sz="0" w:space="0" w:color="auto"/>
                            <w:bottom w:val="none" w:sz="0" w:space="0" w:color="auto"/>
                            <w:right w:val="none" w:sz="0" w:space="0" w:color="auto"/>
                          </w:divBdr>
                          <w:divsChild>
                            <w:div w:id="287011321">
                              <w:marLeft w:val="0"/>
                              <w:marRight w:val="0"/>
                              <w:marTop w:val="45"/>
                              <w:marBottom w:val="0"/>
                              <w:divBdr>
                                <w:top w:val="single" w:sz="6" w:space="2" w:color="CCCCCC"/>
                                <w:left w:val="single" w:sz="6" w:space="2" w:color="CCCCCC"/>
                                <w:bottom w:val="single" w:sz="6" w:space="2" w:color="CCCCCC"/>
                                <w:right w:val="single" w:sz="6" w:space="2" w:color="CCCCCC"/>
                              </w:divBdr>
                              <w:divsChild>
                                <w:div w:id="343440209">
                                  <w:marLeft w:val="0"/>
                                  <w:marRight w:val="0"/>
                                  <w:marTop w:val="0"/>
                                  <w:marBottom w:val="0"/>
                                  <w:divBdr>
                                    <w:top w:val="none" w:sz="0" w:space="0" w:color="auto"/>
                                    <w:left w:val="none" w:sz="0" w:space="0" w:color="auto"/>
                                    <w:bottom w:val="none" w:sz="0" w:space="0" w:color="auto"/>
                                    <w:right w:val="none" w:sz="0" w:space="0" w:color="auto"/>
                                  </w:divBdr>
                                </w:div>
                                <w:div w:id="528567860">
                                  <w:marLeft w:val="0"/>
                                  <w:marRight w:val="0"/>
                                  <w:marTop w:val="0"/>
                                  <w:marBottom w:val="0"/>
                                  <w:divBdr>
                                    <w:top w:val="none" w:sz="0" w:space="0" w:color="auto"/>
                                    <w:left w:val="none" w:sz="0" w:space="0" w:color="auto"/>
                                    <w:bottom w:val="none" w:sz="0" w:space="0" w:color="auto"/>
                                    <w:right w:val="none" w:sz="0" w:space="0" w:color="auto"/>
                                  </w:divBdr>
                                </w:div>
                                <w:div w:id="927272022">
                                  <w:marLeft w:val="0"/>
                                  <w:marRight w:val="0"/>
                                  <w:marTop w:val="0"/>
                                  <w:marBottom w:val="0"/>
                                  <w:divBdr>
                                    <w:top w:val="none" w:sz="0" w:space="0" w:color="auto"/>
                                    <w:left w:val="none" w:sz="0" w:space="0" w:color="auto"/>
                                    <w:bottom w:val="none" w:sz="0" w:space="0" w:color="auto"/>
                                    <w:right w:val="none" w:sz="0" w:space="0" w:color="auto"/>
                                  </w:divBdr>
                                </w:div>
                                <w:div w:id="1066344853">
                                  <w:marLeft w:val="0"/>
                                  <w:marRight w:val="0"/>
                                  <w:marTop w:val="0"/>
                                  <w:marBottom w:val="0"/>
                                  <w:divBdr>
                                    <w:top w:val="none" w:sz="0" w:space="0" w:color="auto"/>
                                    <w:left w:val="none" w:sz="0" w:space="0" w:color="auto"/>
                                    <w:bottom w:val="none" w:sz="0" w:space="0" w:color="auto"/>
                                    <w:right w:val="none" w:sz="0" w:space="0" w:color="auto"/>
                                  </w:divBdr>
                                </w:div>
                                <w:div w:id="1368020521">
                                  <w:marLeft w:val="0"/>
                                  <w:marRight w:val="0"/>
                                  <w:marTop w:val="0"/>
                                  <w:marBottom w:val="0"/>
                                  <w:divBdr>
                                    <w:top w:val="none" w:sz="0" w:space="0" w:color="auto"/>
                                    <w:left w:val="none" w:sz="0" w:space="0" w:color="auto"/>
                                    <w:bottom w:val="none" w:sz="0" w:space="0" w:color="auto"/>
                                    <w:right w:val="none" w:sz="0" w:space="0" w:color="auto"/>
                                  </w:divBdr>
                                </w:div>
                                <w:div w:id="1577591025">
                                  <w:marLeft w:val="0"/>
                                  <w:marRight w:val="0"/>
                                  <w:marTop w:val="0"/>
                                  <w:marBottom w:val="0"/>
                                  <w:divBdr>
                                    <w:top w:val="none" w:sz="0" w:space="0" w:color="auto"/>
                                    <w:left w:val="none" w:sz="0" w:space="0" w:color="auto"/>
                                    <w:bottom w:val="none" w:sz="0" w:space="0" w:color="auto"/>
                                    <w:right w:val="none" w:sz="0" w:space="0" w:color="auto"/>
                                  </w:divBdr>
                                  <w:divsChild>
                                    <w:div w:id="1208226446">
                                      <w:marLeft w:val="0"/>
                                      <w:marRight w:val="0"/>
                                      <w:marTop w:val="0"/>
                                      <w:marBottom w:val="0"/>
                                      <w:divBdr>
                                        <w:top w:val="none" w:sz="0" w:space="0" w:color="auto"/>
                                        <w:left w:val="none" w:sz="0" w:space="0" w:color="auto"/>
                                        <w:bottom w:val="none" w:sz="0" w:space="0" w:color="auto"/>
                                        <w:right w:val="none" w:sz="0" w:space="0" w:color="auto"/>
                                      </w:divBdr>
                                    </w:div>
                                  </w:divsChild>
                                </w:div>
                                <w:div w:id="1621910913">
                                  <w:marLeft w:val="0"/>
                                  <w:marRight w:val="0"/>
                                  <w:marTop w:val="0"/>
                                  <w:marBottom w:val="0"/>
                                  <w:divBdr>
                                    <w:top w:val="none" w:sz="0" w:space="0" w:color="auto"/>
                                    <w:left w:val="none" w:sz="0" w:space="0" w:color="auto"/>
                                    <w:bottom w:val="none" w:sz="0" w:space="0" w:color="auto"/>
                                    <w:right w:val="none" w:sz="0" w:space="0" w:color="auto"/>
                                  </w:divBdr>
                                </w:div>
                              </w:divsChild>
                            </w:div>
                            <w:div w:id="927932736">
                              <w:marLeft w:val="240"/>
                              <w:marRight w:val="0"/>
                              <w:marTop w:val="0"/>
                              <w:marBottom w:val="0"/>
                              <w:divBdr>
                                <w:top w:val="none" w:sz="0" w:space="0" w:color="auto"/>
                                <w:left w:val="none" w:sz="0" w:space="0" w:color="auto"/>
                                <w:bottom w:val="none" w:sz="0" w:space="0" w:color="auto"/>
                                <w:right w:val="none" w:sz="0" w:space="0" w:color="auto"/>
                              </w:divBdr>
                            </w:div>
                            <w:div w:id="2073458049">
                              <w:marLeft w:val="0"/>
                              <w:marRight w:val="0"/>
                              <w:marTop w:val="0"/>
                              <w:marBottom w:val="0"/>
                              <w:divBdr>
                                <w:top w:val="none" w:sz="0" w:space="0" w:color="auto"/>
                                <w:left w:val="none" w:sz="0" w:space="0" w:color="auto"/>
                                <w:bottom w:val="none" w:sz="0" w:space="0" w:color="auto"/>
                                <w:right w:val="none" w:sz="0" w:space="0" w:color="auto"/>
                              </w:divBdr>
                            </w:div>
                          </w:divsChild>
                        </w:div>
                        <w:div w:id="809133685">
                          <w:marLeft w:val="0"/>
                          <w:marRight w:val="0"/>
                          <w:marTop w:val="0"/>
                          <w:marBottom w:val="0"/>
                          <w:divBdr>
                            <w:top w:val="none" w:sz="0" w:space="0" w:color="auto"/>
                            <w:left w:val="none" w:sz="0" w:space="0" w:color="auto"/>
                            <w:bottom w:val="none" w:sz="0" w:space="0" w:color="auto"/>
                            <w:right w:val="none" w:sz="0" w:space="0" w:color="auto"/>
                          </w:divBdr>
                          <w:divsChild>
                            <w:div w:id="433137741">
                              <w:marLeft w:val="0"/>
                              <w:marRight w:val="0"/>
                              <w:marTop w:val="120"/>
                              <w:marBottom w:val="360"/>
                              <w:divBdr>
                                <w:top w:val="none" w:sz="0" w:space="0" w:color="auto"/>
                                <w:left w:val="none" w:sz="0" w:space="0" w:color="auto"/>
                                <w:bottom w:val="none" w:sz="0" w:space="0" w:color="auto"/>
                                <w:right w:val="none" w:sz="0" w:space="0" w:color="auto"/>
                              </w:divBdr>
                              <w:divsChild>
                                <w:div w:id="1698235970">
                                  <w:marLeft w:val="0"/>
                                  <w:marRight w:val="0"/>
                                  <w:marTop w:val="0"/>
                                  <w:marBottom w:val="0"/>
                                  <w:divBdr>
                                    <w:top w:val="none" w:sz="0" w:space="0" w:color="auto"/>
                                    <w:left w:val="none" w:sz="0" w:space="0" w:color="auto"/>
                                    <w:bottom w:val="none" w:sz="0" w:space="0" w:color="auto"/>
                                    <w:right w:val="none" w:sz="0" w:space="0" w:color="auto"/>
                                  </w:divBdr>
                                </w:div>
                                <w:div w:id="20870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0965">
                          <w:marLeft w:val="0"/>
                          <w:marRight w:val="0"/>
                          <w:marTop w:val="0"/>
                          <w:marBottom w:val="0"/>
                          <w:divBdr>
                            <w:top w:val="none" w:sz="0" w:space="0" w:color="auto"/>
                            <w:left w:val="none" w:sz="0" w:space="0" w:color="auto"/>
                            <w:bottom w:val="none" w:sz="0" w:space="0" w:color="auto"/>
                            <w:right w:val="none" w:sz="0" w:space="0" w:color="auto"/>
                          </w:divBdr>
                          <w:divsChild>
                            <w:div w:id="196596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0346">
      <w:bodyDiv w:val="1"/>
      <w:marLeft w:val="0"/>
      <w:marRight w:val="0"/>
      <w:marTop w:val="0"/>
      <w:marBottom w:val="0"/>
      <w:divBdr>
        <w:top w:val="none" w:sz="0" w:space="0" w:color="auto"/>
        <w:left w:val="none" w:sz="0" w:space="0" w:color="auto"/>
        <w:bottom w:val="none" w:sz="0" w:space="0" w:color="auto"/>
        <w:right w:val="none" w:sz="0" w:space="0" w:color="auto"/>
      </w:divBdr>
      <w:divsChild>
        <w:div w:id="2103866927">
          <w:marLeft w:val="0"/>
          <w:marRight w:val="1"/>
          <w:marTop w:val="0"/>
          <w:marBottom w:val="0"/>
          <w:divBdr>
            <w:top w:val="none" w:sz="0" w:space="0" w:color="auto"/>
            <w:left w:val="none" w:sz="0" w:space="0" w:color="auto"/>
            <w:bottom w:val="none" w:sz="0" w:space="0" w:color="auto"/>
            <w:right w:val="none" w:sz="0" w:space="0" w:color="auto"/>
          </w:divBdr>
          <w:divsChild>
            <w:div w:id="1969313421">
              <w:marLeft w:val="0"/>
              <w:marRight w:val="0"/>
              <w:marTop w:val="0"/>
              <w:marBottom w:val="0"/>
              <w:divBdr>
                <w:top w:val="none" w:sz="0" w:space="0" w:color="auto"/>
                <w:left w:val="none" w:sz="0" w:space="0" w:color="auto"/>
                <w:bottom w:val="none" w:sz="0" w:space="0" w:color="auto"/>
                <w:right w:val="none" w:sz="0" w:space="0" w:color="auto"/>
              </w:divBdr>
              <w:divsChild>
                <w:div w:id="1421678954">
                  <w:marLeft w:val="0"/>
                  <w:marRight w:val="1"/>
                  <w:marTop w:val="0"/>
                  <w:marBottom w:val="0"/>
                  <w:divBdr>
                    <w:top w:val="none" w:sz="0" w:space="0" w:color="auto"/>
                    <w:left w:val="none" w:sz="0" w:space="0" w:color="auto"/>
                    <w:bottom w:val="none" w:sz="0" w:space="0" w:color="auto"/>
                    <w:right w:val="none" w:sz="0" w:space="0" w:color="auto"/>
                  </w:divBdr>
                  <w:divsChild>
                    <w:div w:id="1050107282">
                      <w:marLeft w:val="0"/>
                      <w:marRight w:val="0"/>
                      <w:marTop w:val="0"/>
                      <w:marBottom w:val="0"/>
                      <w:divBdr>
                        <w:top w:val="none" w:sz="0" w:space="0" w:color="auto"/>
                        <w:left w:val="none" w:sz="0" w:space="0" w:color="auto"/>
                        <w:bottom w:val="none" w:sz="0" w:space="0" w:color="auto"/>
                        <w:right w:val="none" w:sz="0" w:space="0" w:color="auto"/>
                      </w:divBdr>
                      <w:divsChild>
                        <w:div w:id="956637988">
                          <w:marLeft w:val="0"/>
                          <w:marRight w:val="0"/>
                          <w:marTop w:val="0"/>
                          <w:marBottom w:val="0"/>
                          <w:divBdr>
                            <w:top w:val="none" w:sz="0" w:space="0" w:color="auto"/>
                            <w:left w:val="none" w:sz="0" w:space="0" w:color="auto"/>
                            <w:bottom w:val="none" w:sz="0" w:space="0" w:color="auto"/>
                            <w:right w:val="none" w:sz="0" w:space="0" w:color="auto"/>
                          </w:divBdr>
                          <w:divsChild>
                            <w:div w:id="118646386">
                              <w:marLeft w:val="0"/>
                              <w:marRight w:val="0"/>
                              <w:marTop w:val="0"/>
                              <w:marBottom w:val="0"/>
                              <w:divBdr>
                                <w:top w:val="none" w:sz="0" w:space="0" w:color="auto"/>
                                <w:left w:val="none" w:sz="0" w:space="0" w:color="auto"/>
                                <w:bottom w:val="none" w:sz="0" w:space="0" w:color="auto"/>
                                <w:right w:val="none" w:sz="0" w:space="0" w:color="auto"/>
                              </w:divBdr>
                            </w:div>
                          </w:divsChild>
                        </w:div>
                        <w:div w:id="1255240385">
                          <w:marLeft w:val="0"/>
                          <w:marRight w:val="0"/>
                          <w:marTop w:val="0"/>
                          <w:marBottom w:val="0"/>
                          <w:divBdr>
                            <w:top w:val="none" w:sz="0" w:space="0" w:color="auto"/>
                            <w:left w:val="none" w:sz="0" w:space="0" w:color="auto"/>
                            <w:bottom w:val="none" w:sz="0" w:space="0" w:color="auto"/>
                            <w:right w:val="none" w:sz="0" w:space="0" w:color="auto"/>
                          </w:divBdr>
                          <w:divsChild>
                            <w:div w:id="84958723">
                              <w:marLeft w:val="240"/>
                              <w:marRight w:val="0"/>
                              <w:marTop w:val="0"/>
                              <w:marBottom w:val="0"/>
                              <w:divBdr>
                                <w:top w:val="none" w:sz="0" w:space="0" w:color="auto"/>
                                <w:left w:val="none" w:sz="0" w:space="0" w:color="auto"/>
                                <w:bottom w:val="none" w:sz="0" w:space="0" w:color="auto"/>
                                <w:right w:val="none" w:sz="0" w:space="0" w:color="auto"/>
                              </w:divBdr>
                            </w:div>
                            <w:div w:id="243150458">
                              <w:marLeft w:val="0"/>
                              <w:marRight w:val="0"/>
                              <w:marTop w:val="45"/>
                              <w:marBottom w:val="0"/>
                              <w:divBdr>
                                <w:top w:val="single" w:sz="6" w:space="2" w:color="CCCCCC"/>
                                <w:left w:val="single" w:sz="6" w:space="2" w:color="CCCCCC"/>
                                <w:bottom w:val="single" w:sz="6" w:space="2" w:color="CCCCCC"/>
                                <w:right w:val="single" w:sz="6" w:space="2" w:color="CCCCCC"/>
                              </w:divBdr>
                              <w:divsChild>
                                <w:div w:id="497622032">
                                  <w:marLeft w:val="0"/>
                                  <w:marRight w:val="0"/>
                                  <w:marTop w:val="0"/>
                                  <w:marBottom w:val="0"/>
                                  <w:divBdr>
                                    <w:top w:val="none" w:sz="0" w:space="0" w:color="auto"/>
                                    <w:left w:val="none" w:sz="0" w:space="0" w:color="auto"/>
                                    <w:bottom w:val="none" w:sz="0" w:space="0" w:color="auto"/>
                                    <w:right w:val="none" w:sz="0" w:space="0" w:color="auto"/>
                                  </w:divBdr>
                                </w:div>
                                <w:div w:id="525600809">
                                  <w:marLeft w:val="0"/>
                                  <w:marRight w:val="0"/>
                                  <w:marTop w:val="0"/>
                                  <w:marBottom w:val="0"/>
                                  <w:divBdr>
                                    <w:top w:val="none" w:sz="0" w:space="0" w:color="auto"/>
                                    <w:left w:val="none" w:sz="0" w:space="0" w:color="auto"/>
                                    <w:bottom w:val="none" w:sz="0" w:space="0" w:color="auto"/>
                                    <w:right w:val="none" w:sz="0" w:space="0" w:color="auto"/>
                                  </w:divBdr>
                                </w:div>
                                <w:div w:id="781266802">
                                  <w:marLeft w:val="0"/>
                                  <w:marRight w:val="0"/>
                                  <w:marTop w:val="0"/>
                                  <w:marBottom w:val="0"/>
                                  <w:divBdr>
                                    <w:top w:val="none" w:sz="0" w:space="0" w:color="auto"/>
                                    <w:left w:val="none" w:sz="0" w:space="0" w:color="auto"/>
                                    <w:bottom w:val="none" w:sz="0" w:space="0" w:color="auto"/>
                                    <w:right w:val="none" w:sz="0" w:space="0" w:color="auto"/>
                                  </w:divBdr>
                                </w:div>
                                <w:div w:id="792016938">
                                  <w:marLeft w:val="0"/>
                                  <w:marRight w:val="0"/>
                                  <w:marTop w:val="0"/>
                                  <w:marBottom w:val="0"/>
                                  <w:divBdr>
                                    <w:top w:val="none" w:sz="0" w:space="0" w:color="auto"/>
                                    <w:left w:val="none" w:sz="0" w:space="0" w:color="auto"/>
                                    <w:bottom w:val="none" w:sz="0" w:space="0" w:color="auto"/>
                                    <w:right w:val="none" w:sz="0" w:space="0" w:color="auto"/>
                                  </w:divBdr>
                                </w:div>
                                <w:div w:id="996886297">
                                  <w:marLeft w:val="0"/>
                                  <w:marRight w:val="0"/>
                                  <w:marTop w:val="0"/>
                                  <w:marBottom w:val="0"/>
                                  <w:divBdr>
                                    <w:top w:val="none" w:sz="0" w:space="0" w:color="auto"/>
                                    <w:left w:val="none" w:sz="0" w:space="0" w:color="auto"/>
                                    <w:bottom w:val="none" w:sz="0" w:space="0" w:color="auto"/>
                                    <w:right w:val="none" w:sz="0" w:space="0" w:color="auto"/>
                                  </w:divBdr>
                                  <w:divsChild>
                                    <w:div w:id="1955745342">
                                      <w:marLeft w:val="0"/>
                                      <w:marRight w:val="0"/>
                                      <w:marTop w:val="0"/>
                                      <w:marBottom w:val="0"/>
                                      <w:divBdr>
                                        <w:top w:val="none" w:sz="0" w:space="0" w:color="auto"/>
                                        <w:left w:val="none" w:sz="0" w:space="0" w:color="auto"/>
                                        <w:bottom w:val="none" w:sz="0" w:space="0" w:color="auto"/>
                                        <w:right w:val="none" w:sz="0" w:space="0" w:color="auto"/>
                                      </w:divBdr>
                                    </w:div>
                                  </w:divsChild>
                                </w:div>
                                <w:div w:id="1138108866">
                                  <w:marLeft w:val="0"/>
                                  <w:marRight w:val="0"/>
                                  <w:marTop w:val="0"/>
                                  <w:marBottom w:val="0"/>
                                  <w:divBdr>
                                    <w:top w:val="none" w:sz="0" w:space="0" w:color="auto"/>
                                    <w:left w:val="none" w:sz="0" w:space="0" w:color="auto"/>
                                    <w:bottom w:val="none" w:sz="0" w:space="0" w:color="auto"/>
                                    <w:right w:val="none" w:sz="0" w:space="0" w:color="auto"/>
                                  </w:divBdr>
                                </w:div>
                                <w:div w:id="1210148699">
                                  <w:marLeft w:val="0"/>
                                  <w:marRight w:val="0"/>
                                  <w:marTop w:val="0"/>
                                  <w:marBottom w:val="0"/>
                                  <w:divBdr>
                                    <w:top w:val="none" w:sz="0" w:space="0" w:color="auto"/>
                                    <w:left w:val="none" w:sz="0" w:space="0" w:color="auto"/>
                                    <w:bottom w:val="none" w:sz="0" w:space="0" w:color="auto"/>
                                    <w:right w:val="none" w:sz="0" w:space="0" w:color="auto"/>
                                  </w:divBdr>
                                </w:div>
                              </w:divsChild>
                            </w:div>
                            <w:div w:id="632827075">
                              <w:marLeft w:val="0"/>
                              <w:marRight w:val="0"/>
                              <w:marTop w:val="0"/>
                              <w:marBottom w:val="0"/>
                              <w:divBdr>
                                <w:top w:val="none" w:sz="0" w:space="0" w:color="auto"/>
                                <w:left w:val="none" w:sz="0" w:space="0" w:color="auto"/>
                                <w:bottom w:val="none" w:sz="0" w:space="0" w:color="auto"/>
                                <w:right w:val="none" w:sz="0" w:space="0" w:color="auto"/>
                              </w:divBdr>
                            </w:div>
                          </w:divsChild>
                        </w:div>
                        <w:div w:id="1825510947">
                          <w:marLeft w:val="0"/>
                          <w:marRight w:val="0"/>
                          <w:marTop w:val="0"/>
                          <w:marBottom w:val="0"/>
                          <w:divBdr>
                            <w:top w:val="none" w:sz="0" w:space="0" w:color="auto"/>
                            <w:left w:val="none" w:sz="0" w:space="0" w:color="auto"/>
                            <w:bottom w:val="none" w:sz="0" w:space="0" w:color="auto"/>
                            <w:right w:val="none" w:sz="0" w:space="0" w:color="auto"/>
                          </w:divBdr>
                          <w:divsChild>
                            <w:div w:id="1423455976">
                              <w:marLeft w:val="0"/>
                              <w:marRight w:val="0"/>
                              <w:marTop w:val="120"/>
                              <w:marBottom w:val="360"/>
                              <w:divBdr>
                                <w:top w:val="none" w:sz="0" w:space="0" w:color="auto"/>
                                <w:left w:val="none" w:sz="0" w:space="0" w:color="auto"/>
                                <w:bottom w:val="none" w:sz="0" w:space="0" w:color="auto"/>
                                <w:right w:val="none" w:sz="0" w:space="0" w:color="auto"/>
                              </w:divBdr>
                              <w:divsChild>
                                <w:div w:id="925502654">
                                  <w:marLeft w:val="0"/>
                                  <w:marRight w:val="0"/>
                                  <w:marTop w:val="0"/>
                                  <w:marBottom w:val="0"/>
                                  <w:divBdr>
                                    <w:top w:val="none" w:sz="0" w:space="0" w:color="auto"/>
                                    <w:left w:val="none" w:sz="0" w:space="0" w:color="auto"/>
                                    <w:bottom w:val="none" w:sz="0" w:space="0" w:color="auto"/>
                                    <w:right w:val="none" w:sz="0" w:space="0" w:color="auto"/>
                                  </w:divBdr>
                                </w:div>
                                <w:div w:id="10267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752284">
      <w:bodyDiv w:val="1"/>
      <w:marLeft w:val="0"/>
      <w:marRight w:val="0"/>
      <w:marTop w:val="0"/>
      <w:marBottom w:val="0"/>
      <w:divBdr>
        <w:top w:val="none" w:sz="0" w:space="0" w:color="auto"/>
        <w:left w:val="none" w:sz="0" w:space="0" w:color="auto"/>
        <w:bottom w:val="none" w:sz="0" w:space="0" w:color="auto"/>
        <w:right w:val="none" w:sz="0" w:space="0" w:color="auto"/>
      </w:divBdr>
      <w:divsChild>
        <w:div w:id="1333988303">
          <w:marLeft w:val="0"/>
          <w:marRight w:val="0"/>
          <w:marTop w:val="0"/>
          <w:marBottom w:val="0"/>
          <w:divBdr>
            <w:top w:val="none" w:sz="0" w:space="0" w:color="auto"/>
            <w:left w:val="none" w:sz="0" w:space="0" w:color="auto"/>
            <w:bottom w:val="none" w:sz="0" w:space="0" w:color="auto"/>
            <w:right w:val="none" w:sz="0" w:space="0" w:color="auto"/>
          </w:divBdr>
          <w:divsChild>
            <w:div w:id="1462382490">
              <w:marLeft w:val="0"/>
              <w:marRight w:val="0"/>
              <w:marTop w:val="0"/>
              <w:marBottom w:val="0"/>
              <w:divBdr>
                <w:top w:val="none" w:sz="0" w:space="0" w:color="auto"/>
                <w:left w:val="none" w:sz="0" w:space="0" w:color="auto"/>
                <w:bottom w:val="none" w:sz="0" w:space="0" w:color="auto"/>
                <w:right w:val="none" w:sz="0" w:space="0" w:color="auto"/>
              </w:divBdr>
              <w:divsChild>
                <w:div w:id="1400399861">
                  <w:marLeft w:val="0"/>
                  <w:marRight w:val="0"/>
                  <w:marTop w:val="0"/>
                  <w:marBottom w:val="0"/>
                  <w:divBdr>
                    <w:top w:val="none" w:sz="0" w:space="0" w:color="auto"/>
                    <w:left w:val="none" w:sz="0" w:space="0" w:color="auto"/>
                    <w:bottom w:val="none" w:sz="0" w:space="0" w:color="auto"/>
                    <w:right w:val="none" w:sz="0" w:space="0" w:color="auto"/>
                  </w:divBdr>
                  <w:divsChild>
                    <w:div w:id="640236697">
                      <w:marLeft w:val="-225"/>
                      <w:marRight w:val="-225"/>
                      <w:marTop w:val="0"/>
                      <w:marBottom w:val="0"/>
                      <w:divBdr>
                        <w:top w:val="none" w:sz="0" w:space="0" w:color="auto"/>
                        <w:left w:val="none" w:sz="0" w:space="0" w:color="auto"/>
                        <w:bottom w:val="none" w:sz="0" w:space="0" w:color="auto"/>
                        <w:right w:val="none" w:sz="0" w:space="0" w:color="auto"/>
                      </w:divBdr>
                      <w:divsChild>
                        <w:div w:id="1549609955">
                          <w:marLeft w:val="0"/>
                          <w:marRight w:val="0"/>
                          <w:marTop w:val="0"/>
                          <w:marBottom w:val="0"/>
                          <w:divBdr>
                            <w:top w:val="none" w:sz="0" w:space="0" w:color="auto"/>
                            <w:left w:val="none" w:sz="0" w:space="0" w:color="auto"/>
                            <w:bottom w:val="none" w:sz="0" w:space="0" w:color="auto"/>
                            <w:right w:val="none" w:sz="0" w:space="0" w:color="auto"/>
                          </w:divBdr>
                          <w:divsChild>
                            <w:div w:id="222520997">
                              <w:marLeft w:val="0"/>
                              <w:marRight w:val="0"/>
                              <w:marTop w:val="0"/>
                              <w:marBottom w:val="0"/>
                              <w:divBdr>
                                <w:top w:val="none" w:sz="0" w:space="0" w:color="auto"/>
                                <w:left w:val="none" w:sz="0" w:space="0" w:color="auto"/>
                                <w:bottom w:val="none" w:sz="0" w:space="0" w:color="auto"/>
                                <w:right w:val="none" w:sz="0" w:space="0" w:color="auto"/>
                              </w:divBdr>
                              <w:divsChild>
                                <w:div w:id="1345741397">
                                  <w:marLeft w:val="0"/>
                                  <w:marRight w:val="0"/>
                                  <w:marTop w:val="0"/>
                                  <w:marBottom w:val="0"/>
                                  <w:divBdr>
                                    <w:top w:val="none" w:sz="0" w:space="0" w:color="auto"/>
                                    <w:left w:val="none" w:sz="0" w:space="0" w:color="auto"/>
                                    <w:bottom w:val="none" w:sz="0" w:space="0" w:color="auto"/>
                                    <w:right w:val="none" w:sz="0" w:space="0" w:color="auto"/>
                                  </w:divBdr>
                                  <w:divsChild>
                                    <w:div w:id="480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283335">
      <w:bodyDiv w:val="1"/>
      <w:marLeft w:val="0"/>
      <w:marRight w:val="0"/>
      <w:marTop w:val="0"/>
      <w:marBottom w:val="0"/>
      <w:divBdr>
        <w:top w:val="none" w:sz="0" w:space="0" w:color="auto"/>
        <w:left w:val="none" w:sz="0" w:space="0" w:color="auto"/>
        <w:bottom w:val="none" w:sz="0" w:space="0" w:color="auto"/>
        <w:right w:val="none" w:sz="0" w:space="0" w:color="auto"/>
      </w:divBdr>
      <w:divsChild>
        <w:div w:id="1462528672">
          <w:marLeft w:val="0"/>
          <w:marRight w:val="0"/>
          <w:marTop w:val="0"/>
          <w:marBottom w:val="0"/>
          <w:divBdr>
            <w:top w:val="none" w:sz="0" w:space="0" w:color="auto"/>
            <w:left w:val="none" w:sz="0" w:space="0" w:color="auto"/>
            <w:bottom w:val="none" w:sz="0" w:space="0" w:color="auto"/>
            <w:right w:val="none" w:sz="0" w:space="0" w:color="auto"/>
          </w:divBdr>
          <w:divsChild>
            <w:div w:id="523399321">
              <w:marLeft w:val="0"/>
              <w:marRight w:val="0"/>
              <w:marTop w:val="0"/>
              <w:marBottom w:val="0"/>
              <w:divBdr>
                <w:top w:val="none" w:sz="0" w:space="0" w:color="auto"/>
                <w:left w:val="none" w:sz="0" w:space="0" w:color="auto"/>
                <w:bottom w:val="none" w:sz="0" w:space="0" w:color="auto"/>
                <w:right w:val="none" w:sz="0" w:space="0" w:color="auto"/>
              </w:divBdr>
              <w:divsChild>
                <w:div w:id="1254583698">
                  <w:marLeft w:val="0"/>
                  <w:marRight w:val="0"/>
                  <w:marTop w:val="0"/>
                  <w:marBottom w:val="0"/>
                  <w:divBdr>
                    <w:top w:val="none" w:sz="0" w:space="0" w:color="auto"/>
                    <w:left w:val="none" w:sz="0" w:space="0" w:color="auto"/>
                    <w:bottom w:val="none" w:sz="0" w:space="0" w:color="auto"/>
                    <w:right w:val="none" w:sz="0" w:space="0" w:color="auto"/>
                  </w:divBdr>
                  <w:divsChild>
                    <w:div w:id="357896068">
                      <w:marLeft w:val="-225"/>
                      <w:marRight w:val="-225"/>
                      <w:marTop w:val="0"/>
                      <w:marBottom w:val="0"/>
                      <w:divBdr>
                        <w:top w:val="none" w:sz="0" w:space="0" w:color="auto"/>
                        <w:left w:val="none" w:sz="0" w:space="0" w:color="auto"/>
                        <w:bottom w:val="none" w:sz="0" w:space="0" w:color="auto"/>
                        <w:right w:val="none" w:sz="0" w:space="0" w:color="auto"/>
                      </w:divBdr>
                      <w:divsChild>
                        <w:div w:id="121309732">
                          <w:marLeft w:val="0"/>
                          <w:marRight w:val="0"/>
                          <w:marTop w:val="0"/>
                          <w:marBottom w:val="0"/>
                          <w:divBdr>
                            <w:top w:val="none" w:sz="0" w:space="0" w:color="auto"/>
                            <w:left w:val="none" w:sz="0" w:space="0" w:color="auto"/>
                            <w:bottom w:val="none" w:sz="0" w:space="0" w:color="auto"/>
                            <w:right w:val="none" w:sz="0" w:space="0" w:color="auto"/>
                          </w:divBdr>
                          <w:divsChild>
                            <w:div w:id="134882940">
                              <w:marLeft w:val="0"/>
                              <w:marRight w:val="0"/>
                              <w:marTop w:val="0"/>
                              <w:marBottom w:val="0"/>
                              <w:divBdr>
                                <w:top w:val="none" w:sz="0" w:space="0" w:color="auto"/>
                                <w:left w:val="none" w:sz="0" w:space="0" w:color="auto"/>
                                <w:bottom w:val="none" w:sz="0" w:space="0" w:color="auto"/>
                                <w:right w:val="none" w:sz="0" w:space="0" w:color="auto"/>
                              </w:divBdr>
                              <w:divsChild>
                                <w:div w:id="991560561">
                                  <w:marLeft w:val="0"/>
                                  <w:marRight w:val="0"/>
                                  <w:marTop w:val="0"/>
                                  <w:marBottom w:val="0"/>
                                  <w:divBdr>
                                    <w:top w:val="none" w:sz="0" w:space="0" w:color="auto"/>
                                    <w:left w:val="none" w:sz="0" w:space="0" w:color="auto"/>
                                    <w:bottom w:val="none" w:sz="0" w:space="0" w:color="auto"/>
                                    <w:right w:val="none" w:sz="0" w:space="0" w:color="auto"/>
                                  </w:divBdr>
                                  <w:divsChild>
                                    <w:div w:id="2072726898">
                                      <w:marLeft w:val="0"/>
                                      <w:marRight w:val="0"/>
                                      <w:marTop w:val="0"/>
                                      <w:marBottom w:val="0"/>
                                      <w:divBdr>
                                        <w:top w:val="none" w:sz="0" w:space="0" w:color="auto"/>
                                        <w:left w:val="none" w:sz="0" w:space="0" w:color="auto"/>
                                        <w:bottom w:val="none" w:sz="0" w:space="0" w:color="auto"/>
                                        <w:right w:val="none" w:sz="0" w:space="0" w:color="auto"/>
                                      </w:divBdr>
                                      <w:divsChild>
                                        <w:div w:id="1096636222">
                                          <w:marLeft w:val="0"/>
                                          <w:marRight w:val="0"/>
                                          <w:marTop w:val="0"/>
                                          <w:marBottom w:val="0"/>
                                          <w:divBdr>
                                            <w:top w:val="none" w:sz="0" w:space="0" w:color="auto"/>
                                            <w:left w:val="none" w:sz="0" w:space="0" w:color="auto"/>
                                            <w:bottom w:val="none" w:sz="0" w:space="0" w:color="auto"/>
                                            <w:right w:val="none" w:sz="0" w:space="0" w:color="auto"/>
                                          </w:divBdr>
                                          <w:divsChild>
                                            <w:div w:id="25564400">
                                              <w:marLeft w:val="0"/>
                                              <w:marRight w:val="0"/>
                                              <w:marTop w:val="0"/>
                                              <w:marBottom w:val="0"/>
                                              <w:divBdr>
                                                <w:top w:val="none" w:sz="0" w:space="0" w:color="auto"/>
                                                <w:left w:val="none" w:sz="0" w:space="0" w:color="auto"/>
                                                <w:bottom w:val="none" w:sz="0" w:space="0" w:color="auto"/>
                                                <w:right w:val="none" w:sz="0" w:space="0" w:color="auto"/>
                                              </w:divBdr>
                                              <w:divsChild>
                                                <w:div w:id="2000845162">
                                                  <w:marLeft w:val="0"/>
                                                  <w:marRight w:val="0"/>
                                                  <w:marTop w:val="0"/>
                                                  <w:marBottom w:val="0"/>
                                                  <w:divBdr>
                                                    <w:top w:val="none" w:sz="0" w:space="0" w:color="auto"/>
                                                    <w:left w:val="none" w:sz="0" w:space="0" w:color="auto"/>
                                                    <w:bottom w:val="none" w:sz="0" w:space="0" w:color="auto"/>
                                                    <w:right w:val="none" w:sz="0" w:space="0" w:color="auto"/>
                                                  </w:divBdr>
                                                  <w:divsChild>
                                                    <w:div w:id="1765568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102358">
      <w:bodyDiv w:val="1"/>
      <w:marLeft w:val="0"/>
      <w:marRight w:val="0"/>
      <w:marTop w:val="0"/>
      <w:marBottom w:val="0"/>
      <w:divBdr>
        <w:top w:val="none" w:sz="0" w:space="0" w:color="auto"/>
        <w:left w:val="none" w:sz="0" w:space="0" w:color="auto"/>
        <w:bottom w:val="none" w:sz="0" w:space="0" w:color="auto"/>
        <w:right w:val="none" w:sz="0" w:space="0" w:color="auto"/>
      </w:divBdr>
      <w:divsChild>
        <w:div w:id="2105878541">
          <w:marLeft w:val="0"/>
          <w:marRight w:val="0"/>
          <w:marTop w:val="0"/>
          <w:marBottom w:val="0"/>
          <w:divBdr>
            <w:top w:val="none" w:sz="0" w:space="0" w:color="auto"/>
            <w:left w:val="none" w:sz="0" w:space="0" w:color="auto"/>
            <w:bottom w:val="none" w:sz="0" w:space="0" w:color="auto"/>
            <w:right w:val="none" w:sz="0" w:space="0" w:color="auto"/>
          </w:divBdr>
          <w:divsChild>
            <w:div w:id="185290107">
              <w:marLeft w:val="0"/>
              <w:marRight w:val="0"/>
              <w:marTop w:val="0"/>
              <w:marBottom w:val="0"/>
              <w:divBdr>
                <w:top w:val="none" w:sz="0" w:space="0" w:color="auto"/>
                <w:left w:val="none" w:sz="0" w:space="0" w:color="auto"/>
                <w:bottom w:val="none" w:sz="0" w:space="0" w:color="auto"/>
                <w:right w:val="none" w:sz="0" w:space="0" w:color="auto"/>
              </w:divBdr>
              <w:divsChild>
                <w:div w:id="856773268">
                  <w:marLeft w:val="0"/>
                  <w:marRight w:val="0"/>
                  <w:marTop w:val="0"/>
                  <w:marBottom w:val="0"/>
                  <w:divBdr>
                    <w:top w:val="none" w:sz="0" w:space="0" w:color="auto"/>
                    <w:left w:val="none" w:sz="0" w:space="0" w:color="auto"/>
                    <w:bottom w:val="none" w:sz="0" w:space="0" w:color="auto"/>
                    <w:right w:val="none" w:sz="0" w:space="0" w:color="auto"/>
                  </w:divBdr>
                  <w:divsChild>
                    <w:div w:id="233124682">
                      <w:marLeft w:val="-225"/>
                      <w:marRight w:val="-225"/>
                      <w:marTop w:val="0"/>
                      <w:marBottom w:val="0"/>
                      <w:divBdr>
                        <w:top w:val="none" w:sz="0" w:space="0" w:color="auto"/>
                        <w:left w:val="none" w:sz="0" w:space="0" w:color="auto"/>
                        <w:bottom w:val="none" w:sz="0" w:space="0" w:color="auto"/>
                        <w:right w:val="none" w:sz="0" w:space="0" w:color="auto"/>
                      </w:divBdr>
                      <w:divsChild>
                        <w:div w:id="1638486656">
                          <w:marLeft w:val="0"/>
                          <w:marRight w:val="0"/>
                          <w:marTop w:val="0"/>
                          <w:marBottom w:val="0"/>
                          <w:divBdr>
                            <w:top w:val="none" w:sz="0" w:space="0" w:color="auto"/>
                            <w:left w:val="none" w:sz="0" w:space="0" w:color="auto"/>
                            <w:bottom w:val="none" w:sz="0" w:space="0" w:color="auto"/>
                            <w:right w:val="none" w:sz="0" w:space="0" w:color="auto"/>
                          </w:divBdr>
                          <w:divsChild>
                            <w:div w:id="381708548">
                              <w:marLeft w:val="0"/>
                              <w:marRight w:val="0"/>
                              <w:marTop w:val="0"/>
                              <w:marBottom w:val="0"/>
                              <w:divBdr>
                                <w:top w:val="none" w:sz="0" w:space="0" w:color="auto"/>
                                <w:left w:val="none" w:sz="0" w:space="0" w:color="auto"/>
                                <w:bottom w:val="none" w:sz="0" w:space="0" w:color="auto"/>
                                <w:right w:val="none" w:sz="0" w:space="0" w:color="auto"/>
                              </w:divBdr>
                              <w:divsChild>
                                <w:div w:id="414597232">
                                  <w:marLeft w:val="0"/>
                                  <w:marRight w:val="0"/>
                                  <w:marTop w:val="0"/>
                                  <w:marBottom w:val="0"/>
                                  <w:divBdr>
                                    <w:top w:val="none" w:sz="0" w:space="0" w:color="auto"/>
                                    <w:left w:val="none" w:sz="0" w:space="0" w:color="auto"/>
                                    <w:bottom w:val="none" w:sz="0" w:space="0" w:color="auto"/>
                                    <w:right w:val="none" w:sz="0" w:space="0" w:color="auto"/>
                                  </w:divBdr>
                                  <w:divsChild>
                                    <w:div w:id="755899585">
                                      <w:marLeft w:val="0"/>
                                      <w:marRight w:val="0"/>
                                      <w:marTop w:val="0"/>
                                      <w:marBottom w:val="0"/>
                                      <w:divBdr>
                                        <w:top w:val="none" w:sz="0" w:space="0" w:color="auto"/>
                                        <w:left w:val="none" w:sz="0" w:space="0" w:color="auto"/>
                                        <w:bottom w:val="none" w:sz="0" w:space="0" w:color="auto"/>
                                        <w:right w:val="none" w:sz="0" w:space="0" w:color="auto"/>
                                      </w:divBdr>
                                      <w:divsChild>
                                        <w:div w:id="1068384535">
                                          <w:marLeft w:val="0"/>
                                          <w:marRight w:val="0"/>
                                          <w:marTop w:val="0"/>
                                          <w:marBottom w:val="0"/>
                                          <w:divBdr>
                                            <w:top w:val="none" w:sz="0" w:space="0" w:color="auto"/>
                                            <w:left w:val="none" w:sz="0" w:space="0" w:color="auto"/>
                                            <w:bottom w:val="none" w:sz="0" w:space="0" w:color="auto"/>
                                            <w:right w:val="none" w:sz="0" w:space="0" w:color="auto"/>
                                          </w:divBdr>
                                          <w:divsChild>
                                            <w:div w:id="1011565995">
                                              <w:marLeft w:val="0"/>
                                              <w:marRight w:val="0"/>
                                              <w:marTop w:val="0"/>
                                              <w:marBottom w:val="0"/>
                                              <w:divBdr>
                                                <w:top w:val="none" w:sz="0" w:space="0" w:color="auto"/>
                                                <w:left w:val="none" w:sz="0" w:space="0" w:color="auto"/>
                                                <w:bottom w:val="none" w:sz="0" w:space="0" w:color="auto"/>
                                                <w:right w:val="none" w:sz="0" w:space="0" w:color="auto"/>
                                              </w:divBdr>
                                              <w:divsChild>
                                                <w:div w:id="5304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61731">
                                  <w:marLeft w:val="0"/>
                                  <w:marRight w:val="0"/>
                                  <w:marTop w:val="0"/>
                                  <w:marBottom w:val="0"/>
                                  <w:divBdr>
                                    <w:top w:val="none" w:sz="0" w:space="0" w:color="auto"/>
                                    <w:left w:val="none" w:sz="0" w:space="0" w:color="auto"/>
                                    <w:bottom w:val="none" w:sz="0" w:space="0" w:color="auto"/>
                                    <w:right w:val="none" w:sz="0" w:space="0" w:color="auto"/>
                                  </w:divBdr>
                                  <w:divsChild>
                                    <w:div w:id="11514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5052">
      <w:bodyDiv w:val="1"/>
      <w:marLeft w:val="0"/>
      <w:marRight w:val="0"/>
      <w:marTop w:val="0"/>
      <w:marBottom w:val="0"/>
      <w:divBdr>
        <w:top w:val="none" w:sz="0" w:space="0" w:color="auto"/>
        <w:left w:val="none" w:sz="0" w:space="0" w:color="auto"/>
        <w:bottom w:val="none" w:sz="0" w:space="0" w:color="auto"/>
        <w:right w:val="none" w:sz="0" w:space="0" w:color="auto"/>
      </w:divBdr>
      <w:divsChild>
        <w:div w:id="1986277037">
          <w:marLeft w:val="0"/>
          <w:marRight w:val="0"/>
          <w:marTop w:val="120"/>
          <w:marBottom w:val="120"/>
          <w:divBdr>
            <w:top w:val="none" w:sz="0" w:space="0" w:color="auto"/>
            <w:left w:val="none" w:sz="0" w:space="0" w:color="auto"/>
            <w:bottom w:val="none" w:sz="0" w:space="0" w:color="auto"/>
            <w:right w:val="none" w:sz="0" w:space="0" w:color="auto"/>
          </w:divBdr>
          <w:divsChild>
            <w:div w:id="659428513">
              <w:marLeft w:val="0"/>
              <w:marRight w:val="0"/>
              <w:marTop w:val="0"/>
              <w:marBottom w:val="0"/>
              <w:divBdr>
                <w:top w:val="none" w:sz="0" w:space="0" w:color="auto"/>
                <w:left w:val="none" w:sz="0" w:space="0" w:color="auto"/>
                <w:bottom w:val="none" w:sz="0" w:space="0" w:color="auto"/>
                <w:right w:val="none" w:sz="0" w:space="0" w:color="auto"/>
              </w:divBdr>
              <w:divsChild>
                <w:div w:id="1828740567">
                  <w:marLeft w:val="0"/>
                  <w:marRight w:val="0"/>
                  <w:marTop w:val="360"/>
                  <w:marBottom w:val="0"/>
                  <w:divBdr>
                    <w:top w:val="none" w:sz="0" w:space="0" w:color="auto"/>
                    <w:left w:val="none" w:sz="0" w:space="0" w:color="auto"/>
                    <w:bottom w:val="none" w:sz="0" w:space="0" w:color="auto"/>
                    <w:right w:val="none" w:sz="0" w:space="0" w:color="auto"/>
                  </w:divBdr>
                  <w:divsChild>
                    <w:div w:id="599219166">
                      <w:marLeft w:val="240"/>
                      <w:marRight w:val="0"/>
                      <w:marTop w:val="240"/>
                      <w:marBottom w:val="0"/>
                      <w:divBdr>
                        <w:top w:val="none" w:sz="0" w:space="0" w:color="auto"/>
                        <w:left w:val="none" w:sz="0" w:space="0" w:color="auto"/>
                        <w:bottom w:val="none" w:sz="0" w:space="0" w:color="auto"/>
                        <w:right w:val="none" w:sz="0" w:space="0" w:color="auto"/>
                      </w:divBdr>
                      <w:divsChild>
                        <w:div w:id="17647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687834">
      <w:bodyDiv w:val="1"/>
      <w:marLeft w:val="0"/>
      <w:marRight w:val="0"/>
      <w:marTop w:val="0"/>
      <w:marBottom w:val="0"/>
      <w:divBdr>
        <w:top w:val="none" w:sz="0" w:space="0" w:color="auto"/>
        <w:left w:val="none" w:sz="0" w:space="0" w:color="auto"/>
        <w:bottom w:val="none" w:sz="0" w:space="0" w:color="auto"/>
        <w:right w:val="none" w:sz="0" w:space="0" w:color="auto"/>
      </w:divBdr>
    </w:div>
    <w:div w:id="982274121">
      <w:bodyDiv w:val="1"/>
      <w:marLeft w:val="0"/>
      <w:marRight w:val="0"/>
      <w:marTop w:val="0"/>
      <w:marBottom w:val="0"/>
      <w:divBdr>
        <w:top w:val="none" w:sz="0" w:space="0" w:color="auto"/>
        <w:left w:val="none" w:sz="0" w:space="0" w:color="auto"/>
        <w:bottom w:val="none" w:sz="0" w:space="0" w:color="auto"/>
        <w:right w:val="none" w:sz="0" w:space="0" w:color="auto"/>
      </w:divBdr>
      <w:divsChild>
        <w:div w:id="400254948">
          <w:marLeft w:val="0"/>
          <w:marRight w:val="1"/>
          <w:marTop w:val="0"/>
          <w:marBottom w:val="0"/>
          <w:divBdr>
            <w:top w:val="none" w:sz="0" w:space="0" w:color="auto"/>
            <w:left w:val="none" w:sz="0" w:space="0" w:color="auto"/>
            <w:bottom w:val="none" w:sz="0" w:space="0" w:color="auto"/>
            <w:right w:val="none" w:sz="0" w:space="0" w:color="auto"/>
          </w:divBdr>
          <w:divsChild>
            <w:div w:id="1282374932">
              <w:marLeft w:val="0"/>
              <w:marRight w:val="0"/>
              <w:marTop w:val="0"/>
              <w:marBottom w:val="0"/>
              <w:divBdr>
                <w:top w:val="none" w:sz="0" w:space="0" w:color="auto"/>
                <w:left w:val="none" w:sz="0" w:space="0" w:color="auto"/>
                <w:bottom w:val="none" w:sz="0" w:space="0" w:color="auto"/>
                <w:right w:val="none" w:sz="0" w:space="0" w:color="auto"/>
              </w:divBdr>
              <w:divsChild>
                <w:div w:id="234633419">
                  <w:marLeft w:val="0"/>
                  <w:marRight w:val="1"/>
                  <w:marTop w:val="0"/>
                  <w:marBottom w:val="0"/>
                  <w:divBdr>
                    <w:top w:val="none" w:sz="0" w:space="0" w:color="auto"/>
                    <w:left w:val="none" w:sz="0" w:space="0" w:color="auto"/>
                    <w:bottom w:val="none" w:sz="0" w:space="0" w:color="auto"/>
                    <w:right w:val="none" w:sz="0" w:space="0" w:color="auto"/>
                  </w:divBdr>
                  <w:divsChild>
                    <w:div w:id="1485850696">
                      <w:marLeft w:val="0"/>
                      <w:marRight w:val="0"/>
                      <w:marTop w:val="0"/>
                      <w:marBottom w:val="0"/>
                      <w:divBdr>
                        <w:top w:val="none" w:sz="0" w:space="0" w:color="auto"/>
                        <w:left w:val="none" w:sz="0" w:space="0" w:color="auto"/>
                        <w:bottom w:val="none" w:sz="0" w:space="0" w:color="auto"/>
                        <w:right w:val="none" w:sz="0" w:space="0" w:color="auto"/>
                      </w:divBdr>
                      <w:divsChild>
                        <w:div w:id="840386280">
                          <w:marLeft w:val="0"/>
                          <w:marRight w:val="0"/>
                          <w:marTop w:val="0"/>
                          <w:marBottom w:val="0"/>
                          <w:divBdr>
                            <w:top w:val="none" w:sz="0" w:space="0" w:color="auto"/>
                            <w:left w:val="none" w:sz="0" w:space="0" w:color="auto"/>
                            <w:bottom w:val="none" w:sz="0" w:space="0" w:color="auto"/>
                            <w:right w:val="none" w:sz="0" w:space="0" w:color="auto"/>
                          </w:divBdr>
                          <w:divsChild>
                            <w:div w:id="1121800963">
                              <w:marLeft w:val="0"/>
                              <w:marRight w:val="0"/>
                              <w:marTop w:val="120"/>
                              <w:marBottom w:val="360"/>
                              <w:divBdr>
                                <w:top w:val="none" w:sz="0" w:space="0" w:color="auto"/>
                                <w:left w:val="none" w:sz="0" w:space="0" w:color="auto"/>
                                <w:bottom w:val="none" w:sz="0" w:space="0" w:color="auto"/>
                                <w:right w:val="none" w:sz="0" w:space="0" w:color="auto"/>
                              </w:divBdr>
                              <w:divsChild>
                                <w:div w:id="402877235">
                                  <w:marLeft w:val="0"/>
                                  <w:marRight w:val="0"/>
                                  <w:marTop w:val="0"/>
                                  <w:marBottom w:val="0"/>
                                  <w:divBdr>
                                    <w:top w:val="none" w:sz="0" w:space="0" w:color="auto"/>
                                    <w:left w:val="none" w:sz="0" w:space="0" w:color="auto"/>
                                    <w:bottom w:val="none" w:sz="0" w:space="0" w:color="auto"/>
                                    <w:right w:val="none" w:sz="0" w:space="0" w:color="auto"/>
                                  </w:divBdr>
                                </w:div>
                                <w:div w:id="4843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5523">
                          <w:marLeft w:val="0"/>
                          <w:marRight w:val="0"/>
                          <w:marTop w:val="0"/>
                          <w:marBottom w:val="0"/>
                          <w:divBdr>
                            <w:top w:val="none" w:sz="0" w:space="0" w:color="auto"/>
                            <w:left w:val="none" w:sz="0" w:space="0" w:color="auto"/>
                            <w:bottom w:val="none" w:sz="0" w:space="0" w:color="auto"/>
                            <w:right w:val="none" w:sz="0" w:space="0" w:color="auto"/>
                          </w:divBdr>
                          <w:divsChild>
                            <w:div w:id="156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786051">
      <w:bodyDiv w:val="1"/>
      <w:marLeft w:val="0"/>
      <w:marRight w:val="0"/>
      <w:marTop w:val="0"/>
      <w:marBottom w:val="0"/>
      <w:divBdr>
        <w:top w:val="none" w:sz="0" w:space="0" w:color="auto"/>
        <w:left w:val="none" w:sz="0" w:space="0" w:color="auto"/>
        <w:bottom w:val="none" w:sz="0" w:space="0" w:color="auto"/>
        <w:right w:val="none" w:sz="0" w:space="0" w:color="auto"/>
      </w:divBdr>
      <w:divsChild>
        <w:div w:id="51585959">
          <w:marLeft w:val="0"/>
          <w:marRight w:val="0"/>
          <w:marTop w:val="0"/>
          <w:marBottom w:val="0"/>
          <w:divBdr>
            <w:top w:val="none" w:sz="0" w:space="0" w:color="auto"/>
            <w:left w:val="none" w:sz="0" w:space="0" w:color="auto"/>
            <w:bottom w:val="none" w:sz="0" w:space="0" w:color="auto"/>
            <w:right w:val="none" w:sz="0" w:space="0" w:color="auto"/>
          </w:divBdr>
          <w:divsChild>
            <w:div w:id="959805151">
              <w:marLeft w:val="0"/>
              <w:marRight w:val="0"/>
              <w:marTop w:val="0"/>
              <w:marBottom w:val="0"/>
              <w:divBdr>
                <w:top w:val="none" w:sz="0" w:space="0" w:color="auto"/>
                <w:left w:val="none" w:sz="0" w:space="0" w:color="auto"/>
                <w:bottom w:val="none" w:sz="0" w:space="0" w:color="auto"/>
                <w:right w:val="none" w:sz="0" w:space="0" w:color="auto"/>
              </w:divBdr>
              <w:divsChild>
                <w:div w:id="950891286">
                  <w:marLeft w:val="0"/>
                  <w:marRight w:val="0"/>
                  <w:marTop w:val="0"/>
                  <w:marBottom w:val="0"/>
                  <w:divBdr>
                    <w:top w:val="none" w:sz="0" w:space="0" w:color="auto"/>
                    <w:left w:val="none" w:sz="0" w:space="0" w:color="auto"/>
                    <w:bottom w:val="none" w:sz="0" w:space="0" w:color="auto"/>
                    <w:right w:val="none" w:sz="0" w:space="0" w:color="auto"/>
                  </w:divBdr>
                  <w:divsChild>
                    <w:div w:id="1961256225">
                      <w:marLeft w:val="-225"/>
                      <w:marRight w:val="-225"/>
                      <w:marTop w:val="0"/>
                      <w:marBottom w:val="0"/>
                      <w:divBdr>
                        <w:top w:val="none" w:sz="0" w:space="0" w:color="auto"/>
                        <w:left w:val="none" w:sz="0" w:space="0" w:color="auto"/>
                        <w:bottom w:val="none" w:sz="0" w:space="0" w:color="auto"/>
                        <w:right w:val="none" w:sz="0" w:space="0" w:color="auto"/>
                      </w:divBdr>
                      <w:divsChild>
                        <w:div w:id="1226794161">
                          <w:marLeft w:val="0"/>
                          <w:marRight w:val="0"/>
                          <w:marTop w:val="0"/>
                          <w:marBottom w:val="0"/>
                          <w:divBdr>
                            <w:top w:val="none" w:sz="0" w:space="0" w:color="auto"/>
                            <w:left w:val="none" w:sz="0" w:space="0" w:color="auto"/>
                            <w:bottom w:val="none" w:sz="0" w:space="0" w:color="auto"/>
                            <w:right w:val="none" w:sz="0" w:space="0" w:color="auto"/>
                          </w:divBdr>
                          <w:divsChild>
                            <w:div w:id="316374730">
                              <w:marLeft w:val="0"/>
                              <w:marRight w:val="0"/>
                              <w:marTop w:val="0"/>
                              <w:marBottom w:val="0"/>
                              <w:divBdr>
                                <w:top w:val="none" w:sz="0" w:space="0" w:color="auto"/>
                                <w:left w:val="none" w:sz="0" w:space="0" w:color="auto"/>
                                <w:bottom w:val="none" w:sz="0" w:space="0" w:color="auto"/>
                                <w:right w:val="none" w:sz="0" w:space="0" w:color="auto"/>
                              </w:divBdr>
                              <w:divsChild>
                                <w:div w:id="801384538">
                                  <w:marLeft w:val="0"/>
                                  <w:marRight w:val="0"/>
                                  <w:marTop w:val="0"/>
                                  <w:marBottom w:val="0"/>
                                  <w:divBdr>
                                    <w:top w:val="none" w:sz="0" w:space="0" w:color="auto"/>
                                    <w:left w:val="none" w:sz="0" w:space="0" w:color="auto"/>
                                    <w:bottom w:val="none" w:sz="0" w:space="0" w:color="auto"/>
                                    <w:right w:val="none" w:sz="0" w:space="0" w:color="auto"/>
                                  </w:divBdr>
                                  <w:divsChild>
                                    <w:div w:id="1764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699825">
      <w:bodyDiv w:val="1"/>
      <w:marLeft w:val="0"/>
      <w:marRight w:val="0"/>
      <w:marTop w:val="0"/>
      <w:marBottom w:val="0"/>
      <w:divBdr>
        <w:top w:val="none" w:sz="0" w:space="0" w:color="auto"/>
        <w:left w:val="none" w:sz="0" w:space="0" w:color="auto"/>
        <w:bottom w:val="none" w:sz="0" w:space="0" w:color="auto"/>
        <w:right w:val="none" w:sz="0" w:space="0" w:color="auto"/>
      </w:divBdr>
      <w:divsChild>
        <w:div w:id="1884558553">
          <w:marLeft w:val="0"/>
          <w:marRight w:val="0"/>
          <w:marTop w:val="0"/>
          <w:marBottom w:val="0"/>
          <w:divBdr>
            <w:top w:val="none" w:sz="0" w:space="0" w:color="auto"/>
            <w:left w:val="none" w:sz="0" w:space="0" w:color="auto"/>
            <w:bottom w:val="none" w:sz="0" w:space="0" w:color="auto"/>
            <w:right w:val="none" w:sz="0" w:space="0" w:color="auto"/>
          </w:divBdr>
          <w:divsChild>
            <w:div w:id="267854490">
              <w:marLeft w:val="0"/>
              <w:marRight w:val="0"/>
              <w:marTop w:val="0"/>
              <w:marBottom w:val="0"/>
              <w:divBdr>
                <w:top w:val="none" w:sz="0" w:space="0" w:color="auto"/>
                <w:left w:val="none" w:sz="0" w:space="0" w:color="auto"/>
                <w:bottom w:val="none" w:sz="0" w:space="0" w:color="auto"/>
                <w:right w:val="none" w:sz="0" w:space="0" w:color="auto"/>
              </w:divBdr>
              <w:divsChild>
                <w:div w:id="1313096782">
                  <w:marLeft w:val="0"/>
                  <w:marRight w:val="0"/>
                  <w:marTop w:val="0"/>
                  <w:marBottom w:val="0"/>
                  <w:divBdr>
                    <w:top w:val="none" w:sz="0" w:space="0" w:color="auto"/>
                    <w:left w:val="none" w:sz="0" w:space="0" w:color="auto"/>
                    <w:bottom w:val="none" w:sz="0" w:space="0" w:color="auto"/>
                    <w:right w:val="none" w:sz="0" w:space="0" w:color="auto"/>
                  </w:divBdr>
                  <w:divsChild>
                    <w:div w:id="46154015">
                      <w:marLeft w:val="-225"/>
                      <w:marRight w:val="-225"/>
                      <w:marTop w:val="0"/>
                      <w:marBottom w:val="0"/>
                      <w:divBdr>
                        <w:top w:val="none" w:sz="0" w:space="0" w:color="auto"/>
                        <w:left w:val="none" w:sz="0" w:space="0" w:color="auto"/>
                        <w:bottom w:val="none" w:sz="0" w:space="0" w:color="auto"/>
                        <w:right w:val="none" w:sz="0" w:space="0" w:color="auto"/>
                      </w:divBdr>
                      <w:divsChild>
                        <w:div w:id="2037921265">
                          <w:marLeft w:val="0"/>
                          <w:marRight w:val="0"/>
                          <w:marTop w:val="0"/>
                          <w:marBottom w:val="0"/>
                          <w:divBdr>
                            <w:top w:val="none" w:sz="0" w:space="0" w:color="auto"/>
                            <w:left w:val="none" w:sz="0" w:space="0" w:color="auto"/>
                            <w:bottom w:val="none" w:sz="0" w:space="0" w:color="auto"/>
                            <w:right w:val="none" w:sz="0" w:space="0" w:color="auto"/>
                          </w:divBdr>
                          <w:divsChild>
                            <w:div w:id="908880156">
                              <w:marLeft w:val="0"/>
                              <w:marRight w:val="0"/>
                              <w:marTop w:val="0"/>
                              <w:marBottom w:val="0"/>
                              <w:divBdr>
                                <w:top w:val="none" w:sz="0" w:space="0" w:color="auto"/>
                                <w:left w:val="none" w:sz="0" w:space="0" w:color="auto"/>
                                <w:bottom w:val="none" w:sz="0" w:space="0" w:color="auto"/>
                                <w:right w:val="none" w:sz="0" w:space="0" w:color="auto"/>
                              </w:divBdr>
                              <w:divsChild>
                                <w:div w:id="332877671">
                                  <w:marLeft w:val="0"/>
                                  <w:marRight w:val="0"/>
                                  <w:marTop w:val="0"/>
                                  <w:marBottom w:val="0"/>
                                  <w:divBdr>
                                    <w:top w:val="none" w:sz="0" w:space="0" w:color="auto"/>
                                    <w:left w:val="none" w:sz="0" w:space="0" w:color="auto"/>
                                    <w:bottom w:val="none" w:sz="0" w:space="0" w:color="auto"/>
                                    <w:right w:val="none" w:sz="0" w:space="0" w:color="auto"/>
                                  </w:divBdr>
                                  <w:divsChild>
                                    <w:div w:id="1204948339">
                                      <w:marLeft w:val="0"/>
                                      <w:marRight w:val="0"/>
                                      <w:marTop w:val="0"/>
                                      <w:marBottom w:val="0"/>
                                      <w:divBdr>
                                        <w:top w:val="none" w:sz="0" w:space="0" w:color="auto"/>
                                        <w:left w:val="none" w:sz="0" w:space="0" w:color="auto"/>
                                        <w:bottom w:val="none" w:sz="0" w:space="0" w:color="auto"/>
                                        <w:right w:val="none" w:sz="0" w:space="0" w:color="auto"/>
                                      </w:divBdr>
                                      <w:divsChild>
                                        <w:div w:id="119154412">
                                          <w:marLeft w:val="0"/>
                                          <w:marRight w:val="0"/>
                                          <w:marTop w:val="0"/>
                                          <w:marBottom w:val="0"/>
                                          <w:divBdr>
                                            <w:top w:val="none" w:sz="0" w:space="0" w:color="auto"/>
                                            <w:left w:val="none" w:sz="0" w:space="0" w:color="auto"/>
                                            <w:bottom w:val="none" w:sz="0" w:space="0" w:color="auto"/>
                                            <w:right w:val="none" w:sz="0" w:space="0" w:color="auto"/>
                                          </w:divBdr>
                                          <w:divsChild>
                                            <w:div w:id="1491142276">
                                              <w:marLeft w:val="0"/>
                                              <w:marRight w:val="0"/>
                                              <w:marTop w:val="0"/>
                                              <w:marBottom w:val="0"/>
                                              <w:divBdr>
                                                <w:top w:val="none" w:sz="0" w:space="0" w:color="auto"/>
                                                <w:left w:val="none" w:sz="0" w:space="0" w:color="auto"/>
                                                <w:bottom w:val="none" w:sz="0" w:space="0" w:color="auto"/>
                                                <w:right w:val="none" w:sz="0" w:space="0" w:color="auto"/>
                                              </w:divBdr>
                                              <w:divsChild>
                                                <w:div w:id="1458716795">
                                                  <w:marLeft w:val="0"/>
                                                  <w:marRight w:val="0"/>
                                                  <w:marTop w:val="0"/>
                                                  <w:marBottom w:val="0"/>
                                                  <w:divBdr>
                                                    <w:top w:val="none" w:sz="0" w:space="0" w:color="auto"/>
                                                    <w:left w:val="none" w:sz="0" w:space="0" w:color="auto"/>
                                                    <w:bottom w:val="none" w:sz="0" w:space="0" w:color="auto"/>
                                                    <w:right w:val="none" w:sz="0" w:space="0" w:color="auto"/>
                                                  </w:divBdr>
                                                  <w:divsChild>
                                                    <w:div w:id="94843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9887471">
      <w:bodyDiv w:val="1"/>
      <w:marLeft w:val="0"/>
      <w:marRight w:val="0"/>
      <w:marTop w:val="0"/>
      <w:marBottom w:val="0"/>
      <w:divBdr>
        <w:top w:val="none" w:sz="0" w:space="0" w:color="auto"/>
        <w:left w:val="none" w:sz="0" w:space="0" w:color="auto"/>
        <w:bottom w:val="none" w:sz="0" w:space="0" w:color="auto"/>
        <w:right w:val="none" w:sz="0" w:space="0" w:color="auto"/>
      </w:divBdr>
      <w:divsChild>
        <w:div w:id="1242065313">
          <w:marLeft w:val="0"/>
          <w:marRight w:val="0"/>
          <w:marTop w:val="0"/>
          <w:marBottom w:val="0"/>
          <w:divBdr>
            <w:top w:val="none" w:sz="0" w:space="0" w:color="auto"/>
            <w:left w:val="none" w:sz="0" w:space="0" w:color="auto"/>
            <w:bottom w:val="none" w:sz="0" w:space="0" w:color="auto"/>
            <w:right w:val="none" w:sz="0" w:space="0" w:color="auto"/>
          </w:divBdr>
          <w:divsChild>
            <w:div w:id="1396121417">
              <w:marLeft w:val="0"/>
              <w:marRight w:val="0"/>
              <w:marTop w:val="0"/>
              <w:marBottom w:val="0"/>
              <w:divBdr>
                <w:top w:val="none" w:sz="0" w:space="0" w:color="auto"/>
                <w:left w:val="none" w:sz="0" w:space="0" w:color="auto"/>
                <w:bottom w:val="none" w:sz="0" w:space="0" w:color="auto"/>
                <w:right w:val="none" w:sz="0" w:space="0" w:color="auto"/>
              </w:divBdr>
              <w:divsChild>
                <w:div w:id="2078938489">
                  <w:marLeft w:val="0"/>
                  <w:marRight w:val="0"/>
                  <w:marTop w:val="0"/>
                  <w:marBottom w:val="0"/>
                  <w:divBdr>
                    <w:top w:val="none" w:sz="0" w:space="0" w:color="auto"/>
                    <w:left w:val="none" w:sz="0" w:space="0" w:color="auto"/>
                    <w:bottom w:val="none" w:sz="0" w:space="0" w:color="auto"/>
                    <w:right w:val="none" w:sz="0" w:space="0" w:color="auto"/>
                  </w:divBdr>
                  <w:divsChild>
                    <w:div w:id="1692952813">
                      <w:marLeft w:val="-225"/>
                      <w:marRight w:val="-225"/>
                      <w:marTop w:val="0"/>
                      <w:marBottom w:val="0"/>
                      <w:divBdr>
                        <w:top w:val="none" w:sz="0" w:space="0" w:color="auto"/>
                        <w:left w:val="none" w:sz="0" w:space="0" w:color="auto"/>
                        <w:bottom w:val="none" w:sz="0" w:space="0" w:color="auto"/>
                        <w:right w:val="none" w:sz="0" w:space="0" w:color="auto"/>
                      </w:divBdr>
                      <w:divsChild>
                        <w:div w:id="1570731529">
                          <w:marLeft w:val="0"/>
                          <w:marRight w:val="0"/>
                          <w:marTop w:val="0"/>
                          <w:marBottom w:val="0"/>
                          <w:divBdr>
                            <w:top w:val="none" w:sz="0" w:space="0" w:color="auto"/>
                            <w:left w:val="none" w:sz="0" w:space="0" w:color="auto"/>
                            <w:bottom w:val="none" w:sz="0" w:space="0" w:color="auto"/>
                            <w:right w:val="none" w:sz="0" w:space="0" w:color="auto"/>
                          </w:divBdr>
                          <w:divsChild>
                            <w:div w:id="391541660">
                              <w:marLeft w:val="0"/>
                              <w:marRight w:val="0"/>
                              <w:marTop w:val="0"/>
                              <w:marBottom w:val="0"/>
                              <w:divBdr>
                                <w:top w:val="none" w:sz="0" w:space="0" w:color="auto"/>
                                <w:left w:val="none" w:sz="0" w:space="0" w:color="auto"/>
                                <w:bottom w:val="none" w:sz="0" w:space="0" w:color="auto"/>
                                <w:right w:val="none" w:sz="0" w:space="0" w:color="auto"/>
                              </w:divBdr>
                              <w:divsChild>
                                <w:div w:id="1472207661">
                                  <w:marLeft w:val="0"/>
                                  <w:marRight w:val="0"/>
                                  <w:marTop w:val="0"/>
                                  <w:marBottom w:val="0"/>
                                  <w:divBdr>
                                    <w:top w:val="none" w:sz="0" w:space="0" w:color="auto"/>
                                    <w:left w:val="none" w:sz="0" w:space="0" w:color="auto"/>
                                    <w:bottom w:val="none" w:sz="0" w:space="0" w:color="auto"/>
                                    <w:right w:val="none" w:sz="0" w:space="0" w:color="auto"/>
                                  </w:divBdr>
                                  <w:divsChild>
                                    <w:div w:id="7010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565068">
      <w:bodyDiv w:val="1"/>
      <w:marLeft w:val="0"/>
      <w:marRight w:val="0"/>
      <w:marTop w:val="0"/>
      <w:marBottom w:val="0"/>
      <w:divBdr>
        <w:top w:val="none" w:sz="0" w:space="0" w:color="auto"/>
        <w:left w:val="none" w:sz="0" w:space="0" w:color="auto"/>
        <w:bottom w:val="none" w:sz="0" w:space="0" w:color="auto"/>
        <w:right w:val="none" w:sz="0" w:space="0" w:color="auto"/>
      </w:divBdr>
      <w:divsChild>
        <w:div w:id="623772862">
          <w:marLeft w:val="0"/>
          <w:marRight w:val="0"/>
          <w:marTop w:val="0"/>
          <w:marBottom w:val="0"/>
          <w:divBdr>
            <w:top w:val="none" w:sz="0" w:space="0" w:color="auto"/>
            <w:left w:val="none" w:sz="0" w:space="0" w:color="auto"/>
            <w:bottom w:val="none" w:sz="0" w:space="0" w:color="auto"/>
            <w:right w:val="none" w:sz="0" w:space="0" w:color="auto"/>
          </w:divBdr>
          <w:divsChild>
            <w:div w:id="1448084795">
              <w:marLeft w:val="0"/>
              <w:marRight w:val="0"/>
              <w:marTop w:val="0"/>
              <w:marBottom w:val="0"/>
              <w:divBdr>
                <w:top w:val="none" w:sz="0" w:space="0" w:color="auto"/>
                <w:left w:val="none" w:sz="0" w:space="0" w:color="auto"/>
                <w:bottom w:val="none" w:sz="0" w:space="0" w:color="auto"/>
                <w:right w:val="none" w:sz="0" w:space="0" w:color="auto"/>
              </w:divBdr>
              <w:divsChild>
                <w:div w:id="1567758670">
                  <w:marLeft w:val="0"/>
                  <w:marRight w:val="0"/>
                  <w:marTop w:val="0"/>
                  <w:marBottom w:val="0"/>
                  <w:divBdr>
                    <w:top w:val="none" w:sz="0" w:space="0" w:color="auto"/>
                    <w:left w:val="none" w:sz="0" w:space="0" w:color="auto"/>
                    <w:bottom w:val="none" w:sz="0" w:space="0" w:color="auto"/>
                    <w:right w:val="none" w:sz="0" w:space="0" w:color="auto"/>
                  </w:divBdr>
                  <w:divsChild>
                    <w:div w:id="949316755">
                      <w:marLeft w:val="-225"/>
                      <w:marRight w:val="-225"/>
                      <w:marTop w:val="0"/>
                      <w:marBottom w:val="0"/>
                      <w:divBdr>
                        <w:top w:val="none" w:sz="0" w:space="0" w:color="auto"/>
                        <w:left w:val="none" w:sz="0" w:space="0" w:color="auto"/>
                        <w:bottom w:val="none" w:sz="0" w:space="0" w:color="auto"/>
                        <w:right w:val="none" w:sz="0" w:space="0" w:color="auto"/>
                      </w:divBdr>
                      <w:divsChild>
                        <w:div w:id="2143307712">
                          <w:marLeft w:val="0"/>
                          <w:marRight w:val="0"/>
                          <w:marTop w:val="0"/>
                          <w:marBottom w:val="0"/>
                          <w:divBdr>
                            <w:top w:val="none" w:sz="0" w:space="0" w:color="auto"/>
                            <w:left w:val="none" w:sz="0" w:space="0" w:color="auto"/>
                            <w:bottom w:val="none" w:sz="0" w:space="0" w:color="auto"/>
                            <w:right w:val="none" w:sz="0" w:space="0" w:color="auto"/>
                          </w:divBdr>
                          <w:divsChild>
                            <w:div w:id="1804347585">
                              <w:marLeft w:val="0"/>
                              <w:marRight w:val="0"/>
                              <w:marTop w:val="0"/>
                              <w:marBottom w:val="0"/>
                              <w:divBdr>
                                <w:top w:val="none" w:sz="0" w:space="0" w:color="auto"/>
                                <w:left w:val="none" w:sz="0" w:space="0" w:color="auto"/>
                                <w:bottom w:val="none" w:sz="0" w:space="0" w:color="auto"/>
                                <w:right w:val="none" w:sz="0" w:space="0" w:color="auto"/>
                              </w:divBdr>
                              <w:divsChild>
                                <w:div w:id="727991268">
                                  <w:marLeft w:val="0"/>
                                  <w:marRight w:val="0"/>
                                  <w:marTop w:val="0"/>
                                  <w:marBottom w:val="0"/>
                                  <w:divBdr>
                                    <w:top w:val="none" w:sz="0" w:space="0" w:color="auto"/>
                                    <w:left w:val="none" w:sz="0" w:space="0" w:color="auto"/>
                                    <w:bottom w:val="none" w:sz="0" w:space="0" w:color="auto"/>
                                    <w:right w:val="none" w:sz="0" w:space="0" w:color="auto"/>
                                  </w:divBdr>
                                  <w:divsChild>
                                    <w:div w:id="2091851272">
                                      <w:marLeft w:val="0"/>
                                      <w:marRight w:val="0"/>
                                      <w:marTop w:val="0"/>
                                      <w:marBottom w:val="0"/>
                                      <w:divBdr>
                                        <w:top w:val="none" w:sz="0" w:space="0" w:color="auto"/>
                                        <w:left w:val="none" w:sz="0" w:space="0" w:color="auto"/>
                                        <w:bottom w:val="none" w:sz="0" w:space="0" w:color="auto"/>
                                        <w:right w:val="none" w:sz="0" w:space="0" w:color="auto"/>
                                      </w:divBdr>
                                    </w:div>
                                  </w:divsChild>
                                </w:div>
                                <w:div w:id="1943224884">
                                  <w:marLeft w:val="0"/>
                                  <w:marRight w:val="0"/>
                                  <w:marTop w:val="0"/>
                                  <w:marBottom w:val="0"/>
                                  <w:divBdr>
                                    <w:top w:val="none" w:sz="0" w:space="0" w:color="auto"/>
                                    <w:left w:val="none" w:sz="0" w:space="0" w:color="auto"/>
                                    <w:bottom w:val="none" w:sz="0" w:space="0" w:color="auto"/>
                                    <w:right w:val="none" w:sz="0" w:space="0" w:color="auto"/>
                                  </w:divBdr>
                                  <w:divsChild>
                                    <w:div w:id="732579384">
                                      <w:marLeft w:val="0"/>
                                      <w:marRight w:val="0"/>
                                      <w:marTop w:val="0"/>
                                      <w:marBottom w:val="0"/>
                                      <w:divBdr>
                                        <w:top w:val="none" w:sz="0" w:space="0" w:color="auto"/>
                                        <w:left w:val="none" w:sz="0" w:space="0" w:color="auto"/>
                                        <w:bottom w:val="none" w:sz="0" w:space="0" w:color="auto"/>
                                        <w:right w:val="none" w:sz="0" w:space="0" w:color="auto"/>
                                      </w:divBdr>
                                      <w:divsChild>
                                        <w:div w:id="1119111127">
                                          <w:marLeft w:val="0"/>
                                          <w:marRight w:val="0"/>
                                          <w:marTop w:val="0"/>
                                          <w:marBottom w:val="0"/>
                                          <w:divBdr>
                                            <w:top w:val="none" w:sz="0" w:space="0" w:color="auto"/>
                                            <w:left w:val="none" w:sz="0" w:space="0" w:color="auto"/>
                                            <w:bottom w:val="none" w:sz="0" w:space="0" w:color="auto"/>
                                            <w:right w:val="none" w:sz="0" w:space="0" w:color="auto"/>
                                          </w:divBdr>
                                          <w:divsChild>
                                            <w:div w:id="1451972008">
                                              <w:marLeft w:val="0"/>
                                              <w:marRight w:val="0"/>
                                              <w:marTop w:val="0"/>
                                              <w:marBottom w:val="0"/>
                                              <w:divBdr>
                                                <w:top w:val="none" w:sz="0" w:space="0" w:color="auto"/>
                                                <w:left w:val="none" w:sz="0" w:space="0" w:color="auto"/>
                                                <w:bottom w:val="none" w:sz="0" w:space="0" w:color="auto"/>
                                                <w:right w:val="none" w:sz="0" w:space="0" w:color="auto"/>
                                              </w:divBdr>
                                              <w:divsChild>
                                                <w:div w:id="3569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HusseyHughes</b:Tag>
    <b:SourceType>JournalArticle</b:SourceType>
    <b:Guid>{135EA108-F588-4854-968E-4443779C33A0}</b:Guid>
    <b:Title>Design and analysis of stepped wedge cluster randomized trials</b:Title>
    <b:JournalName>Contemp Clin Trials</b:JournalName>
    <b:Year>2007</b:Year>
    <b:Volume>28</b:Volume>
    <b:Issue>182-191</b:Issue>
    <b:Author>
      <b:Author>
        <b:NameList>
          <b:Person>
            <b:Last>Hussey</b:Last>
            <b:First>MA</b:First>
          </b:Person>
          <b:Person>
            <b:Last>Hughes</b:Last>
            <b:First>JP</b:First>
          </b:Person>
        </b:NameList>
      </b:Author>
    </b:Author>
    <b:RefOrder>1</b:RefOrder>
  </b:Source>
  <b:Source>
    <b:Tag>Woertman</b:Tag>
    <b:SourceType>JournalArticle</b:SourceType>
    <b:Guid>{34994027-355B-4418-9142-92BA1A99D05C}</b:Guid>
    <b:Author>
      <b:Author>
        <b:NameList>
          <b:Person>
            <b:Last>Woertman</b:Last>
            <b:First>W</b:First>
          </b:Person>
          <b:Person>
            <b:Last>De Hoop</b:Last>
            <b:Middle>E</b:Middle>
          </b:Person>
          <b:Person>
            <b:Last>Moerbeek</b:Last>
            <b:First>M</b:First>
          </b:Person>
          <b:Person>
            <b:Last>Zuidema</b:Last>
            <b:First>SU</b:First>
          </b:Person>
          <b:Person>
            <b:Last>Gerritsen</b:Last>
            <b:First>DL</b:First>
          </b:Person>
          <b:Person>
            <b:Last>Teerenstra</b:Last>
            <b:First>S</b:First>
          </b:Person>
        </b:NameList>
      </b:Author>
    </b:Author>
    <b:Title>Stepped wedge designs could reduce the required sample size in cluster randomized trials</b:Title>
    <b:JournalName>J Clin Epidemiol</b:JournalName>
    <b:Year>2013</b:Year>
    <b:Volume>66</b:Volume>
    <b:Pages>752-758</b:Pages>
    <b:RefOrder>4</b:RefOrder>
  </b:Source>
  <b:Source>
    <b:Tag>Teerenstra_ancova</b:Tag>
    <b:SourceType>JournalArticle</b:SourceType>
    <b:Guid>{A2949747-DD09-4B6C-93F4-6970FDFA96D0}</b:Guid>
    <b:Author>
      <b:Author>
        <b:NameList>
          <b:Person>
            <b:Last>Teerenstra</b:Last>
            <b:First>S</b:First>
          </b:Person>
          <b:Person>
            <b:Last>Eldridge</b:Last>
            <b:First>S</b:First>
          </b:Person>
          <b:Person>
            <b:Last>Graff</b:Last>
            <b:First>M</b:First>
          </b:Person>
          <b:Person>
            <b:Last>De Hoop</b:Last>
            <b:First>E</b:First>
          </b:Person>
          <b:Person>
            <b:Last>Borm</b:Last>
            <b:First>GF</b:First>
          </b:Person>
        </b:NameList>
      </b:Author>
    </b:Author>
    <b:Title>A simple sample size formula for analysis of covariance in cluster randomized trials</b:Title>
    <b:JournalName>Stat Med</b:JournalName>
    <b:Year>2012</b:Year>
    <b:Volume>31</b:Volume>
    <b:Pages>2169-2178</b:Pages>
    <b:RefOrder>10</b:RefOrder>
  </b:Source>
  <b:Source>
    <b:Tag>Tee</b:Tag>
    <b:SourceType>JournalArticle</b:SourceType>
    <b:Guid>{06BF32D3-DFA4-4DE3-953F-3C7DD31F9B67}</b:Guid>
    <b:Title>Sample size calculations for 3-level cluster randomized trials</b:Title>
    <b:Author>
      <b:Author>
        <b:NameList>
          <b:Person>
            <b:Last>Teerenstra</b:Last>
            <b:First>S</b:First>
          </b:Person>
          <b:Person>
            <b:Last>Moerbeek</b:Last>
            <b:First>M</b:First>
          </b:Person>
          <b:Person>
            <b:Last>Pelzer</b:Last>
            <b:First>B</b:First>
          </b:Person>
          <b:Person>
            <b:Last>Borm</b:Last>
            <b:First>GF</b:First>
          </b:Person>
        </b:NameList>
      </b:Author>
    </b:Author>
    <b:Year>2008</b:Year>
    <b:Volume>5</b:Volume>
    <b:Pages>486-95</b:Pages>
    <b:JournalName>Clin Trials</b:JournalName>
    <b:RefOrder>6</b:RefOrder>
  </b:Source>
  <b:Source>
    <b:Tag>Don</b:Tag>
    <b:SourceType>Book</b:SourceType>
    <b:Guid>{5863E5FA-E800-4C1E-878C-17A32C23EE73}</b:Guid>
    <b:Title>Design and Analysis of Cluster Randomization Trials in Health Research</b:Title>
    <b:Author>
      <b:Author>
        <b:NameList>
          <b:Person>
            <b:Last>Donner</b:Last>
            <b:First>A</b:First>
          </b:Person>
          <b:Person>
            <b:Last>Klar</b:Last>
            <b:First>N</b:First>
          </b:Person>
        </b:NameList>
      </b:Author>
    </b:Author>
    <b:Year>2000</b:Year>
    <b:City>London</b:City>
    <b:Publisher>Arnold</b:Publisher>
    <b:RefOrder>5</b:RefOrder>
  </b:Source>
  <b:Source>
    <b:Tag>Hem14</b:Tag>
    <b:SourceType>JournalArticle</b:SourceType>
    <b:Guid>{7C793323-B890-40B1-A64B-54B7073927B2}</b:Guid>
    <b:Title>Stepped-wedge cluster randomised controlled trials: a generic framework including parallel and multiple-level designs</b:Title>
    <b:Year>2014</b:Year>
    <b:JournalName>Stat in Med</b:JournalName>
    <b:Volume>34</b:Volume>
    <b:Author>
      <b:Author>
        <b:NameList>
          <b:Person>
            <b:Last>Hemming</b:Last>
            <b:First>K</b:First>
          </b:Person>
          <b:Person>
            <b:Last>Lilford</b:Last>
            <b:First>R</b:First>
          </b:Person>
          <b:Person>
            <b:Last>Girling</b:Last>
            <b:First>A</b:First>
          </b:Person>
        </b:NameList>
      </b:Author>
    </b:Author>
    <b:Pages>181-196</b:Pages>
    <b:RefOrder>7</b:RefOrder>
  </b:Source>
  <b:Source>
    <b:Tag>Tee10</b:Tag>
    <b:SourceType>JournalArticle</b:SourceType>
    <b:Guid>{6AC2AAD9-0C3E-4EF0-ACB9-8CE6F91255E7}</b:Guid>
    <b:Title>Sample size considerations for GEE analyses of three-level cluster randomized trials</b:Title>
    <b:JournalName>Biometrics</b:JournalName>
    <b:Year>2010</b:Year>
    <b:Volume>66</b:Volume>
    <b:Author>
      <b:Author>
        <b:NameList>
          <b:Person>
            <b:Last>Teerenstra</b:Last>
            <b:First>S</b:First>
          </b:Person>
          <b:Person>
            <b:Last>Lu</b:Last>
            <b:First>B</b:First>
          </b:Person>
          <b:Person>
            <b:Last>Preisser</b:Last>
            <b:First>J</b:First>
          </b:Person>
          <b:Person>
            <b:Last>van Achterberg</b:Last>
            <b:First>T</b:First>
          </b:Person>
          <b:Person>
            <b:Last>Borm</b:Last>
            <b:First>GF</b:First>
          </b:Person>
        </b:NameList>
      </b:Author>
    </b:Author>
    <b:Pages>1230-1237</b:Pages>
    <b:RefOrder>8</b:RefOrder>
  </b:Source>
  <b:Source>
    <b:Tag>Gui05</b:Tag>
    <b:SourceType>JournalArticle</b:SourceType>
    <b:Guid>{75C4167E-F711-4AFF-A8A2-A4E3B45CDC80}</b:Guid>
    <b:Title>A priori postulated and real power in cluster randomized trial: mind the gap</b:Title>
    <b:JournalName>BMC Med Res Methodol</b:JournalName>
    <b:Year>2005</b:Year>
    <b:Volume>5</b:Volume>
    <b:Author>
      <b:Author>
        <b:NameList>
          <b:Person>
            <b:Last>Guittet</b:Last>
            <b:First>L</b:First>
          </b:Person>
          <b:Person>
            <b:Last>Giraudeau</b:Last>
            <b:First>B</b:First>
          </b:Person>
          <b:Person>
            <b:Last>Ravaud</b:Last>
            <b:First>P</b:First>
          </b:Person>
        </b:NameList>
      </b:Author>
    </b:Author>
    <b:Pages>25</b:Pages>
    <b:RefOrder>12</b:RefOrder>
  </b:Source>
  <b:Source>
    <b:Tag>Hoo</b:Tag>
    <b:SourceType>JournalArticle</b:SourceType>
    <b:Guid>{A78096B3-84D6-4DD8-BDC7-A5F3F522E210}</b:Guid>
    <b:Title>Sample size calculation for stepped wedge and other longitudinal cluster randomised trials.</b:Title>
    <b:Author>
      <b:Author>
        <b:NameList>
          <b:Person>
            <b:Last>Hooper</b:Last>
            <b:First>R</b:First>
          </b:Person>
          <b:Person>
            <b:Last>Teerenstra</b:Last>
            <b:First>S</b:First>
          </b:Person>
          <b:Person>
            <b:Last>De Hoop</b:Last>
            <b:First>E</b:First>
          </b:Person>
          <b:Person>
            <b:Last>Eldridge</b:Last>
            <b:First>S</b:First>
          </b:Person>
        </b:NameList>
      </b:Author>
    </b:Author>
    <b:JournalName>Stat Med</b:JournalName>
    <b:Year>2016</b:Year>
    <b:Volume>35</b:Volume>
    <b:Pages>4718-4728</b:Pages>
    <b:RefOrder>11</b:RefOrder>
  </b:Source>
  <b:Source>
    <b:Tag>Kasza2017</b:Tag>
    <b:SourceType>JournalArticle</b:SourceType>
    <b:Guid>{C4780A07-5281-4CB2-9F70-0F9DE6F4AF2E}</b:Guid>
    <b:Title>Impact of non-uniform correlation structure on sample size and power in multiple-period cluster randomised trials</b:Title>
    <b:Author>
      <b:Author>
        <b:NameList>
          <b:Person>
            <b:Last>Kasza</b:Last>
            <b:First>J</b:First>
          </b:Person>
          <b:Person>
            <b:Last>Hemming</b:Last>
            <b:First>K</b:First>
          </b:Person>
          <b:Person>
            <b:Last>Hooper</b:Last>
            <b:First>R</b:First>
          </b:Person>
          <b:Person>
            <b:Last>Matthews</b:Last>
            <b:First>JNS</b:First>
          </b:Person>
          <b:Person>
            <b:Last>Forbes</b:Last>
            <b:First>AB</b:First>
          </b:Person>
        </b:NameList>
      </b:Author>
    </b:Author>
    <b:JournalName>Stat Methods Med Res</b:JournalName>
    <b:Year>Epub ahead of print 13 October 2017. DOI:10.1177/0962280217734981</b:Year>
    <b:DOI>10.1177/0962280217734981</b:DOI>
    <b:RefOrder>14</b:RefOrder>
  </b:Source>
  <b:Source>
    <b:Tag>Tho</b:Tag>
    <b:SourceType>JournalArticle</b:SourceType>
    <b:Guid>{F96076D3-4F37-4702-8C78-CDA959C809F7}</b:Guid>
    <b:Author>
      <b:Author>
        <b:NameList>
          <b:Person>
            <b:Last>Thompson</b:Last>
            <b:First>J.A.</b:First>
          </b:Person>
          <b:Person>
            <b:Last>Fielding</b:Last>
            <b:First>K.</b:First>
          </b:Person>
          <b:Person>
            <b:Last>Copas</b:Last>
            <b:First>A</b:First>
          </b:Person>
        </b:NameList>
      </b:Author>
    </b:Author>
    <b:Title>The optimal design of stepped wedge trials with equal allocation to sequences and a comparison to other trial designs</b:Title>
    <b:JournalName>Clinical Trials</b:JournalName>
    <b:Year>2016</b:Year>
    <b:Volume>14</b:Volume>
    <b:Pages>639-647</b:Pages>
    <b:RefOrder>3</b:RefOrder>
  </b:Source>
  <b:Source>
    <b:Tag>Gir</b:Tag>
    <b:SourceType>JournalArticle</b:SourceType>
    <b:Guid>{00548938-B8FC-47B5-AD24-237D6EB71CC1}</b:Guid>
    <b:Title>Statisitcal efficiency and optimal designs for stepped wedge cluster studies under linear mixed effects models</b:Title>
    <b:JournalName>Statistics in Medicine</b:JournalName>
    <b:Author>
      <b:Author>
        <b:NameList>
          <b:Person>
            <b:Last>Girling</b:Last>
            <b:First>A.J.</b:First>
          </b:Person>
          <b:Person>
            <b:Last>Hemming</b:Last>
            <b:First>K.</b:First>
          </b:Person>
        </b:NameList>
      </b:Author>
    </b:Author>
    <b:Year>2016</b:Year>
    <b:Volume>35</b:Volume>
    <b:Pages>2149-2166</b:Pages>
    <b:RefOrder>2</b:RefOrder>
  </b:Source>
  <b:Source>
    <b:Tag>Heo16</b:Tag>
    <b:SourceType>JournalArticle</b:SourceType>
    <b:Guid>{EA337C4E-FE7A-408C-9202-5FD574CE3F5B}</b:Guid>
    <b:Title>Sample size determinations for stepped-wedge clinical trials from a three-level data hierarchy perspective</b:Title>
    <b:JournalName>Stat Meth Medical Res</b:JournalName>
    <b:Year>2018</b:Year>
    <b:Author>
      <b:Author>
        <b:NameList>
          <b:Person>
            <b:Last>Heo</b:Last>
            <b:First>M</b:First>
          </b:Person>
          <b:Person>
            <b:Last>Kim</b:Last>
            <b:First>N</b:First>
          </b:Person>
          <b:Person>
            <b:Last>Rinke</b:Last>
            <b:First>ML</b:First>
          </b:Person>
          <b:Person>
            <b:Last>Wylie-Rosett</b:Last>
            <b:First>J</b:First>
          </b:Person>
        </b:NameList>
      </b:Author>
    </b:Author>
    <b:Volume>27</b:Volume>
    <b:Pages>480-489</b:Pages>
    <b:RefOrder>9</b:RefOrder>
  </b:Source>
  <b:Source>
    <b:Tag>Mar16</b:Tag>
    <b:SourceType>JournalArticle</b:SourceType>
    <b:Guid>{C3281EBB-7986-4C1D-9249-C852827FD356}</b:Guid>
    <b:Title>Intra-cluster and inter-period correlation coefficients for cross-sectional cluster randomised controlled trials for type-2 diabetes in UK primary care</b:Title>
    <b:JournalName>Trials</b:JournalName>
    <b:Year>2016</b:Year>
    <b:Volume>17</b:Volume>
    <b:Author>
      <b:Author>
        <b:NameList>
          <b:Person>
            <b:Last>Martin</b:Last>
            <b:First>J</b:First>
          </b:Person>
          <b:Person>
            <b:Last>Girling</b:Last>
            <b:First>A</b:First>
          </b:Person>
          <b:Person>
            <b:Last>Nirantharakumar</b:Last>
            <b:First>K</b:First>
          </b:Person>
          <b:Person>
            <b:Last>Ryan</b:Last>
            <b:First>R</b:First>
          </b:Person>
          <b:Person>
            <b:Last>Marshall</b:Last>
            <b:First>T</b:First>
          </b:Person>
          <b:Person>
            <b:Last>Hemming</b:Last>
            <b:First>K</b:First>
          </b:Person>
        </b:NameList>
      </b:Author>
    </b:Author>
    <b:Pages>402</b:Pages>
    <b:RefOrder>13</b:RefOrder>
  </b:Source>
</b:Sources>
</file>

<file path=customXml/itemProps1.xml><?xml version="1.0" encoding="utf-8"?>
<ds:datastoreItem xmlns:ds="http://schemas.openxmlformats.org/officeDocument/2006/customXml" ds:itemID="{FA95FB43-FC94-4B17-98B0-9EFAF18C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6888</Words>
  <Characters>37886</Characters>
  <Application>Microsoft Office Word</Application>
  <DocSecurity>0</DocSecurity>
  <Lines>315</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z824116</dc:creator>
  <cp:lastModifiedBy>z824116</cp:lastModifiedBy>
  <cp:revision>4</cp:revision>
  <cp:lastPrinted>2018-09-28T15:09:00Z</cp:lastPrinted>
  <dcterms:created xsi:type="dcterms:W3CDTF">2019-01-14T16:46:00Z</dcterms:created>
  <dcterms:modified xsi:type="dcterms:W3CDTF">2020-03-22T12:46:00Z</dcterms:modified>
</cp:coreProperties>
</file>