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FA5EFF" w:rsidP="00BC247F">
      <w:r>
        <w:t>March 8,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5642A" w:rsidRPr="00584B24" w:rsidRDefault="00FA5EFF" w:rsidP="0065642A">
      <w:r>
        <w:t>Due to RFI-245, we are having to re-align our boiler flues in the east-west direction as they exit the exhaust tunnel, and cap the un-used penetrations that were aligned in the north-south direction.  Total costs for coordination, layout, core-drilling, grouting, and capping un-used penetrations is $1,470 + 10% OH&amp;P = $1,617.</w:t>
      </w:r>
      <w:r w:rsidR="00A94E27">
        <w:t xml:space="preserve">  </w:t>
      </w:r>
      <w:r w:rsidR="0065642A">
        <w:t>Please let me know if you have any questions or comments.  Thank you.</w:t>
      </w:r>
      <w:bookmarkStart w:id="0" w:name="_GoBack"/>
      <w:bookmarkEnd w:id="0"/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34985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51A8A-BC0A-4DB5-8353-1A76FA4DE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714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2015-06-23T14:58:00Z</cp:lastPrinted>
  <dcterms:created xsi:type="dcterms:W3CDTF">2016-03-08T23:39:00Z</dcterms:created>
  <dcterms:modified xsi:type="dcterms:W3CDTF">2016-03-08T23:39:00Z</dcterms:modified>
</cp:coreProperties>
</file>