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F4E78"/>
          <w:sz w:val="44"/>
          <w:szCs w:val="44"/>
        </w:rPr>
        <w:t xml:space="preserve">CORTEX v2 ONBOARDING MEMO</w:t>
      </w:r>
    </w:p>
    <w:p>
      <w:pPr>
        <w:spacing w:after="60"/>
        <w:jc w:val="center"/>
      </w:pPr>
      <w:r>
        <w:rPr>
          <w:rFonts w:ascii="Arial" w:cs="Arial" w:eastAsia="Arial" w:hAnsi="Arial"/>
          <w:i/>
          <w:iCs/>
          <w:color w:val="595959"/>
          <w:sz w:val="24"/>
          <w:szCs w:val="24"/>
        </w:rPr>
        <w:t xml:space="preserve">How to add a new job to the Cortex system without breaking the schema</w:t>
      </w:r>
    </w:p>
    <w:p>
      <w:pPr>
        <w:spacing w:after="400"/>
        <w:jc w:val="center"/>
      </w:pPr>
      <w:r>
        <w:rPr>
          <w:rFonts w:ascii="Arial" w:cs="Arial" w:eastAsia="Arial" w:hAnsi="Arial"/>
          <w:color w:val="808080"/>
          <w:sz w:val="20"/>
          <w:szCs w:val="20"/>
        </w:rPr>
        <w:t xml:space="preserve">Version 1.0  ·  April 2026  ·  One Way Plumbing</w:t>
      </w:r>
    </w:p>
    <w:p>
      <w:pPr>
        <w:pStyle w:val="Heading1"/>
        <w:spacing w:after="160" w:before="320"/>
      </w:pPr>
      <w:r>
        <w:rPr>
          <w:rFonts w:ascii="Arial" w:cs="Arial" w:eastAsia="Arial" w:hAnsi="Arial"/>
          <w:b/>
          <w:bCs/>
          <w:color w:val="1F4E78"/>
          <w:sz w:val="32"/>
          <w:szCs w:val="32"/>
        </w:rPr>
        <w:t xml:space="preserve">1. Purpose of this memo</w:t>
      </w:r>
    </w:p>
    <w:p>
      <w:pPr>
        <w:spacing w:after="120"/>
      </w:pPr>
      <w:r>
        <w:rPr>
          <w:rFonts w:ascii="Arial" w:cs="Arial" w:eastAsia="Arial" w:hAnsi="Arial"/>
        </w:rPr>
        <w:t xml:space="preserve">Cortex is the system we use to turn raw project paperwork (contracts, invoices, payroll, change orders, submittals) into structured Job Cost Reports that power analytics and eventually the Supabase database. Every project produces one Excel workbook with the same 17 tabs, so we can compare jobs, roll them up, and ask cross-project questions.</w:t>
      </w:r>
    </w:p>
    <w:p>
      <w:pPr>
        <w:spacing w:after="120"/>
      </w:pPr>
      <w:r>
        <w:rPr>
          <w:rFonts w:ascii="Arial" w:cs="Arial" w:eastAsia="Arial" w:hAnsi="Arial"/>
        </w:rPr>
        <w:t xml:space="preserve">For that system to work, every workbook must follow the same rules down to the column name. This memo teaches the workflow that makes consistency automatic — not something you have to remember.</w:t>
      </w:r>
    </w:p>
    <w:p>
      <w:pPr>
        <w:spacing w:after="120"/>
      </w:pPr>
      <w:r>
        <w:rPr>
          <w:rFonts w:ascii="Arial" w:cs="Arial" w:eastAsia="Arial" w:hAnsi="Arial"/>
          <w:b/>
          <w:bCs/>
          <w:sz w:val="22"/>
          <w:szCs w:val="22"/>
        </w:rPr>
        <w:t xml:space="preserve">Who this is for: </w:t>
      </w:r>
      <w:r>
        <w:rPr>
          <w:rFonts w:ascii="Arial" w:cs="Arial" w:eastAsia="Arial" w:hAnsi="Arial"/>
          <w:sz w:val="22"/>
          <w:szCs w:val="22"/>
        </w:rPr>
        <w:t xml:space="preserve">anyone adding a new project (2027, 2028, and beyond), re-doing an old project from source, or editing existing Cortex files. Read it once, then keep it on hand for reference.</w:t>
      </w:r>
    </w:p>
    <w:p>
      <w:pPr>
        <w:pStyle w:val="Heading1"/>
        <w:spacing w:after="160" w:before="320"/>
      </w:pPr>
      <w:r>
        <w:rPr>
          <w:rFonts w:ascii="Arial" w:cs="Arial" w:eastAsia="Arial" w:hAnsi="Arial"/>
          <w:b/>
          <w:bCs/>
          <w:color w:val="1F4E78"/>
          <w:sz w:val="32"/>
          <w:szCs w:val="32"/>
        </w:rPr>
        <w:t xml:space="preserve">2. The big picture in one page</w:t>
      </w:r>
    </w:p>
    <w:p>
      <w:pPr>
        <w:spacing w:after="120"/>
      </w:pPr>
      <w:r>
        <w:rPr>
          <w:rFonts w:ascii="Arial" w:cs="Arial" w:eastAsia="Arial" w:hAnsi="Arial"/>
        </w:rPr>
        <w:t xml:space="preserve">The Cortex system has three permanent components. Only the third one changes when you add a project.</w:t>
      </w:r>
    </w:p>
    <w:p>
      <w:pPr>
        <w:pStyle w:val="Heading3"/>
        <w:spacing w:after="100" w:before="180"/>
      </w:pPr>
      <w:r>
        <w:rPr>
          <w:rFonts w:ascii="Arial" w:cs="Arial" w:eastAsia="Arial" w:hAnsi="Arial"/>
          <w:b/>
          <w:bCs/>
          <w:color w:val="333333"/>
          <w:sz w:val="22"/>
          <w:szCs w:val="22"/>
        </w:rPr>
        <w:t xml:space="preserve">A. The rulebook (schema)</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supabase/schema/cortex_v2_schema.yaml</w:t>
      </w:r>
    </w:p>
    <w:p>
      <w:pPr>
        <w:spacing w:after="120"/>
      </w:pPr>
      <w:r>
        <w:rPr>
          <w:rFonts w:ascii="Arial" w:cs="Arial" w:eastAsia="Arial" w:hAnsi="Arial"/>
        </w:rPr>
        <w:t xml:space="preserve">Defines every tab, every column, every data type, every acceptable value. This file is the contract. Never rename a column by hand — always update the schema first, then re-run the builder.</w:t>
      </w:r>
    </w:p>
    <w:p>
      <w:pPr>
        <w:pStyle w:val="Heading3"/>
        <w:spacing w:after="100" w:before="180"/>
      </w:pPr>
      <w:r>
        <w:rPr>
          <w:rFonts w:ascii="Arial" w:cs="Arial" w:eastAsia="Arial" w:hAnsi="Arial"/>
          <w:b/>
          <w:bCs/>
          <w:color w:val="333333"/>
          <w:sz w:val="22"/>
          <w:szCs w:val="22"/>
        </w:rPr>
        <w:t xml:space="preserve">B. The machine (builder)</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supabase/builder/cortex_builder.py</w:t>
      </w:r>
    </w:p>
    <w:p>
      <w:pPr>
        <w:spacing w:after="120"/>
      </w:pPr>
      <w:r>
        <w:rPr>
          <w:rFonts w:ascii="Arial" w:cs="Arial" w:eastAsia="Arial" w:hAnsi="Arial"/>
        </w:rPr>
        <w:t xml:space="preserve">The only tool allowed to write Cortex Excel files. It reads the schema and the per-project JSON, then emits a compliant workbook. The old practice of writing one build_20XX.py script per project is dead — it is what caused the drift we just cleaned up.</w:t>
      </w:r>
    </w:p>
    <w:p>
      <w:pPr>
        <w:pStyle w:val="Heading3"/>
        <w:spacing w:after="100" w:before="180"/>
      </w:pPr>
      <w:r>
        <w:rPr>
          <w:rFonts w:ascii="Arial" w:cs="Arial" w:eastAsia="Arial" w:hAnsi="Arial"/>
          <w:b/>
          <w:bCs/>
          <w:color w:val="333333"/>
          <w:sz w:val="22"/>
          <w:szCs w:val="22"/>
        </w:rPr>
        <w:t xml:space="preserve">C. The per-project data (JSON)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supabase/job_data/job_data_&lt;JOB&gt;.json</w:t>
      </w:r>
    </w:p>
    <w:p>
      <w:pPr>
        <w:spacing w:after="120"/>
      </w:pPr>
      <w:r>
        <w:rPr>
          <w:rFonts w:ascii="Arial" w:cs="Arial" w:eastAsia="Arial" w:hAnsi="Arial"/>
        </w:rPr>
        <w:t xml:space="preserve">One JSON file per project. This is the only thing that changes from job to job. Everything that used to be baked into a Python script now lives in plain JSON — so a project manager or analyst can edit it without touching code.</w:t>
      </w:r>
    </w:p>
    <w:p>
      <w:pPr>
        <w:spacing w:after="120"/>
      </w:pPr>
      <w:r>
        <w:rPr>
          <w:rFonts w:ascii="Arial" w:cs="Arial" w:eastAsia="Arial" w:hAnsi="Arial"/>
          <w:b/>
          <w:bCs/>
          <w:sz w:val="22"/>
          <w:szCs w:val="22"/>
        </w:rPr>
        <w:t xml:space="preserve">Mental model: </w:t>
      </w:r>
      <w:r>
        <w:rPr>
          <w:rFonts w:ascii="Arial" w:cs="Arial" w:eastAsia="Arial" w:hAnsi="Arial"/>
          <w:sz w:val="22"/>
          <w:szCs w:val="22"/>
        </w:rPr>
        <w:t xml:space="preserve">JSON is the data. Excel is a view. Supabase is the database. The JSON is the single source of truth that feeds both.</w:t>
      </w:r>
    </w:p>
    <w:p>
      <w:pPr>
        <w:pStyle w:val="Heading1"/>
        <w:spacing w:after="160" w:before="320"/>
      </w:pPr>
      <w:r>
        <w:rPr>
          <w:rFonts w:ascii="Arial" w:cs="Arial" w:eastAsia="Arial" w:hAnsi="Arial"/>
          <w:b/>
          <w:bCs/>
          <w:color w:val="1F4E78"/>
          <w:sz w:val="32"/>
          <w:szCs w:val="32"/>
        </w:rPr>
        <w:t xml:space="preserve">3. What you need before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Project source folder</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/mnt/owp-&lt;JOB&gt;/</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 JDR PDF, billing SOVs, change orders, submittals, invoices, permits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JDR (Job Detail Report)</w:t>
            </w:r>
          </w:p>
        </w:tc>
        <w:tc>
          <w:tcPr>
            <w:tcW w:type="dxa" w:w="3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folder</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single most important document — holds all financial totals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 PDF</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 folder</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 value, terms, retainage %, GC info</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Billing folder</w:t>
            </w:r>
          </w:p>
        </w:tc>
        <w:tc>
          <w:tcPr>
            <w:tcW w:type="dxa" w:w="3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folder</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Pay application SOVs numbered 1 through 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Change orders folder</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 folder</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CORs, COs, budget transfers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toolkit</w:t>
            </w:r>
          </w:p>
        </w:tc>
        <w:tc>
          <w:tcPr>
            <w:tcW w:type="dxa" w:w="3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cortex-mockup/owp/supabase/</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 builder, template, audit</w:t>
            </w:r>
          </w:p>
        </w:tc>
      </w:tr>
    </w:tbl>
    <w:p>
      <w:pPr>
        <w:spacing w:after="120"/>
      </w:pPr>
      <w:r>
        <w:rPr>
          <w:rFonts w:ascii="Arial" w:cs="Arial" w:eastAsia="Arial" w:hAnsi="Arial"/>
        </w:rPr>
        <w:t xml:space="preserve"/>
      </w:r>
    </w:p>
    <w:p>
      <w:pPr>
        <w:spacing w:after="120"/>
      </w:pPr>
      <w:r>
        <w:rPr>
          <w:rFonts w:ascii="Arial" w:cs="Arial" w:eastAsia="Arial" w:hAnsi="Arial"/>
          <w:b/>
          <w:bCs/>
          <w:sz w:val="22"/>
          <w:szCs w:val="22"/>
        </w:rPr>
        <w:t xml:space="preserve">Rule of thumb: </w:t>
      </w:r>
      <w:r>
        <w:rPr>
          <w:rFonts w:ascii="Arial" w:cs="Arial" w:eastAsia="Arial" w:hAnsi="Arial"/>
          <w:sz w:val="22"/>
          <w:szCs w:val="22"/>
        </w:rPr>
        <w:t xml:space="preserve">if the source folder does not contain a JDR PDF, you cannot build a real Cortex report. The JDR is the canonical financial source. Everything else supplements it.</w:t>
      </w:r>
    </w:p>
    <w:p>
      <w:pPr>
        <w:pStyle w:val="Heading1"/>
        <w:spacing w:after="160" w:before="320"/>
      </w:pPr>
      <w:r>
        <w:rPr>
          <w:rFonts w:ascii="Arial" w:cs="Arial" w:eastAsia="Arial" w:hAnsi="Arial"/>
          <w:b/>
          <w:bCs/>
          <w:color w:val="1F4E78"/>
          <w:sz w:val="32"/>
          <w:szCs w:val="32"/>
        </w:rPr>
        <w:t xml:space="preserve">4. The five-step workflow</w:t>
      </w:r>
    </w:p>
    <w:p>
      <w:pPr>
        <w:spacing w:after="120"/>
      </w:pPr>
      <w:r>
        <w:rPr>
          <w:rFonts w:ascii="Arial" w:cs="Arial" w:eastAsia="Arial" w:hAnsi="Arial"/>
        </w:rPr>
        <w:t xml:space="preserve">Do these five steps in order, every time. This is the entire job.</w:t>
      </w:r>
    </w:p>
    <w:p>
      <w:pPr>
        <w:pStyle w:val="Heading2"/>
        <w:spacing w:after="120" w:before="240"/>
      </w:pPr>
      <w:r>
        <w:rPr>
          <w:rFonts w:ascii="Arial" w:cs="Arial" w:eastAsia="Arial" w:hAnsi="Arial"/>
          <w:b/>
          <w:bCs/>
          <w:color w:val="2E75B6"/>
          <w:sz w:val="26"/>
          <w:szCs w:val="26"/>
        </w:rPr>
        <w:t xml:space="preserve">Step 1. Create the JSON scaffold</w:t>
      </w:r>
    </w:p>
    <w:p>
      <w:pPr>
        <w:spacing w:after="120"/>
      </w:pPr>
      <w:r>
        <w:rPr>
          <w:rFonts w:ascii="Arial" w:cs="Arial" w:eastAsia="Arial" w:hAnsi="Arial"/>
        </w:rPr>
        <w:t xml:space="preserve">From the supabase/ directory, run:</w:t>
      </w:r>
    </w:p>
    <w:p>
      <w:pPr>
        <w:shd w:fill="F2F2F2" w:val="clear"/>
        <w:spacing w:after="120" w:before="80"/>
      </w:pPr>
      <w:r>
        <w:rPr>
          <w:rFonts w:ascii="Consolas" w:cs="Consolas" w:eastAsia="Consolas" w:hAnsi="Consolas"/>
          <w:color w:val="333333"/>
          <w:sz w:val="20"/>
          <w:szCs w:val="20"/>
        </w:rPr>
        <w:t xml:space="preserve">./new_project.sh 2027</w:t>
      </w:r>
    </w:p>
    <w:p>
      <w:pPr>
        <w:spacing w:after="120"/>
      </w:pPr>
      <w:r>
        <w:rPr>
          <w:rFonts w:ascii="Arial" w:cs="Arial" w:eastAsia="Arial" w:hAnsi="Arial"/>
        </w:rPr>
        <w:t xml:space="preserve">Or if the new project is similar to an existing one (same GC, same project type, same cost codes), copy that one as a starting point:</w:t>
      </w:r>
    </w:p>
    <w:p>
      <w:pPr>
        <w:shd w:fill="F2F2F2" w:val="clear"/>
        <w:spacing w:after="120" w:before="80"/>
      </w:pPr>
      <w:r>
        <w:rPr>
          <w:rFonts w:ascii="Consolas" w:cs="Consolas" w:eastAsia="Consolas" w:hAnsi="Consolas"/>
          <w:color w:val="333333"/>
          <w:sz w:val="20"/>
          <w:szCs w:val="20"/>
        </w:rPr>
        <w:t xml:space="preserve">./new_project.sh 2027 --from 2026</w:t>
      </w:r>
    </w:p>
    <w:p>
      <w:pPr>
        <w:spacing w:after="120"/>
      </w:pPr>
      <w:r>
        <w:rPr>
          <w:rFonts w:ascii="Arial" w:cs="Arial" w:eastAsia="Arial" w:hAnsi="Arial"/>
          <w:sz w:val="22"/>
          <w:szCs w:val="22"/>
        </w:rPr>
        <w:t xml:space="preserve">This creates </w:t>
      </w:r>
      <w:r>
        <w:rPr>
          <w:rFonts w:ascii="Arial" w:cs="Arial" w:eastAsia="Arial" w:hAnsi="Arial"/>
          <w:b/>
          <w:bCs/>
          <w:sz w:val="22"/>
          <w:szCs w:val="22"/>
        </w:rPr>
        <w:t xml:space="preserve">job_data/job_data_2027.json</w:t>
      </w:r>
      <w:r>
        <w:rPr>
          <w:rFonts w:ascii="Arial" w:cs="Arial" w:eastAsia="Arial" w:hAnsi="Arial"/>
          <w:sz w:val="22"/>
          <w:szCs w:val="22"/>
        </w:rPr>
        <w:t xml:space="preserve"> with the 17-tab structure pre-populated. The blank template has every field stubbed out with a </w:t>
      </w:r>
      <w:r>
        <w:rPr>
          <w:rFonts w:ascii="Arial" w:cs="Arial" w:eastAsia="Arial" w:hAnsi="Arial"/>
          <w:b/>
          <w:bCs/>
          <w:sz w:val="22"/>
          <w:szCs w:val="22"/>
        </w:rPr>
        <w:t xml:space="preserve">_comment</w:t>
      </w:r>
      <w:r>
        <w:rPr>
          <w:rFonts w:ascii="Arial" w:cs="Arial" w:eastAsia="Arial" w:hAnsi="Arial"/>
          <w:sz w:val="22"/>
          <w:szCs w:val="22"/>
        </w:rPr>
        <w:t xml:space="preserve"> field explaining what to put there. The builder ignores anything starting with _ — leave the comments in while you fill it out.</w:t>
      </w:r>
    </w:p>
    <w:p>
      <w:pPr>
        <w:pStyle w:val="Heading2"/>
        <w:spacing w:after="120" w:before="240"/>
      </w:pPr>
      <w:r>
        <w:rPr>
          <w:rFonts w:ascii="Arial" w:cs="Arial" w:eastAsia="Arial" w:hAnsi="Arial"/>
          <w:b/>
          <w:bCs/>
          <w:color w:val="2E75B6"/>
          <w:sz w:val="26"/>
          <w:szCs w:val="26"/>
        </w:rPr>
        <w:t xml:space="preserve">Step 2. Fill in the JSON</w:t>
      </w:r>
    </w:p>
    <w:p>
      <w:pPr>
        <w:spacing w:after="120"/>
      </w:pPr>
      <w:r>
        <w:rPr>
          <w:rFonts w:ascii="Arial" w:cs="Arial" w:eastAsia="Arial" w:hAnsi="Arial"/>
        </w:rPr>
        <w:t xml:space="preserve">Three ways, pick whichever fits:</w:t>
      </w:r>
    </w:p>
    <w:p>
      <w:pPr>
        <w:pStyle w:val="ListParagraph"/>
        <w:numPr>
          <w:ilvl w:val="0"/>
          <w:numId w:val="2"/>
        </w:numPr>
        <w:spacing w:after="80"/>
      </w:pPr>
      <w:r>
        <w:rPr>
          <w:rFonts w:ascii="Arial" w:cs="Arial" w:eastAsia="Arial" w:hAnsi="Arial"/>
          <w:sz w:val="22"/>
          <w:szCs w:val="22"/>
        </w:rPr>
        <w:t xml:space="preserve">Ask the agent. Tell Claude: "Read /mnt/owp-2027/ and fill in job_data_2027.json." The agent will parse the JDR, scan the source folder, and populate the JSON. Takes 30-60 minutes of agent time per project.</w:t>
      </w:r>
    </w:p>
    <w:p>
      <w:pPr>
        <w:pStyle w:val="ListParagraph"/>
        <w:numPr>
          <w:ilvl w:val="0"/>
          <w:numId w:val="2"/>
        </w:numPr>
        <w:spacing w:after="80"/>
      </w:pPr>
      <w:r>
        <w:rPr>
          <w:rFonts w:ascii="Arial" w:cs="Arial" w:eastAsia="Arial" w:hAnsi="Arial"/>
          <w:sz w:val="22"/>
          <w:szCs w:val="22"/>
        </w:rPr>
        <w:t xml:space="preserve">Copy and edit. If you used --from 2026, the hard structure is already there. You only have to update the numbers and names that changed.</w:t>
      </w:r>
    </w:p>
    <w:p>
      <w:pPr>
        <w:pStyle w:val="ListParagraph"/>
        <w:numPr>
          <w:ilvl w:val="0"/>
          <w:numId w:val="2"/>
        </w:numPr>
        <w:spacing w:after="80"/>
      </w:pPr>
      <w:r>
        <w:rPr>
          <w:rFonts w:ascii="Arial" w:cs="Arial" w:eastAsia="Arial" w:hAnsi="Arial"/>
          <w:sz w:val="22"/>
          <w:szCs w:val="22"/>
        </w:rPr>
        <w:t xml:space="preserve">Fill by hand. Slowest but most learning. Open the JSON, go section by section, and type in the values from the source docs.</w:t>
      </w:r>
    </w:p>
    <w:p>
      <w:pPr>
        <w:spacing w:after="120"/>
      </w:pPr>
      <w:r>
        <w:rPr>
          <w:rFonts w:ascii="Arial" w:cs="Arial" w:eastAsia="Arial" w:hAnsi="Arial"/>
          <w:b/>
          <w:bCs/>
          <w:sz w:val="22"/>
          <w:szCs w:val="22"/>
        </w:rPr>
        <w:t xml:space="preserve">Most of your time goes here. </w:t>
      </w:r>
      <w:r>
        <w:rPr>
          <w:rFonts w:ascii="Arial" w:cs="Arial" w:eastAsia="Arial" w:hAnsi="Arial"/>
          <w:sz w:val="22"/>
          <w:szCs w:val="22"/>
        </w:rPr>
        <w:t xml:space="preserve">Plan on 2-4 hours for a complex project, 1-2 hours for a simple one.</w:t>
      </w:r>
    </w:p>
    <w:p>
      <w:pPr>
        <w:pStyle w:val="Heading2"/>
        <w:spacing w:after="120" w:before="240"/>
      </w:pPr>
      <w:r>
        <w:rPr>
          <w:rFonts w:ascii="Arial" w:cs="Arial" w:eastAsia="Arial" w:hAnsi="Arial"/>
          <w:b/>
          <w:bCs/>
          <w:color w:val="2E75B6"/>
          <w:sz w:val="26"/>
          <w:szCs w:val="26"/>
        </w:rPr>
        <w:t xml:space="preserve">Step 3. Build the Excel workbook</w:t>
      </w:r>
    </w:p>
    <w:p>
      <w:pPr>
        <w:shd w:fill="F2F2F2" w:val="clear"/>
        <w:spacing w:after="120" w:before="80"/>
      </w:pPr>
      <w:r>
        <w:rPr>
          <w:rFonts w:ascii="Consolas" w:cs="Consolas" w:eastAsia="Consolas" w:hAnsi="Consolas"/>
          <w:color w:val="333333"/>
          <w:sz w:val="20"/>
          <w:szCs w:val="20"/>
        </w:rPr>
        <w:t xml:space="preserve">python3 builder/cortex_builder.py job_data/job_data_2027.json \
    --out "cortex v2 files rebuilt/OWP_2027_JCR_Cortex_v2.xlsx"</w:t>
      </w:r>
    </w:p>
    <w:p>
      <w:pPr>
        <w:spacing w:after="120"/>
      </w:pPr>
      <w:r>
        <w:rPr>
          <w:rFonts w:ascii="Arial" w:cs="Arial" w:eastAsia="Arial" w:hAnsi="Arial"/>
        </w:rPr>
        <w:t xml:space="preserve">The builder reads the schema and the JSON, then produces a workbook. This step takes about 2 seconds. If it fails, read the error message — it will tell you which field in the JSON is malformed.</w:t>
      </w:r>
    </w:p>
    <w:p>
      <w:pPr>
        <w:pStyle w:val="Heading2"/>
        <w:spacing w:after="120" w:before="240"/>
      </w:pPr>
      <w:r>
        <w:rPr>
          <w:rFonts w:ascii="Arial" w:cs="Arial" w:eastAsia="Arial" w:hAnsi="Arial"/>
          <w:b/>
          <w:bCs/>
          <w:color w:val="2E75B6"/>
          <w:sz w:val="26"/>
          <w:szCs w:val="26"/>
        </w:rPr>
        <w:t xml:space="preserve">Step 4. Audit the workbook</w:t>
      </w:r>
    </w:p>
    <w:p>
      <w:pPr>
        <w:shd w:fill="F2F2F2" w:val="clear"/>
        <w:spacing w:after="120" w:before="80"/>
      </w:pPr>
      <w:r>
        <w:rPr>
          <w:rFonts w:ascii="Consolas" w:cs="Consolas" w:eastAsia="Consolas" w:hAnsi="Consolas"/>
          <w:color w:val="333333"/>
          <w:sz w:val="20"/>
          <w:szCs w:val="20"/>
        </w:rPr>
        <w:t xml:space="preserve">python3 loader/audit.py</w:t>
      </w:r>
    </w:p>
    <w:p>
      <w:pPr>
        <w:spacing w:after="120"/>
      </w:pPr>
      <w:r>
        <w:rPr>
          <w:rFonts w:ascii="Arial" w:cs="Arial" w:eastAsia="Arial" w:hAnsi="Arial"/>
          <w:sz w:val="22"/>
          <w:szCs w:val="22"/>
        </w:rPr>
        <w:t xml:space="preserve">The audit opens every workbook in the rebuilt folder and checks it against the schema. You want to see </w:t>
      </w:r>
      <w:r>
        <w:rPr>
          <w:rFonts w:ascii="Arial" w:cs="Arial" w:eastAsia="Arial" w:hAnsi="Arial"/>
          <w:b/>
          <w:bCs/>
          <w:sz w:val="22"/>
          <w:szCs w:val="22"/>
        </w:rPr>
        <w:t xml:space="preserve">CRITICAL: 0, RECON: 0</w:t>
      </w:r>
      <w:r>
        <w:rPr>
          <w:rFonts w:ascii="Arial" w:cs="Arial" w:eastAsia="Arial" w:hAnsi="Arial"/>
          <w:sz w:val="22"/>
          <w:szCs w:val="22"/>
        </w:rPr>
        <w:t xml:space="preserve"> in the summary. If either is non-zero, the report (audit_report.md) lists exactly what failed and in which tab. Fix the JSON, re-build, re-audit.</w:t>
      </w:r>
    </w:p>
    <w:p>
      <w:pPr>
        <w:pStyle w:val="Heading2"/>
        <w:spacing w:after="120" w:before="240"/>
      </w:pPr>
      <w:r>
        <w:rPr>
          <w:rFonts w:ascii="Arial" w:cs="Arial" w:eastAsia="Arial" w:hAnsi="Arial"/>
          <w:b/>
          <w:bCs/>
          <w:color w:val="2E75B6"/>
          <w:sz w:val="26"/>
          <w:szCs w:val="26"/>
        </w:rPr>
        <w:t xml:space="preserve">Step 5. Commit</w:t>
      </w:r>
    </w:p>
    <w:p>
      <w:pPr>
        <w:spacing w:after="120"/>
      </w:pPr>
      <w:r>
        <w:rPr>
          <w:rFonts w:ascii="Arial" w:cs="Arial" w:eastAsia="Arial" w:hAnsi="Arial"/>
        </w:rPr>
        <w:t xml:space="preserve">Once the audit passes:</w:t>
      </w:r>
    </w:p>
    <w:p>
      <w:pPr>
        <w:pStyle w:val="ListParagraph"/>
        <w:numPr>
          <w:ilvl w:val="0"/>
          <w:numId w:val="3"/>
        </w:numPr>
        <w:spacing w:after="60"/>
      </w:pPr>
      <w:r>
        <w:rPr>
          <w:rFonts w:ascii="Arial" w:cs="Arial" w:eastAsia="Arial" w:hAnsi="Arial"/>
          <w:sz w:val="22"/>
          <w:szCs w:val="22"/>
        </w:rPr>
        <w:t xml:space="preserve">Save the JSON in supabase/job_data/ (this is the real deliverable)</w:t>
      </w:r>
    </w:p>
    <w:p>
      <w:pPr>
        <w:pStyle w:val="ListParagraph"/>
        <w:numPr>
          <w:ilvl w:val="0"/>
          <w:numId w:val="3"/>
        </w:numPr>
        <w:spacing w:after="60"/>
      </w:pPr>
      <w:r>
        <w:rPr>
          <w:rFonts w:ascii="Arial" w:cs="Arial" w:eastAsia="Arial" w:hAnsi="Arial"/>
          <w:sz w:val="22"/>
          <w:szCs w:val="22"/>
        </w:rPr>
        <w:t xml:space="preserve">Save the XLSX where your team expects to find Cortex reports</w:t>
      </w:r>
    </w:p>
    <w:p>
      <w:pPr>
        <w:pStyle w:val="ListParagraph"/>
        <w:numPr>
          <w:ilvl w:val="0"/>
          <w:numId w:val="3"/>
        </w:numPr>
        <w:spacing w:after="60"/>
      </w:pPr>
      <w:r>
        <w:rPr>
          <w:rFonts w:ascii="Arial" w:cs="Arial" w:eastAsia="Arial" w:hAnsi="Arial"/>
          <w:sz w:val="22"/>
          <w:szCs w:val="22"/>
        </w:rPr>
        <w:t xml:space="preserve">Note in your log which source docs you used — this matters for re-extraction later</w:t>
      </w:r>
    </w:p>
    <w:p>
      <w:r>
        <w:br w:type="page"/>
      </w:r>
    </w:p>
    <w:p>
      <w:pPr>
        <w:pStyle w:val="Heading1"/>
        <w:spacing w:after="160" w:before="320"/>
      </w:pPr>
      <w:r>
        <w:rPr>
          <w:rFonts w:ascii="Arial" w:cs="Arial" w:eastAsia="Arial" w:hAnsi="Arial"/>
          <w:b/>
          <w:bCs/>
          <w:color w:val="1F4E78"/>
          <w:sz w:val="32"/>
          <w:szCs w:val="32"/>
        </w:rPr>
        <w:t xml:space="preserve">5. Filling in the JSON: section-by-section guide</w:t>
      </w:r>
    </w:p>
    <w:p>
      <w:pPr>
        <w:spacing w:after="120"/>
      </w:pPr>
      <w:r>
        <w:rPr>
          <w:rFonts w:ascii="Arial" w:cs="Arial" w:eastAsia="Arial" w:hAnsi="Arial"/>
        </w:rPr>
        <w:t xml:space="preserve">The JSON has one section per tab. Below is what each one holds and where to find the data in the source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c>
          <w:tcPr>
            <w:tcW w:type="dxa" w:w="1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3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2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the data comes from</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overview</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Label/value pairs describing the project (job #, name, GC, location, contract terms).</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JDR header, Contract PDF, Permits folder. Fill in everything you can find; leave unknowns as null.</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budget_vs_actual</w:t>
            </w:r>
          </w:p>
        </w:tc>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row per cost code. The JDR is organized by cost code — copy each line.</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JDR body. Each cost code has: original budget, revised budget, actual, variance, hours.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cost_breakdown</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Summary of spend by category (Labor / Material / Sub / Burden / Tax).</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Computed from budget_vs_actual, or read directly from the JDR category totals.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material</w:t>
            </w:r>
          </w:p>
        </w:tc>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row per AP vendor. Sum of all their invoices.</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JDR AP section. CRITICAL: strip "$Boren" / "$525 Boren" / "$Atlas" suffixes from vendor names. These are artifacts, not real names.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crew_labor</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row per worker from the JDR payroll section. Worker ID, name, hours, gross pay, tier.</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JDR Payroll section. Use canonical tier values: Foreman, Journeyman, Apprentice, Laborer, Senior. Do not use "Sr." or "Sr" — normalize to "Senior".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crew_analytics</w:t>
            </w:r>
          </w:p>
        </w:tc>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Rollup of crew_labor by tier: count of workers, hours, pay per tier.</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Computed from crew_labor.</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productivity</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Hours per phase (underground, rough-in, finish, etc.).</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Grouped by labor cost code from the JDR.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po_commitments</w:t>
            </w:r>
          </w:p>
        </w:tc>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row per change order, PO, COR, or ASI with cost impact.</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Orders/ folder + ASI-RFI/ folder. Include date (ISO format), issuer, type, status, description, amount.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billing_sov</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row per pay application. Pay apps are numbered sequentially from 1.</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Billing/ folder. Each SOV draw has: date, contract total, this period, retainage, stored, cumulative, % complete.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insights</w:t>
            </w:r>
          </w:p>
        </w:tc>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Hand-written narrative findings. Wins, losses, risks, anomalies.</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judgment. Typically 3-10 insights per project.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benchmark_kpis</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top-line KPIs: revenue, contract, profit, margin, hours, worker count, vendor count, PO count.</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MOST fields here auto-compute from the other tabs if left null. Only override if you have better info than what the math produces.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change_log</w:t>
            </w:r>
          </w:p>
        </w:tc>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Timeline of every real event (contract signed, change orders issued, ASI responses, incidents).</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Chronologically across all source folders. Dates MUST be ISO (YYYY-MM-DD).</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root_cause_analysis</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Why did things go wrong or right? One row per observation with responsibility assigned.</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analysis. Cross-reference insights and change_log.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predictive_signals</w:t>
            </w:r>
          </w:p>
        </w:tc>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Leading indicators to watch on future jobs ("if material actual / budget &gt; 1.15, margin is at risk").</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Benchmarks from this project vs. your portfolio.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metric_registry</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Cross-reference of KPIs to their canonical data_label. Used by the loader for Supabase column mapping.</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Mostly pre-populated. Add rows if you introduce new KPIs.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reconciliation</w:t>
            </w:r>
          </w:p>
        </w:tc>
        <w:tc>
          <w:tcPr>
            <w:tcW w:type="dxa" w:w="3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Cross-tab sanity checks. For example: Revenue (JDR) must equal last pay app Contract Total.</w:t>
            </w:r>
          </w:p>
        </w:tc>
        <w:tc>
          <w:tcPr>
            <w:tcW w:type="dxa" w:w="4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 checks that should always tie. If any check status becomes OFF or FAIL, the Supabase loader will refuse to load this project.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vendors</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Usually the same data as material[], but deduped and cleaned.</w:t>
            </w:r>
          </w:p>
        </w:tc>
        <w:tc>
          <w:tcPr>
            <w:tcW w:type="dxa" w:w="4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Often a copy of material[] with vendor-level summaries.</w:t>
            </w:r>
          </w:p>
        </w:tc>
      </w:tr>
    </w:tbl>
    <w:p>
      <w:r>
        <w:br w:type="page"/>
      </w:r>
    </w:p>
    <w:p>
      <w:pPr>
        <w:pStyle w:val="Heading1"/>
        <w:spacing w:after="160" w:before="320"/>
      </w:pPr>
      <w:r>
        <w:rPr>
          <w:rFonts w:ascii="Arial" w:cs="Arial" w:eastAsia="Arial" w:hAnsi="Arial"/>
          <w:b/>
          <w:bCs/>
          <w:color w:val="1F4E78"/>
          <w:sz w:val="32"/>
          <w:szCs w:val="32"/>
        </w:rPr>
        <w:t xml:space="preserve">6. Common mistakes and how to avoid them</w:t>
      </w:r>
    </w:p>
    <w:p>
      <w:pPr>
        <w:spacing w:after="120"/>
      </w:pPr>
      <w:r>
        <w:rPr>
          <w:rFonts w:ascii="Arial" w:cs="Arial" w:eastAsia="Arial" w:hAnsi="Arial"/>
        </w:rPr>
        <w:t xml:space="preserve">These are the issues that the audit catches most often. If you know to watch for them upfront, your first audit will pass.</w:t>
      </w:r>
    </w:p>
    <w:p>
      <w:pPr>
        <w:pStyle w:val="Heading3"/>
        <w:spacing w:after="100" w:before="180"/>
      </w:pPr>
      <w:r>
        <w:rPr>
          <w:rFonts w:ascii="Arial" w:cs="Arial" w:eastAsia="Arial" w:hAnsi="Arial"/>
          <w:b/>
          <w:bCs/>
          <w:color w:val="333333"/>
          <w:sz w:val="22"/>
          <w:szCs w:val="22"/>
        </w:rPr>
        <w:t xml:space="preserve">Mistake 1: Making up column names</w:t>
      </w:r>
    </w:p>
    <w:p>
      <w:pPr>
        <w:spacing w:after="120"/>
      </w:pPr>
      <w:r>
        <w:rPr>
          <w:rFonts w:ascii="Arial" w:cs="Arial" w:eastAsia="Arial" w:hAnsi="Arial"/>
        </w:rPr>
        <w:t xml:space="preserve">If the JSON has a column called "Orig" and the schema expects "original_budget", the build will fail. Always use the canonical snake_case names from the schema — never invent your own, never copy from an old Cortex spreadsheet.</w:t>
      </w:r>
    </w:p>
    <w:p>
      <w:pPr>
        <w:pStyle w:val="Heading3"/>
        <w:spacing w:after="100" w:before="180"/>
      </w:pPr>
      <w:r>
        <w:rPr>
          <w:rFonts w:ascii="Arial" w:cs="Arial" w:eastAsia="Arial" w:hAnsi="Arial"/>
          <w:b/>
          <w:bCs/>
          <w:color w:val="333333"/>
          <w:sz w:val="22"/>
          <w:szCs w:val="22"/>
        </w:rPr>
        <w:t xml:space="preserve">Mistake 2: Dollar-sign suffixes in vendor names</w:t>
      </w:r>
    </w:p>
    <w:p>
      <w:pPr>
        <w:spacing w:after="120"/>
      </w:pPr>
      <w:r>
        <w:rPr>
          <w:rFonts w:ascii="Arial" w:cs="Arial" w:eastAsia="Arial" w:hAnsi="Arial"/>
        </w:rPr>
        <w:t xml:space="preserve">Old AP imports sometimes wrote vendor names as "Rosen Supply Company, Inc. $Boren". The "$Boren" is a job-tag artifact. Strip it. The schema-based sanitizer will catch it, but fixing it at input saves cycles.</w:t>
      </w:r>
    </w:p>
    <w:p>
      <w:pPr>
        <w:pStyle w:val="Heading3"/>
        <w:spacing w:after="100" w:before="180"/>
      </w:pPr>
      <w:r>
        <w:rPr>
          <w:rFonts w:ascii="Arial" w:cs="Arial" w:eastAsia="Arial" w:hAnsi="Arial"/>
          <w:b/>
          <w:bCs/>
          <w:color w:val="333333"/>
          <w:sz w:val="22"/>
          <w:szCs w:val="22"/>
        </w:rPr>
        <w:t xml:space="preserve">Mistake 3: Free-text dates</w:t>
      </w:r>
    </w:p>
    <w:p>
      <w:pPr>
        <w:spacing w:after="120"/>
      </w:pPr>
      <w:r>
        <w:rPr>
          <w:rFonts w:ascii="Arial" w:cs="Arial" w:eastAsia="Arial" w:hAnsi="Arial"/>
        </w:rPr>
        <w:t xml:space="preserve">The Change Log column "date" must be ISO: 2016-03-20. Not "March 2016". Not "2016 (pre-rough-in)". If you truly do not know the exact date, leave it null and put the range text in a note field — do not jam it into the date column.</w:t>
      </w:r>
    </w:p>
    <w:p>
      <w:pPr>
        <w:pStyle w:val="Heading3"/>
        <w:spacing w:after="100" w:before="180"/>
      </w:pPr>
      <w:r>
        <w:rPr>
          <w:rFonts w:ascii="Arial" w:cs="Arial" w:eastAsia="Arial" w:hAnsi="Arial"/>
          <w:b/>
          <w:bCs/>
          <w:color w:val="333333"/>
          <w:sz w:val="22"/>
          <w:szCs w:val="22"/>
        </w:rPr>
        <w:t xml:space="preserve">Mistake 4: Mixing tier labels</w:t>
      </w:r>
    </w:p>
    <w:p>
      <w:pPr>
        <w:spacing w:after="120"/>
      </w:pPr>
      <w:r>
        <w:rPr>
          <w:rFonts w:ascii="Arial" w:cs="Arial" w:eastAsia="Arial" w:hAnsi="Arial"/>
        </w:rPr>
        <w:t xml:space="preserve">"Sr." and "Senior" are different strings to a computer, same worker to a human. Pick the canonical value (Senior) and stick to it. Full list of legal tier values is in the schema under Crew &amp; Labor / tier / enum.</w:t>
      </w:r>
    </w:p>
    <w:p>
      <w:pPr>
        <w:pStyle w:val="Heading3"/>
        <w:spacing w:after="100" w:before="180"/>
      </w:pPr>
      <w:r>
        <w:rPr>
          <w:rFonts w:ascii="Arial" w:cs="Arial" w:eastAsia="Arial" w:hAnsi="Arial"/>
          <w:b/>
          <w:bCs/>
          <w:color w:val="333333"/>
          <w:sz w:val="22"/>
          <w:szCs w:val="22"/>
        </w:rPr>
        <w:t xml:space="preserve">Mistake 5: Leaving required fields null</w:t>
      </w:r>
    </w:p>
    <w:p>
      <w:pPr>
        <w:spacing w:after="120"/>
      </w:pPr>
      <w:r>
        <w:rPr>
          <w:rFonts w:ascii="Arial" w:cs="Arial" w:eastAsia="Arial" w:hAnsi="Arial"/>
        </w:rPr>
        <w:t xml:space="preserve">Some fields in the JSON are required (the schema marks them "required: true"). These include things like project_job_number, revenue_total, contract_final. If you do not have a value, FIND it — do not ship the file with the field blank, because the audit will reject it.</w:t>
      </w:r>
    </w:p>
    <w:p>
      <w:pPr>
        <w:pStyle w:val="Heading3"/>
        <w:spacing w:after="100" w:before="180"/>
      </w:pPr>
      <w:r>
        <w:rPr>
          <w:rFonts w:ascii="Arial" w:cs="Arial" w:eastAsia="Arial" w:hAnsi="Arial"/>
          <w:b/>
          <w:bCs/>
          <w:color w:val="333333"/>
          <w:sz w:val="22"/>
          <w:szCs w:val="22"/>
        </w:rPr>
        <w:t xml:space="preserve">Mistake 6: Skipping the reconciliation tab</w:t>
      </w:r>
    </w:p>
    <w:p>
      <w:pPr>
        <w:spacing w:after="120"/>
      </w:pPr>
      <w:r>
        <w:rPr>
          <w:rFonts w:ascii="Arial" w:cs="Arial" w:eastAsia="Arial" w:hAnsi="Arial"/>
        </w:rPr>
        <w:t xml:space="preserve">The Reconciliation tab is the single most valuable sanity check. It catches when numbers in different tabs silently disagree. Even on a fresh project, populate at least the standard checks: Revenue = last pay app Contract Total, Expenses = sum of Labor + Material + Sub + Burden + Tax, Net = Revenue - Expenses. The loader will refuse the project if a check status is OFF or FAIL.</w:t>
      </w:r>
    </w:p>
    <w:p>
      <w:pPr>
        <w:pStyle w:val="Heading1"/>
        <w:spacing w:after="160" w:before="320"/>
      </w:pPr>
      <w:r>
        <w:rPr>
          <w:rFonts w:ascii="Arial" w:cs="Arial" w:eastAsia="Arial" w:hAnsi="Arial"/>
          <w:b/>
          <w:bCs/>
          <w:color w:val="1F4E78"/>
          <w:sz w:val="32"/>
          <w:szCs w:val="32"/>
        </w:rPr>
        <w:t xml:space="preserve">7. Quality gates — what the audit catches</w:t>
      </w:r>
    </w:p>
    <w:p>
      <w:pPr>
        <w:spacing w:after="120"/>
      </w:pPr>
      <w:r>
        <w:rPr>
          <w:rFonts w:ascii="Arial" w:cs="Arial" w:eastAsia="Arial" w:hAnsi="Arial"/>
        </w:rPr>
        <w:t xml:space="preserve">The audit classifies findings by severity. Here is what each severity means and what to do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Required column or label is missing</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 fix before merging. Builder will not compile.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Reconciliation row failed (numbers do not tie)</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fix. Usually means a cost code got double-counted, or pay apps missed a draw.</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SCHEMA</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Wrong header row or tab order</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Re-run the builder. If it still fails, the schema version may be stale.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LABEL</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canonical KPI label is missing</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Usually fixable by computing from other tabs. Check benchmark_kpis.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VALUE</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Garbage suffix, non-ISO date, enum violation</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Sanitize the source value. Often caught automatically, but manual review is faster than fighting the auto-fix.</w:t>
            </w:r>
          </w:p>
        </w:tc>
      </w:tr>
    </w:tbl>
    <w:p>
      <w:pPr>
        <w:spacing w:after="120"/>
      </w:pPr>
      <w:r>
        <w:rPr>
          <w:rFonts w:ascii="Arial" w:cs="Arial" w:eastAsia="Arial" w:hAnsi="Arial"/>
        </w:rPr>
        <w:t xml:space="preserve"/>
      </w:r>
    </w:p>
    <w:p>
      <w:pPr>
        <w:spacing w:after="120"/>
      </w:pPr>
      <w:r>
        <w:rPr>
          <w:rFonts w:ascii="Arial" w:cs="Arial" w:eastAsia="Arial" w:hAnsi="Arial"/>
          <w:b/>
          <w:bCs/>
          <w:sz w:val="22"/>
          <w:szCs w:val="22"/>
        </w:rPr>
        <w:t xml:space="preserve">The bar for shipping a project: </w:t>
      </w:r>
      <w:r>
        <w:rPr>
          <w:rFonts w:ascii="Arial" w:cs="Arial" w:eastAsia="Arial" w:hAnsi="Arial"/>
          <w:sz w:val="22"/>
          <w:szCs w:val="22"/>
        </w:rPr>
        <w:t xml:space="preserve">CRITICAL = 0 and RECON = 0. SCHEMA should also be 0 unless you deliberately introduced a new tab. LABEL and VALUE should be low single digits — each one you carry forward is a quality liability.</w:t>
      </w:r>
    </w:p>
    <w:p>
      <w:pPr>
        <w:pStyle w:val="Heading1"/>
        <w:spacing w:after="160" w:before="320"/>
      </w:pPr>
      <w:r>
        <w:rPr>
          <w:rFonts w:ascii="Arial" w:cs="Arial" w:eastAsia="Arial" w:hAnsi="Arial"/>
          <w:b/>
          <w:bCs/>
          <w:color w:val="1F4E78"/>
          <w:sz w:val="32"/>
          <w:szCs w:val="32"/>
        </w:rPr>
        <w:t xml:space="preserve">8. Troubleshooting</w:t>
      </w:r>
    </w:p>
    <w:p>
      <w:pPr>
        <w:pStyle w:val="Heading3"/>
        <w:spacing w:after="100" w:before="180"/>
      </w:pPr>
      <w:r>
        <w:rPr>
          <w:rFonts w:ascii="Arial" w:cs="Arial" w:eastAsia="Arial" w:hAnsi="Arial"/>
          <w:b/>
          <w:bCs/>
          <w:color w:val="333333"/>
          <w:sz w:val="22"/>
          <w:szCs w:val="22"/>
        </w:rPr>
        <w:t xml:space="preserve">"The builder says my JSON is invalid"</w:t>
      </w:r>
    </w:p>
    <w:p>
      <w:pPr>
        <w:spacing w:after="120"/>
      </w:pPr>
      <w:r>
        <w:rPr>
          <w:rFonts w:ascii="Arial" w:cs="Arial" w:eastAsia="Arial" w:hAnsi="Arial"/>
        </w:rPr>
        <w:t xml:space="preserve">Run the JSON through a linter first:</w:t>
      </w:r>
    </w:p>
    <w:p>
      <w:pPr>
        <w:shd w:fill="F2F2F2" w:val="clear"/>
        <w:spacing w:after="120" w:before="80"/>
      </w:pPr>
      <w:r>
        <w:rPr>
          <w:rFonts w:ascii="Consolas" w:cs="Consolas" w:eastAsia="Consolas" w:hAnsi="Consolas"/>
          <w:color w:val="333333"/>
          <w:sz w:val="20"/>
          <w:szCs w:val="20"/>
        </w:rPr>
        <w:t xml:space="preserve">python3 -c "import json; json.load(open('job_data/job_data_2027.json'))"</w:t>
      </w:r>
    </w:p>
    <w:p>
      <w:pPr>
        <w:spacing w:after="120"/>
      </w:pPr>
      <w:r>
        <w:rPr>
          <w:rFonts w:ascii="Arial" w:cs="Arial" w:eastAsia="Arial" w:hAnsi="Arial"/>
        </w:rPr>
        <w:t xml:space="preserve">Most often: unmatched quotes, trailing commas, or a number written as a string ("1200" instead of 1200).</w:t>
      </w:r>
    </w:p>
    <w:p>
      <w:pPr>
        <w:pStyle w:val="Heading3"/>
        <w:spacing w:after="100" w:before="180"/>
      </w:pPr>
      <w:r>
        <w:rPr>
          <w:rFonts w:ascii="Arial" w:cs="Arial" w:eastAsia="Arial" w:hAnsi="Arial"/>
          <w:b/>
          <w:bCs/>
          <w:color w:val="333333"/>
          <w:sz w:val="22"/>
          <w:szCs w:val="22"/>
        </w:rPr>
        <w:t xml:space="preserve">"The audit says RECON fail for Revenue = Contract Total"</w:t>
      </w:r>
    </w:p>
    <w:p>
      <w:pPr>
        <w:spacing w:after="120"/>
      </w:pPr>
      <w:r>
        <w:rPr>
          <w:rFonts w:ascii="Arial" w:cs="Arial" w:eastAsia="Arial" w:hAnsi="Arial"/>
        </w:rPr>
        <w:t xml:space="preserve">Check that pay_app[last].contract_total matches your JDR revenue line. If the JDR shows $830,667 and your last pay app shows $825,370, you are missing a change order in the SOV progression. Investigate the billing folder.</w:t>
      </w:r>
    </w:p>
    <w:p>
      <w:pPr>
        <w:pStyle w:val="Heading3"/>
        <w:spacing w:after="100" w:before="180"/>
      </w:pPr>
      <w:r>
        <w:rPr>
          <w:rFonts w:ascii="Arial" w:cs="Arial" w:eastAsia="Arial" w:hAnsi="Arial"/>
          <w:b/>
          <w:bCs/>
          <w:color w:val="333333"/>
          <w:sz w:val="22"/>
          <w:szCs w:val="22"/>
        </w:rPr>
        <w:t xml:space="preserve">"The audit finds $Boren in a vendor name"</w:t>
      </w:r>
    </w:p>
    <w:p>
      <w:pPr>
        <w:spacing w:after="120"/>
      </w:pPr>
      <w:r>
        <w:rPr>
          <w:rFonts w:ascii="Arial" w:cs="Arial" w:eastAsia="Arial" w:hAnsi="Arial"/>
        </w:rPr>
        <w:t xml:space="preserve">You missed sanitizing the vendor row in material[] or vendors[]. The schema sanitizer will strip it automatically on next build, but it is cleaner to fix the JSON at the source so it does not re-appear when someone re-imports.</w:t>
      </w:r>
    </w:p>
    <w:p>
      <w:pPr>
        <w:pStyle w:val="Heading3"/>
        <w:spacing w:after="100" w:before="180"/>
      </w:pPr>
      <w:r>
        <w:rPr>
          <w:rFonts w:ascii="Arial" w:cs="Arial" w:eastAsia="Arial" w:hAnsi="Arial"/>
          <w:b/>
          <w:bCs/>
          <w:color w:val="333333"/>
          <w:sz w:val="22"/>
          <w:szCs w:val="22"/>
        </w:rPr>
        <w:t xml:space="preserve">"I need to add a new tab"</w:t>
      </w:r>
    </w:p>
    <w:p>
      <w:pPr>
        <w:spacing w:after="120"/>
      </w:pPr>
      <w:r>
        <w:rPr>
          <w:rFonts w:ascii="Arial" w:cs="Arial" w:eastAsia="Arial" w:hAnsi="Arial"/>
        </w:rPr>
        <w:t xml:space="preserve">Do not add tabs to individual projects. Every project must have the same 17 tabs. If you genuinely need an 18th tab, propose a schema change: update cortex_v2_schema.yaml, bump the schema_version to CORTEX_V2.2, update the builder, and re-build every project. Schema changes are a team decision, not a per-project hack.</w:t>
      </w:r>
    </w:p>
    <w:p>
      <w:pPr>
        <w:pStyle w:val="Heading3"/>
        <w:spacing w:after="100" w:before="180"/>
      </w:pPr>
      <w:r>
        <w:rPr>
          <w:rFonts w:ascii="Arial" w:cs="Arial" w:eastAsia="Arial" w:hAnsi="Arial"/>
          <w:b/>
          <w:bCs/>
          <w:color w:val="333333"/>
          <w:sz w:val="22"/>
          <w:szCs w:val="22"/>
        </w:rPr>
        <w:t xml:space="preserve">"I need to rename a column"</w:t>
      </w:r>
    </w:p>
    <w:p>
      <w:pPr>
        <w:spacing w:after="120"/>
      </w:pPr>
      <w:r>
        <w:rPr>
          <w:rFonts w:ascii="Arial" w:cs="Arial" w:eastAsia="Arial" w:hAnsi="Arial"/>
        </w:rPr>
        <w:t xml:space="preserve">Same answer: schema change. Add the new name as an alias in the schema first — that way every existing file keeps working. Then migrate files to the new canonical name over time.</w:t>
      </w:r>
    </w:p>
    <w:p>
      <w:pPr>
        <w:pStyle w:val="Heading1"/>
        <w:spacing w:after="160" w:before="320"/>
      </w:pPr>
      <w:r>
        <w:rPr>
          <w:rFonts w:ascii="Arial" w:cs="Arial" w:eastAsia="Arial" w:hAnsi="Arial"/>
          <w:b/>
          <w:bCs/>
          <w:color w:val="1F4E78"/>
          <w:sz w:val="32"/>
          <w:szCs w:val="32"/>
        </w:rPr>
        <w:t xml:space="preserve">9. Frequently asked questions</w:t>
      </w:r>
    </w:p>
    <w:p>
      <w:pPr>
        <w:pStyle w:val="Heading3"/>
        <w:spacing w:after="100" w:before="180"/>
      </w:pPr>
      <w:r>
        <w:rPr>
          <w:rFonts w:ascii="Arial" w:cs="Arial" w:eastAsia="Arial" w:hAnsi="Arial"/>
          <w:b/>
          <w:bCs/>
          <w:color w:val="333333"/>
          <w:sz w:val="22"/>
          <w:szCs w:val="22"/>
        </w:rPr>
        <w:t xml:space="preserve">Can I edit the XLSX file directly?</w:t>
      </w:r>
    </w:p>
    <w:p>
      <w:pPr>
        <w:spacing w:after="120"/>
      </w:pPr>
      <w:r>
        <w:rPr>
          <w:rFonts w:ascii="Arial" w:cs="Arial" w:eastAsia="Arial" w:hAnsi="Arial"/>
        </w:rPr>
        <w:t xml:space="preserve">No. The XLSX is generated from the JSON. Edits to the XLSX will be lost the next time someone rebuilds. Always edit the JSON and rebuild.</w:t>
      </w:r>
    </w:p>
    <w:p>
      <w:pPr>
        <w:pStyle w:val="Heading3"/>
        <w:spacing w:after="100" w:before="180"/>
      </w:pPr>
      <w:r>
        <w:rPr>
          <w:rFonts w:ascii="Arial" w:cs="Arial" w:eastAsia="Arial" w:hAnsi="Arial"/>
          <w:b/>
          <w:bCs/>
          <w:color w:val="333333"/>
          <w:sz w:val="22"/>
          <w:szCs w:val="22"/>
        </w:rPr>
        <w:t xml:space="preserve">What if a field does not apply to my project?</w:t>
      </w:r>
    </w:p>
    <w:p>
      <w:pPr>
        <w:spacing w:after="120"/>
      </w:pPr>
      <w:r>
        <w:rPr>
          <w:rFonts w:ascii="Arial" w:cs="Arial" w:eastAsia="Arial" w:hAnsi="Arial"/>
        </w:rPr>
        <w:t xml:space="preserve">Set it to null. A null field tells the loader "we do not have this value." A wrong value is much worse than a missing one.</w:t>
      </w:r>
    </w:p>
    <w:p>
      <w:pPr>
        <w:pStyle w:val="Heading3"/>
        <w:spacing w:after="100" w:before="180"/>
      </w:pPr>
      <w:r>
        <w:rPr>
          <w:rFonts w:ascii="Arial" w:cs="Arial" w:eastAsia="Arial" w:hAnsi="Arial"/>
          <w:b/>
          <w:bCs/>
          <w:color w:val="333333"/>
          <w:sz w:val="22"/>
          <w:szCs w:val="22"/>
        </w:rPr>
        <w:t xml:space="preserve">How do I know which fields are required?</w:t>
      </w:r>
    </w:p>
    <w:p>
      <w:pPr>
        <w:spacing w:after="120"/>
      </w:pPr>
      <w:r>
        <w:rPr>
          <w:rFonts w:ascii="Arial" w:cs="Arial" w:eastAsia="Arial" w:hAnsi="Arial"/>
        </w:rPr>
        <w:t xml:space="preserve">The schema YAML marks them with "required: true". The audit will flag missing required fields as CRITICAL.</w:t>
      </w:r>
    </w:p>
    <w:p>
      <w:pPr>
        <w:pStyle w:val="Heading3"/>
        <w:spacing w:after="100" w:before="180"/>
      </w:pPr>
      <w:r>
        <w:rPr>
          <w:rFonts w:ascii="Arial" w:cs="Arial" w:eastAsia="Arial" w:hAnsi="Arial"/>
          <w:b/>
          <w:bCs/>
          <w:color w:val="333333"/>
          <w:sz w:val="22"/>
          <w:szCs w:val="22"/>
        </w:rPr>
        <w:t xml:space="preserve">Can two people work on the same JSON at once?</w:t>
      </w:r>
    </w:p>
    <w:p>
      <w:pPr>
        <w:spacing w:after="120"/>
      </w:pPr>
      <w:r>
        <w:rPr>
          <w:rFonts w:ascii="Arial" w:cs="Arial" w:eastAsia="Arial" w:hAnsi="Arial"/>
        </w:rPr>
        <w:t xml:space="preserve">Not easily. Treat the JSON like any source file: put it under version control, edit it one person at a time, merge carefully. Large projects are sometimes easier to fill in by splitting the work by section (one person does financials, another does change log, etc.) and merging JSON sections at the end.</w:t>
      </w:r>
    </w:p>
    <w:p>
      <w:pPr>
        <w:pStyle w:val="Heading3"/>
        <w:spacing w:after="100" w:before="180"/>
      </w:pPr>
      <w:r>
        <w:rPr>
          <w:rFonts w:ascii="Arial" w:cs="Arial" w:eastAsia="Arial" w:hAnsi="Arial"/>
          <w:b/>
          <w:bCs/>
          <w:color w:val="333333"/>
          <w:sz w:val="22"/>
          <w:szCs w:val="22"/>
        </w:rPr>
        <w:t xml:space="preserve">What is the relationship between legacy_v1 and current_v2 cohorts?</w:t>
      </w:r>
    </w:p>
    <w:p>
      <w:pPr>
        <w:spacing w:after="120"/>
      </w:pPr>
      <w:r>
        <w:rPr>
          <w:rFonts w:ascii="Arial" w:cs="Arial" w:eastAsia="Arial" w:hAnsi="Arial"/>
        </w:rPr>
        <w:t xml:space="preserve">Legacy (2001, 2008–2022) is the old Cortex format. Current (2023–2026 and beyond) is v2. The schema has cohort overrides so the loader can handle both during migration. Over time, legacy files get re-extracted into v2 format and the cohort distinction disappears.</w:t>
      </w:r>
    </w:p>
    <w:p>
      <w:pPr>
        <w:pStyle w:val="Heading3"/>
        <w:spacing w:after="100" w:before="180"/>
      </w:pPr>
      <w:r>
        <w:rPr>
          <w:rFonts w:ascii="Arial" w:cs="Arial" w:eastAsia="Arial" w:hAnsi="Arial"/>
          <w:b/>
          <w:bCs/>
          <w:color w:val="333333"/>
          <w:sz w:val="22"/>
          <w:szCs w:val="22"/>
        </w:rPr>
        <w:t xml:space="preserve">When do I re-run the audit?</w:t>
      </w:r>
    </w:p>
    <w:p>
      <w:pPr>
        <w:spacing w:after="120"/>
      </w:pPr>
      <w:r>
        <w:rPr>
          <w:rFonts w:ascii="Arial" w:cs="Arial" w:eastAsia="Arial" w:hAnsi="Arial"/>
        </w:rPr>
        <w:t xml:space="preserve">After every build. It takes 3 seconds. It is the only thing standing between you and a corrupt Supabase load.</w:t>
      </w:r>
    </w:p>
    <w:p>
      <w:pPr>
        <w:pStyle w:val="Heading1"/>
        <w:spacing w:after="160" w:before="320"/>
      </w:pPr>
      <w:r>
        <w:rPr>
          <w:rFonts w:ascii="Arial" w:cs="Arial" w:eastAsia="Arial" w:hAnsi="Arial"/>
          <w:b/>
          <w:bCs/>
          <w:color w:val="1F4E78"/>
          <w:sz w:val="32"/>
          <w:szCs w:val="32"/>
        </w:rPr>
        <w:t xml:space="preserve">10. Quick-start checklist</w:t>
      </w:r>
    </w:p>
    <w:p>
      <w:pPr>
        <w:spacing w:after="120"/>
      </w:pPr>
      <w:r>
        <w:rPr>
          <w:rFonts w:ascii="Arial" w:cs="Arial" w:eastAsia="Arial" w:hAnsi="Arial"/>
        </w:rPr>
        <w:t xml:space="preserve">Print this page, tape it to your monitor.</w:t>
      </w:r>
    </w:p>
    <w:p>
      <w:pPr>
        <w:pStyle w:val="ListParagraph"/>
        <w:numPr>
          <w:ilvl w:val="0"/>
          <w:numId w:val="3"/>
        </w:numPr>
        <w:spacing w:after="60"/>
      </w:pPr>
      <w:r>
        <w:rPr>
          <w:rFonts w:ascii="Arial" w:cs="Arial" w:eastAsia="Arial" w:hAnsi="Arial"/>
          <w:sz w:val="22"/>
          <w:szCs w:val="22"/>
        </w:rPr>
        <w:t xml:space="preserve">Source folder /mnt/owp-&lt;JOB&gt;/ exists and contains the JDR PDF</w:t>
      </w:r>
    </w:p>
    <w:p>
      <w:pPr>
        <w:pStyle w:val="ListParagraph"/>
        <w:numPr>
          <w:ilvl w:val="0"/>
          <w:numId w:val="3"/>
        </w:numPr>
        <w:spacing w:after="60"/>
      </w:pPr>
      <w:r>
        <w:rPr>
          <w:rFonts w:ascii="Arial" w:cs="Arial" w:eastAsia="Arial" w:hAnsi="Arial"/>
          <w:sz w:val="22"/>
          <w:szCs w:val="22"/>
        </w:rPr>
        <w:t xml:space="preserve">Ran ./new_project.sh &lt;JOB&gt; (with --from if applicable)</w:t>
      </w:r>
    </w:p>
    <w:p>
      <w:pPr>
        <w:pStyle w:val="ListParagraph"/>
        <w:numPr>
          <w:ilvl w:val="0"/>
          <w:numId w:val="3"/>
        </w:numPr>
        <w:spacing w:after="60"/>
      </w:pPr>
      <w:r>
        <w:rPr>
          <w:rFonts w:ascii="Arial" w:cs="Arial" w:eastAsia="Arial" w:hAnsi="Arial"/>
          <w:sz w:val="22"/>
          <w:szCs w:val="22"/>
        </w:rPr>
        <w:t xml:space="preserve">Filled in overview section — all fields I can know</w:t>
      </w:r>
    </w:p>
    <w:p>
      <w:pPr>
        <w:pStyle w:val="ListParagraph"/>
        <w:numPr>
          <w:ilvl w:val="0"/>
          <w:numId w:val="3"/>
        </w:numPr>
        <w:spacing w:after="60"/>
      </w:pPr>
      <w:r>
        <w:rPr>
          <w:rFonts w:ascii="Arial" w:cs="Arial" w:eastAsia="Arial" w:hAnsi="Arial"/>
          <w:sz w:val="22"/>
          <w:szCs w:val="22"/>
        </w:rPr>
        <w:t xml:space="preserve">Filled in budget_vs_actual — one row per cost code from JDR</w:t>
      </w:r>
    </w:p>
    <w:p>
      <w:pPr>
        <w:pStyle w:val="ListParagraph"/>
        <w:numPr>
          <w:ilvl w:val="0"/>
          <w:numId w:val="3"/>
        </w:numPr>
        <w:spacing w:after="60"/>
      </w:pPr>
      <w:r>
        <w:rPr>
          <w:rFonts w:ascii="Arial" w:cs="Arial" w:eastAsia="Arial" w:hAnsi="Arial"/>
          <w:sz w:val="22"/>
          <w:szCs w:val="22"/>
        </w:rPr>
        <w:t xml:space="preserve">Filled in material — vendor names stripped of $-suffixes</w:t>
      </w:r>
    </w:p>
    <w:p>
      <w:pPr>
        <w:pStyle w:val="ListParagraph"/>
        <w:numPr>
          <w:ilvl w:val="0"/>
          <w:numId w:val="3"/>
        </w:numPr>
        <w:spacing w:after="60"/>
      </w:pPr>
      <w:r>
        <w:rPr>
          <w:rFonts w:ascii="Arial" w:cs="Arial" w:eastAsia="Arial" w:hAnsi="Arial"/>
          <w:sz w:val="22"/>
          <w:szCs w:val="22"/>
        </w:rPr>
        <w:t xml:space="preserve">Filled in crew_labor — tier values all from the canonical enum</w:t>
      </w:r>
    </w:p>
    <w:p>
      <w:pPr>
        <w:pStyle w:val="ListParagraph"/>
        <w:numPr>
          <w:ilvl w:val="0"/>
          <w:numId w:val="3"/>
        </w:numPr>
        <w:spacing w:after="60"/>
      </w:pPr>
      <w:r>
        <w:rPr>
          <w:rFonts w:ascii="Arial" w:cs="Arial" w:eastAsia="Arial" w:hAnsi="Arial"/>
          <w:sz w:val="22"/>
          <w:szCs w:val="22"/>
        </w:rPr>
        <w:t xml:space="preserve">Filled in po_commitments — change orders with ISO dates</w:t>
      </w:r>
    </w:p>
    <w:p>
      <w:pPr>
        <w:pStyle w:val="ListParagraph"/>
        <w:numPr>
          <w:ilvl w:val="0"/>
          <w:numId w:val="3"/>
        </w:numPr>
        <w:spacing w:after="60"/>
      </w:pPr>
      <w:r>
        <w:rPr>
          <w:rFonts w:ascii="Arial" w:cs="Arial" w:eastAsia="Arial" w:hAnsi="Arial"/>
          <w:sz w:val="22"/>
          <w:szCs w:val="22"/>
        </w:rPr>
        <w:t xml:space="preserve">Filled in billing_sov — pay apps numbered 1 through N</w:t>
      </w:r>
    </w:p>
    <w:p>
      <w:pPr>
        <w:pStyle w:val="ListParagraph"/>
        <w:numPr>
          <w:ilvl w:val="0"/>
          <w:numId w:val="3"/>
        </w:numPr>
        <w:spacing w:after="60"/>
      </w:pPr>
      <w:r>
        <w:rPr>
          <w:rFonts w:ascii="Arial" w:cs="Arial" w:eastAsia="Arial" w:hAnsi="Arial"/>
          <w:sz w:val="22"/>
          <w:szCs w:val="22"/>
        </w:rPr>
        <w:t xml:space="preserve">Filled in change_log — events with ISO dates</w:t>
      </w:r>
    </w:p>
    <w:p>
      <w:pPr>
        <w:pStyle w:val="ListParagraph"/>
        <w:numPr>
          <w:ilvl w:val="0"/>
          <w:numId w:val="3"/>
        </w:numPr>
        <w:spacing w:after="60"/>
      </w:pPr>
      <w:r>
        <w:rPr>
          <w:rFonts w:ascii="Arial" w:cs="Arial" w:eastAsia="Arial" w:hAnsi="Arial"/>
          <w:sz w:val="22"/>
          <w:szCs w:val="22"/>
        </w:rPr>
        <w:t xml:space="preserve">Filled in reconciliation — at least the standard 4-5 checks</w:t>
      </w:r>
    </w:p>
    <w:p>
      <w:pPr>
        <w:pStyle w:val="ListParagraph"/>
        <w:numPr>
          <w:ilvl w:val="0"/>
          <w:numId w:val="3"/>
        </w:numPr>
        <w:spacing w:after="60"/>
      </w:pPr>
      <w:r>
        <w:rPr>
          <w:rFonts w:ascii="Arial" w:cs="Arial" w:eastAsia="Arial" w:hAnsi="Arial"/>
          <w:sz w:val="22"/>
          <w:szCs w:val="22"/>
        </w:rPr>
        <w:t xml:space="preserve">Ran cortex_builder.py — produced the XLSX with no errors</w:t>
      </w:r>
    </w:p>
    <w:p>
      <w:pPr>
        <w:pStyle w:val="ListParagraph"/>
        <w:numPr>
          <w:ilvl w:val="0"/>
          <w:numId w:val="3"/>
        </w:numPr>
        <w:spacing w:after="60"/>
      </w:pPr>
      <w:r>
        <w:rPr>
          <w:rFonts w:ascii="Arial" w:cs="Arial" w:eastAsia="Arial" w:hAnsi="Arial"/>
          <w:sz w:val="22"/>
          <w:szCs w:val="22"/>
        </w:rPr>
        <w:t xml:space="preserve">Ran audit.py — CRITICAL = 0 and RECON = 0</w:t>
      </w:r>
    </w:p>
    <w:p>
      <w:pPr>
        <w:pStyle w:val="ListParagraph"/>
        <w:numPr>
          <w:ilvl w:val="0"/>
          <w:numId w:val="3"/>
        </w:numPr>
        <w:spacing w:after="60"/>
      </w:pPr>
      <w:r>
        <w:rPr>
          <w:rFonts w:ascii="Arial" w:cs="Arial" w:eastAsia="Arial" w:hAnsi="Arial"/>
          <w:sz w:val="22"/>
          <w:szCs w:val="22"/>
        </w:rPr>
        <w:t xml:space="preserve">Saved the JSON to supabase/job_data/</w:t>
      </w:r>
    </w:p>
    <w:p>
      <w:pPr>
        <w:pStyle w:val="ListParagraph"/>
        <w:numPr>
          <w:ilvl w:val="0"/>
          <w:numId w:val="3"/>
        </w:numPr>
        <w:spacing w:after="60"/>
      </w:pPr>
      <w:r>
        <w:rPr>
          <w:rFonts w:ascii="Arial" w:cs="Arial" w:eastAsia="Arial" w:hAnsi="Arial"/>
          <w:sz w:val="22"/>
          <w:szCs w:val="22"/>
        </w:rPr>
        <w:t xml:space="preserve">Saved the XLSX to the team Cortex folder</w:t>
      </w:r>
    </w:p>
    <w:p>
      <w:pPr>
        <w:pStyle w:val="ListParagraph"/>
        <w:numPr>
          <w:ilvl w:val="0"/>
          <w:numId w:val="3"/>
        </w:numPr>
        <w:spacing w:after="60"/>
      </w:pPr>
      <w:r>
        <w:rPr>
          <w:rFonts w:ascii="Arial" w:cs="Arial" w:eastAsia="Arial" w:hAnsi="Arial"/>
          <w:sz w:val="22"/>
          <w:szCs w:val="22"/>
        </w:rPr>
        <w:t xml:space="preserve">Logged which source docs I used in the project notebook</w:t>
      </w:r>
    </w:p>
    <w:p>
      <w:r>
        <w:br w:type="page"/>
      </w:r>
    </w:p>
    <w:p>
      <w:pPr>
        <w:pStyle w:val="Heading1"/>
        <w:spacing w:after="160" w:before="320"/>
      </w:pPr>
      <w:r>
        <w:rPr>
          <w:rFonts w:ascii="Arial" w:cs="Arial" w:eastAsia="Arial" w:hAnsi="Arial"/>
          <w:b/>
          <w:bCs/>
          <w:color w:val="1F4E78"/>
          <w:sz w:val="32"/>
          <w:szCs w:val="32"/>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Cortex</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system that turns project paperwork into structured Job Cost Reports.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JCR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Job Cost Report. The 17-tab Excel workbook produced per project.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JDR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Job Detail Report. The Sage Timberline PDF export. The canonical financial source for each project.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rulebook (cortex_v2_schema.yaml). Defines tabs, columns, data types, and sanitizers.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Builder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cortex_builder.py. The single tool that converts JSON into a schema-compliant XLSX.</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audit.py. The checker that verifies an XLSX against the schema.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Cohort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group of files built by the same generation of tooling. Legacy_v1 = old Cortex (2001–2022), current_v2 = new builder (2023+).</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Reconciliation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Cross-tab sanity checks that must TIE or the project cannot load.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Canonical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one correct name or value. For example, "Senior" is canonical; "Sr.", "Sr" are aliases.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Sanitizer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rule in the schema that cleans a value (strip $-suffix, extract ISO date, normalize tier).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label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snake_case key used in Supabase. For example: revenue_total, contract_final, gross_margin_pct.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online database where all 17 (eventually N) projects live for cross-project queries.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 app / SOV</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 Application / Schedule of Values. Billing document submitted to GC. Numbered sequentially.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Retainage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Money held back by the GC until project closeout (usually 5-10%).</w:t>
            </w:r>
          </w:p>
        </w:tc>
      </w:tr>
    </w:tbl>
    <w:p>
      <w:pPr>
        <w:pStyle w:val="Heading1"/>
        <w:spacing w:after="160" w:before="320"/>
      </w:pPr>
      <w:r>
        <w:rPr>
          <w:rFonts w:ascii="Arial" w:cs="Arial" w:eastAsia="Arial" w:hAnsi="Arial"/>
          <w:b/>
          <w:bCs/>
          <w:color w:val="1F4E78"/>
          <w:sz w:val="32"/>
          <w:szCs w:val="32"/>
        </w:rPr>
        <w:t xml:space="preserve">Appendix B: File map</w:t>
      </w:r>
    </w:p>
    <w:p>
      <w:pPr>
        <w:spacing w:after="120"/>
      </w:pPr>
      <w:r>
        <w:rPr>
          <w:rFonts w:ascii="Arial" w:cs="Arial" w:eastAsia="Arial" w:hAnsi="Arial"/>
        </w:rPr>
        <w:t xml:space="preserve">Everything lives under cortex-mockup/owp/supabase/:</w:t>
      </w:r>
    </w:p>
    <w:p>
      <w:pPr>
        <w:shd w:fill="F2F2F2" w:val="clear"/>
        <w:spacing w:after="120" w:before="80"/>
      </w:pPr>
      <w:r>
        <w:rPr>
          <w:rFonts w:ascii="Consolas" w:cs="Consolas" w:eastAsia="Consolas" w:hAnsi="Consolas"/>
          <w:color w:val="333333"/>
          <w:sz w:val="20"/>
          <w:szCs w:val="20"/>
        </w:rPr>
        <w:t xml:space="preserve">supabase/
├── schema/
│   └── cortex_v2_schema.yaml      ← the rulebook
├── builder/
│   ├── cortex_builder.py          ← JSON  →  XLSX
│   └── extract_to_json.py         ← XLSX  →  JSON (bootstrap only)
├── loader/
│   └── audit.py                   ← verifies an XLSX against schema
├── job_data/
│   ├── job_data_2001.json
│   ├── job_data_2008.json
│   ├── ...
│   └── job_data_2026.json         ← one per project
├── job_data_template.json         ← blank template for new projects
├── new_project.sh                 ← starter script
├── audit_report.md                ← latest audit (human-readable)
└── audit_summary.json             ← latest audit (machine-readable)</w:t>
      </w:r>
    </w:p>
    <w:p>
      <w:pPr>
        <w:pStyle w:val="Heading1"/>
        <w:spacing w:after="160" w:before="320"/>
      </w:pPr>
      <w:r>
        <w:rPr>
          <w:rFonts w:ascii="Arial" w:cs="Arial" w:eastAsia="Arial" w:hAnsi="Arial"/>
          <w:b/>
          <w:bCs/>
          <w:color w:val="1F4E78"/>
          <w:sz w:val="32"/>
          <w:szCs w:val="32"/>
        </w:rPr>
        <w:t xml:space="preserve">Appendix C: The three commands you run most often</w:t>
      </w:r>
    </w:p>
    <w:p>
      <w:pPr>
        <w:spacing w:after="120"/>
      </w:pPr>
      <w:r>
        <w:rPr>
          <w:rFonts w:ascii="Arial" w:cs="Arial" w:eastAsia="Arial" w:hAnsi="Arial"/>
        </w:rPr>
        <w:t xml:space="preserve">Memorize these. They are the whole job.</w:t>
      </w:r>
    </w:p>
    <w:p>
      <w:pPr>
        <w:shd w:fill="F2F2F2" w:val="clear"/>
        <w:spacing w:after="120" w:before="80"/>
      </w:pPr>
      <w:r>
        <w:rPr>
          <w:rFonts w:ascii="Consolas" w:cs="Consolas" w:eastAsia="Consolas" w:hAnsi="Consolas"/>
          <w:color w:val="333333"/>
          <w:sz w:val="20"/>
          <w:szCs w:val="20"/>
        </w:rPr>
        <w:t xml:space="preserve"># 1. Start a project
./new_project.sh 2027 --from 2026
# 2. Build the Excel
python3 builder/cortex_builder.py job_data/job_data_2027.json \
    --out "cortex v2 files rebuilt/OWP_2027_JCR_Cortex_v2.xlsx"
# 3. Verify
python3 loader/audit.py</w:t>
      </w:r>
    </w:p>
    <w:p>
      <w:pPr>
        <w:spacing w:after="120"/>
      </w:pPr>
      <w:r>
        <w:rPr>
          <w:rFonts w:ascii="Arial" w:cs="Arial" w:eastAsia="Arial" w:hAnsi="Arial"/>
        </w:rPr>
        <w:t xml:space="preserve"/>
      </w:r>
    </w:p>
    <w:p>
      <w:pPr>
        <w:spacing w:after="120"/>
      </w:pPr>
      <w:r>
        <w:rPr>
          <w:rFonts w:ascii="Arial" w:cs="Arial" w:eastAsia="Arial" w:hAnsi="Arial"/>
          <w:b/>
          <w:bCs/>
          <w:sz w:val="22"/>
          <w:szCs w:val="22"/>
        </w:rPr>
        <w:t xml:space="preserve">Good luck. </w:t>
      </w:r>
      <w:r>
        <w:rPr>
          <w:rFonts w:ascii="Arial" w:cs="Arial" w:eastAsia="Arial" w:hAnsi="Arial"/>
          <w:sz w:val="22"/>
          <w:szCs w:val="22"/>
        </w:rPr>
        <w:t xml:space="preserve">The system is designed so that if you follow the five steps and pass the audit, your project is automatically consistent with every other project in Cortex. Questions, bugs, or schema-change proposals go to the team channel.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One Way Plumbing · Cortex v2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Cortex v2 · Onboarding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Cortex v2 Onboarding Memo</dc:title>
  <dc:creator>One Way Plumbing · Cortex</dc:creator>
  <cp:lastModifiedBy>Un-named</cp:lastModifiedBy>
  <cp:revision>1</cp:revision>
  <dcterms:created xsi:type="dcterms:W3CDTF">2026-04-14T18:54:01.647Z</dcterms:created>
  <dcterms:modified xsi:type="dcterms:W3CDTF">2026-04-14T18:54:01.648Z</dcterms:modified>
</cp:coreProperties>
</file>

<file path=docProps/custom.xml><?xml version="1.0" encoding="utf-8"?>
<Properties xmlns="http://schemas.openxmlformats.org/officeDocument/2006/custom-properties" xmlns:vt="http://schemas.openxmlformats.org/officeDocument/2006/docPropsVTypes"/>
</file>