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Open Sans" w:cs="Open Sans" w:eastAsia="Open Sans" w:hAnsi="Open Sans"/>
          <w:b/>
          <w:bCs/>
          <w:color w:val="2DA9E1"/>
          <w:sz w:val="22"/>
          <w:szCs w:val="22"/>
        </w:rPr>
        <w:t xml:space="preserve">Premier League 2026-27</w:t>
      </w:r>
    </w:p>
    <w:p>
      <w:pPr>
        <w:spacing w:after="120"/>
      </w:pPr>
      <w:r>
        <w:rPr>
          <w:rFonts w:ascii="Open Sans" w:cs="Open Sans" w:eastAsia="Open Sans" w:hAnsi="Open Sans"/>
          <w:b/>
          <w:bCs/>
          <w:color w:val="093D58"/>
          <w:sz w:val="36"/>
          <w:szCs w:val="36"/>
        </w:rPr>
        <w:t xml:space="preserve">How accurate is the Opta supercomputer, who predicts best, and our Matchweek 6 forecast</w:t>
      </w:r>
    </w:p>
    <w:p>
      <w:pPr>
        <w:spacing w:after="240" w:before="0" w:line="276"/>
      </w:pPr>
      <w:r>
        <w:rPr>
          <w:rFonts w:ascii="Open Sans" w:cs="Open Sans" w:eastAsia="Open Sans" w:hAnsi="Open Sans"/>
          <w:i/>
          <w:iCs/>
          <w:color w:val="929496"/>
          <w:sz w:val="18"/>
          <w:szCs w:val="18"/>
        </w:rPr>
        <w:t xml:space="preserve">Prepared 9 October 2026. Covers Matchweeks 1 to 5 (50 matches, 21 August to 20 September 2026) and forecasts for Matchweek 6 (10 to 12 October 2026).</w:t>
      </w:r>
    </w:p>
    <w:p>
      <w:pPr>
        <w:pStyle w:val="Heading1"/>
        <w:spacing w:after="120" w:before="280"/>
      </w:pPr>
      <w:r>
        <w:rPr>
          <w:rFonts w:ascii="Open Sans" w:cs="Open Sans" w:eastAsia="Open Sans" w:hAnsi="Open Sans"/>
          <w:b/>
          <w:bCs/>
          <w:color w:val="093D58"/>
          <w:sz w:val="30"/>
          <w:szCs w:val="30"/>
        </w:rPr>
        <w:t xml:space="preserve">1. Summary</w:t>
      </w:r>
    </w:p>
    <w:p>
      <w:pPr>
        <w:pStyle w:val="ListParagraph"/>
        <w:numPr>
          <w:ilvl w:val="0"/>
          <w:numId w:val="2"/>
        </w:numPr>
        <w:spacing w:after="60" w:line="276"/>
      </w:pPr>
      <w:r>
        <w:rPr>
          <w:rFonts w:ascii="Open Sans" w:cs="Open Sans" w:eastAsia="Open Sans" w:hAnsi="Open Sans"/>
          <w:b/>
          <w:bCs/>
          <w:color w:val="333C46"/>
          <w:sz w:val="20"/>
          <w:szCs w:val="20"/>
        </w:rPr>
        <w:t xml:space="preserve">Opta, verified sample: </w:t>
      </w:r>
      <w:r>
        <w:rPr>
          <w:rFonts w:ascii="Open Sans" w:cs="Open Sans" w:eastAsia="Open Sans" w:hAnsi="Open Sans"/>
          <w:color w:val="333C46"/>
          <w:sz w:val="20"/>
          <w:szCs w:val="20"/>
        </w:rPr>
        <w:t xml:space="preserve">On the 28 matches where Opta's pre-match probabilities could be confirmed, the supercomputer called 15/28 (54%) correctly using its highest probability (Method 1) and 17/28 (61%) using the 40% rule (Method 2).</w:t>
      </w:r>
    </w:p>
    <w:p>
      <w:pPr>
        <w:pStyle w:val="ListParagraph"/>
        <w:numPr>
          <w:ilvl w:val="0"/>
          <w:numId w:val="2"/>
        </w:numPr>
        <w:spacing w:after="60" w:line="276"/>
      </w:pPr>
      <w:r>
        <w:rPr>
          <w:rFonts w:ascii="Open Sans" w:cs="Open Sans" w:eastAsia="Open Sans" w:hAnsi="Open Sans"/>
          <w:b/>
          <w:bCs/>
          <w:color w:val="333C46"/>
          <w:sz w:val="20"/>
          <w:szCs w:val="20"/>
        </w:rPr>
        <w:t xml:space="preserve">Opta, full season estimate: </w:t>
      </w:r>
      <w:r>
        <w:rPr>
          <w:rFonts w:ascii="Open Sans" w:cs="Open Sans" w:eastAsia="Open Sans" w:hAnsi="Open Sans"/>
          <w:color w:val="333C46"/>
          <w:sz w:val="20"/>
          <w:szCs w:val="20"/>
        </w:rPr>
        <w:t xml:space="preserve">The 28 matches found are biased towards easier games. The betting market called 57% of them correctly but only 32% of the 22 that could not be found. Because Opta and the market made the same pick in 26 of the 28 verified matches, the best estimate for all 50 matches is about 22/50 (44%) on Method 1 and 25/50 (50%) on Method 2.</w:t>
      </w:r>
    </w:p>
    <w:p>
      <w:pPr>
        <w:pStyle w:val="ListParagraph"/>
        <w:numPr>
          <w:ilvl w:val="0"/>
          <w:numId w:val="2"/>
        </w:numPr>
        <w:spacing w:after="60" w:line="276"/>
      </w:pPr>
      <w:r>
        <w:rPr>
          <w:rFonts w:ascii="Open Sans" w:cs="Open Sans" w:eastAsia="Open Sans" w:hAnsi="Open Sans"/>
          <w:b/>
          <w:bCs/>
          <w:color w:val="333C46"/>
          <w:sz w:val="20"/>
          <w:szCs w:val="20"/>
        </w:rPr>
        <w:t xml:space="preserve">Method 2 beats Method 1 this season </w:t>
      </w:r>
      <w:r>
        <w:rPr>
          <w:rFonts w:ascii="Open Sans" w:cs="Open Sans" w:eastAsia="Open Sans" w:hAnsi="Open Sans"/>
          <w:color w:val="333C46"/>
          <w:sz w:val="20"/>
          <w:szCs w:val="20"/>
        </w:rPr>
        <w:t xml:space="preserve">because 16 of 50 matches (32%) have been drawn, well above the usual 23 to 25%. In none of the 28 verified matches was a draw Opta's single most likely outcome, so Method 1 could not score on draws; the 40% rule picked up two 0-0 draws Opta otherwise got wrong.</w:t>
      </w:r>
    </w:p>
    <w:p>
      <w:pPr>
        <w:pStyle w:val="ListParagraph"/>
        <w:numPr>
          <w:ilvl w:val="0"/>
          <w:numId w:val="2"/>
        </w:numPr>
        <w:spacing w:after="60" w:line="276"/>
      </w:pPr>
      <w:r>
        <w:rPr>
          <w:rFonts w:ascii="Open Sans" w:cs="Open Sans" w:eastAsia="Open Sans" w:hAnsi="Open Sans"/>
          <w:b/>
          <w:bCs/>
          <w:color w:val="333C46"/>
          <w:sz w:val="20"/>
          <w:szCs w:val="20"/>
        </w:rPr>
        <w:t xml:space="preserve">Who is most accurate? </w:t>
      </w:r>
      <w:r>
        <w:rPr>
          <w:rFonts w:ascii="Open Sans" w:cs="Open Sans" w:eastAsia="Open Sans" w:hAnsi="Open Sans"/>
          <w:color w:val="333C46"/>
          <w:sz w:val="20"/>
          <w:szCs w:val="20"/>
        </w:rPr>
        <w:t xml:space="preserve">No predictor is demonstrably better than the betting market. The market's closing odds called 23/50 (46%) and 24/50 (48%) on the 40% rule. The best published third-party record is Squawka's AI predictor (self-reported 47.5% on 40 matches). Our own Dixon-Coles model, back-tested without look-ahead, scored 25/50 (50%) with 6 exact scores. With 50 matches the margin of error is about plus or minus 14 points, so none of these gaps is statistically meaningful.</w:t>
      </w:r>
    </w:p>
    <w:p>
      <w:pPr>
        <w:pStyle w:val="ListParagraph"/>
        <w:numPr>
          <w:ilvl w:val="0"/>
          <w:numId w:val="2"/>
        </w:numPr>
        <w:spacing w:after="60" w:line="276"/>
      </w:pPr>
      <w:r>
        <w:rPr>
          <w:rFonts w:ascii="Open Sans" w:cs="Open Sans" w:eastAsia="Open Sans" w:hAnsi="Open Sans"/>
          <w:b/>
          <w:bCs/>
          <w:color w:val="333C46"/>
          <w:sz w:val="20"/>
          <w:szCs w:val="20"/>
        </w:rPr>
        <w:t xml:space="preserve">Matchweek 6: </w:t>
      </w:r>
      <w:r>
        <w:rPr>
          <w:rFonts w:ascii="Open Sans" w:cs="Open Sans" w:eastAsia="Open Sans" w:hAnsi="Open Sans"/>
          <w:color w:val="333C46"/>
          <w:sz w:val="20"/>
          <w:szCs w:val="20"/>
        </w:rPr>
        <w:t xml:space="preserve">Our blended forecast calls 4 home wins, 3 draws and 3 away wins. The most confident pick is Arsenal 1-0 Leeds (66% home win). Seven of the ten picks are low confidence, which reflects how evenly matched most fixtures are.</w:t>
      </w:r>
    </w:p>
    <w:p>
      <w:pPr>
        <w:pStyle w:val="Heading1"/>
        <w:spacing w:after="120" w:before="280"/>
      </w:pPr>
      <w:r>
        <w:rPr>
          <w:rFonts w:ascii="Open Sans" w:cs="Open Sans" w:eastAsia="Open Sans" w:hAnsi="Open Sans"/>
          <w:b/>
          <w:bCs/>
          <w:color w:val="093D58"/>
          <w:sz w:val="30"/>
          <w:szCs w:val="30"/>
        </w:rPr>
        <w:t xml:space="preserve">2. Data and method</w:t>
      </w:r>
    </w:p>
    <w:p>
      <w:pPr>
        <w:pStyle w:val="Heading2"/>
        <w:spacing w:after="80" w:before="200"/>
      </w:pPr>
      <w:r>
        <w:rPr>
          <w:rFonts w:ascii="Open Sans" w:cs="Open Sans" w:eastAsia="Open Sans" w:hAnsi="Open Sans"/>
          <w:b/>
          <w:bCs/>
          <w:color w:val="093D58"/>
          <w:sz w:val="24"/>
          <w:szCs w:val="24"/>
        </w:rPr>
        <w:t xml:space="preserve">Sources</w:t>
      </w:r>
    </w:p>
    <w:p>
      <w:pPr>
        <w:pStyle w:val="ListParagraph"/>
        <w:numPr>
          <w:ilvl w:val="0"/>
          <w:numId w:val="2"/>
        </w:numPr>
        <w:spacing w:after="60" w:line="276"/>
      </w:pPr>
      <w:r>
        <w:rPr>
          <w:rFonts w:ascii="Open Sans" w:cs="Open Sans" w:eastAsia="Open Sans" w:hAnsi="Open Sans"/>
          <w:b/>
          <w:bCs/>
          <w:color w:val="333C46"/>
          <w:sz w:val="20"/>
          <w:szCs w:val="20"/>
        </w:rPr>
        <w:t xml:space="preserve">Results: </w:t>
      </w:r>
      <w:r>
        <w:rPr>
          <w:rFonts w:ascii="Open Sans" w:cs="Open Sans" w:eastAsia="Open Sans" w:hAnsi="Open Sans"/>
          <w:color w:val="333C46"/>
          <w:sz w:val="20"/>
          <w:szCs w:val="20"/>
        </w:rPr>
        <w:t xml:space="preserve">openfootball (GitHub), cross-checked against a GitHub mirror of football-data.co.uk. All 50 scores agree.</w:t>
      </w:r>
    </w:p>
    <w:p>
      <w:pPr>
        <w:pStyle w:val="ListParagraph"/>
        <w:numPr>
          <w:ilvl w:val="0"/>
          <w:numId w:val="2"/>
        </w:numPr>
        <w:spacing w:after="60" w:line="276"/>
      </w:pPr>
      <w:r>
        <w:rPr>
          <w:rFonts w:ascii="Open Sans" w:cs="Open Sans" w:eastAsia="Open Sans" w:hAnsi="Open Sans"/>
          <w:b/>
          <w:bCs/>
          <w:color w:val="333C46"/>
          <w:sz w:val="20"/>
          <w:szCs w:val="20"/>
        </w:rPr>
        <w:t xml:space="preserve">Opta probabilities: </w:t>
      </w:r>
      <w:r>
        <w:rPr>
          <w:rFonts w:ascii="Open Sans" w:cs="Open Sans" w:eastAsia="Open Sans" w:hAnsi="Open Sans"/>
          <w:color w:val="333C46"/>
          <w:sz w:val="20"/>
          <w:szCs w:val="20"/>
        </w:rPr>
        <w:t xml:space="preserve">The Analyst (theanalyst.com) publishes Opta win, draw and loss percentages before each match. Its weekly predictions page is overwritten every matchweek, so earlier weeks had to be rebuilt from The Analyst's per-fixture pages and outlets that quote them (Al Jazeera, legit.ng, Yahoo Sports, club fan sites). Only figures explicitly attributed to Opta and dated to the 2026-27 fixture were accepted.</w:t>
      </w:r>
    </w:p>
    <w:p>
      <w:pPr>
        <w:pStyle w:val="ListParagraph"/>
        <w:numPr>
          <w:ilvl w:val="0"/>
          <w:numId w:val="2"/>
        </w:numPr>
        <w:spacing w:after="60" w:line="276"/>
      </w:pPr>
      <w:r>
        <w:rPr>
          <w:rFonts w:ascii="Open Sans" w:cs="Open Sans" w:eastAsia="Open Sans" w:hAnsi="Open Sans"/>
          <w:b/>
          <w:bCs/>
          <w:color w:val="333C46"/>
          <w:sz w:val="20"/>
          <w:szCs w:val="20"/>
        </w:rPr>
        <w:t xml:space="preserve">Betting market: </w:t>
      </w:r>
      <w:r>
        <w:rPr>
          <w:rFonts w:ascii="Open Sans" w:cs="Open Sans" w:eastAsia="Open Sans" w:hAnsi="Open Sans"/>
          <w:color w:val="333C46"/>
          <w:sz w:val="20"/>
          <w:szCs w:val="20"/>
        </w:rPr>
        <w:t xml:space="preserve">average closing odds across bookmakers (football-data.co.uk via GitHub mirror), with the bookmaker margin removed.</w:t>
      </w:r>
    </w:p>
    <w:p>
      <w:pPr>
        <w:pStyle w:val="ListParagraph"/>
        <w:numPr>
          <w:ilvl w:val="0"/>
          <w:numId w:val="2"/>
        </w:numPr>
        <w:spacing w:after="60" w:line="276"/>
      </w:pPr>
      <w:r>
        <w:rPr>
          <w:rFonts w:ascii="Open Sans" w:cs="Open Sans" w:eastAsia="Open Sans" w:hAnsi="Open Sans"/>
          <w:b/>
          <w:bCs/>
          <w:color w:val="333C46"/>
          <w:sz w:val="20"/>
          <w:szCs w:val="20"/>
        </w:rPr>
        <w:t xml:space="preserve">Other predictors: </w:t>
      </w:r>
      <w:r>
        <w:rPr>
          <w:rFonts w:ascii="Open Sans" w:cs="Open Sans" w:eastAsia="Open Sans" w:hAnsi="Open Sans"/>
          <w:color w:val="333C46"/>
          <w:sz w:val="20"/>
          <w:szCs w:val="20"/>
        </w:rPr>
        <w:t xml:space="preserve">three research agents searched for published 2026-27 records from human pundits, machine and AI models, and prediction competitions.</w:t>
      </w:r>
    </w:p>
    <w:p>
      <w:pPr>
        <w:pStyle w:val="Heading2"/>
        <w:spacing w:after="80" w:before="200"/>
      </w:pPr>
      <w:r>
        <w:rPr>
          <w:rFonts w:ascii="Open Sans" w:cs="Open Sans" w:eastAsia="Open Sans" w:hAnsi="Open Sans"/>
          <w:b/>
          <w:bCs/>
          <w:color w:val="093D58"/>
          <w:sz w:val="24"/>
          <w:szCs w:val="24"/>
        </w:rPr>
        <w:t xml:space="preserve">Scoring rules</w:t>
      </w:r>
    </w:p>
    <w:p>
      <w:pPr>
        <w:pStyle w:val="ListParagraph"/>
        <w:numPr>
          <w:ilvl w:val="0"/>
          <w:numId w:val="2"/>
        </w:numPr>
        <w:spacing w:after="60" w:line="276"/>
      </w:pPr>
      <w:r>
        <w:rPr>
          <w:rFonts w:ascii="Open Sans" w:cs="Open Sans" w:eastAsia="Open Sans" w:hAnsi="Open Sans"/>
          <w:b/>
          <w:bCs/>
          <w:color w:val="333C46"/>
          <w:sz w:val="20"/>
          <w:szCs w:val="20"/>
        </w:rPr>
        <w:t xml:space="preserve">Method 1 (highest probability): </w:t>
      </w:r>
      <w:r>
        <w:rPr>
          <w:rFonts w:ascii="Open Sans" w:cs="Open Sans" w:eastAsia="Open Sans" w:hAnsi="Open Sans"/>
          <w:color w:val="333C46"/>
          <w:sz w:val="20"/>
          <w:szCs w:val="20"/>
        </w:rPr>
        <w:t xml:space="preserve">the predicted outcome is whichever of home win, draw or away win has the highest probability.</w:t>
      </w:r>
    </w:p>
    <w:p>
      <w:pPr>
        <w:pStyle w:val="ListParagraph"/>
        <w:numPr>
          <w:ilvl w:val="0"/>
          <w:numId w:val="2"/>
        </w:numPr>
        <w:spacing w:after="60" w:line="276"/>
      </w:pPr>
      <w:r>
        <w:rPr>
          <w:rFonts w:ascii="Open Sans" w:cs="Open Sans" w:eastAsia="Open Sans" w:hAnsi="Open Sans"/>
          <w:b/>
          <w:bCs/>
          <w:color w:val="333C46"/>
          <w:sz w:val="20"/>
          <w:szCs w:val="20"/>
        </w:rPr>
        <w:t xml:space="preserve">Method 2 (40% threshold): </w:t>
      </w:r>
      <w:r>
        <w:rPr>
          <w:rFonts w:ascii="Open Sans" w:cs="Open Sans" w:eastAsia="Open Sans" w:hAnsi="Open Sans"/>
          <w:color w:val="333C46"/>
          <w:sz w:val="20"/>
          <w:szCs w:val="20"/>
        </w:rPr>
        <w:t xml:space="preserve">a team is predicted to win only if its win probability is 40% or more; if neither team reaches 40%, the prediction is a draw.</w:t>
      </w:r>
    </w:p>
    <w:p>
      <w:pPr>
        <w:pStyle w:val="ListParagraph"/>
        <w:numPr>
          <w:ilvl w:val="0"/>
          <w:numId w:val="2"/>
        </w:numPr>
        <w:spacing w:after="60" w:line="276"/>
      </w:pPr>
      <w:r>
        <w:rPr>
          <w:rFonts w:ascii="Open Sans" w:cs="Open Sans" w:eastAsia="Open Sans" w:hAnsi="Open Sans"/>
          <w:b/>
          <w:bCs/>
          <w:color w:val="333C46"/>
          <w:sz w:val="20"/>
          <w:szCs w:val="20"/>
        </w:rPr>
        <w:t xml:space="preserve">Brier score </w:t>
      </w:r>
      <w:r>
        <w:rPr>
          <w:rFonts w:ascii="Open Sans" w:cs="Open Sans" w:eastAsia="Open Sans" w:hAnsi="Open Sans"/>
          <w:color w:val="333C46"/>
          <w:sz w:val="20"/>
          <w:szCs w:val="20"/>
        </w:rPr>
        <w:t xml:space="preserve">(reported where possible) measures the quality of the probabilities themselves, not just the pick; 0 is perfect and lower is better.</w:t>
      </w:r>
    </w:p>
    <w:p>
      <w:pPr>
        <w:pStyle w:val="Heading2"/>
        <w:spacing w:after="80" w:before="200"/>
      </w:pPr>
      <w:r>
        <w:rPr>
          <w:rFonts w:ascii="Open Sans" w:cs="Open Sans" w:eastAsia="Open Sans" w:hAnsi="Open Sans"/>
          <w:b/>
          <w:bCs/>
          <w:color w:val="093D58"/>
          <w:sz w:val="24"/>
          <w:szCs w:val="24"/>
        </w:rPr>
        <w:t xml:space="preserve">Limitations</w:t>
      </w:r>
    </w:p>
    <w:p>
      <w:pPr>
        <w:pStyle w:val="ListParagraph"/>
        <w:numPr>
          <w:ilvl w:val="0"/>
          <w:numId w:val="2"/>
        </w:numPr>
        <w:spacing w:after="60" w:line="276"/>
      </w:pPr>
      <w:r>
        <w:rPr>
          <w:rFonts w:ascii="Open Sans" w:cs="Open Sans" w:eastAsia="Open Sans" w:hAnsi="Open Sans"/>
          <w:color w:val="333C46"/>
          <w:sz w:val="20"/>
          <w:szCs w:val="20"/>
        </w:rPr>
        <w:t xml:space="preserve">This environment's network policy blocked direct access to theanalyst.com, premierleague.com, the Wayback Machine and most news sites. All Opta figures were obtained through search-engine summaries of those pages rather than the pages themselves, so transcription errors are possible.</w:t>
      </w:r>
    </w:p>
    <w:p>
      <w:pPr>
        <w:pStyle w:val="ListParagraph"/>
        <w:numPr>
          <w:ilvl w:val="0"/>
          <w:numId w:val="2"/>
        </w:numPr>
        <w:spacing w:after="60" w:line="276"/>
      </w:pPr>
      <w:r>
        <w:rPr>
          <w:rFonts w:ascii="Open Sans" w:cs="Open Sans" w:eastAsia="Open Sans" w:hAnsi="Open Sans"/>
          <w:color w:val="333C46"/>
          <w:sz w:val="20"/>
          <w:szCs w:val="20"/>
        </w:rPr>
        <w:t xml:space="preserve">Opta figures were confirmed for 28 of 50 matches (19 with all three figures published; the rest have the draw derived as 100 minus the two win figures). The other 22 could not be found and were not estimated.</w:t>
      </w:r>
    </w:p>
    <w:p>
      <w:pPr>
        <w:pStyle w:val="ListParagraph"/>
        <w:numPr>
          <w:ilvl w:val="0"/>
          <w:numId w:val="2"/>
        </w:numPr>
        <w:spacing w:after="60" w:line="276"/>
      </w:pPr>
      <w:r>
        <w:rPr>
          <w:rFonts w:ascii="Open Sans" w:cs="Open Sans" w:eastAsia="Open Sans" w:hAnsi="Open Sans"/>
          <w:color w:val="333C46"/>
          <w:sz w:val="20"/>
          <w:szCs w:val="20"/>
        </w:rPr>
        <w:t xml:space="preserve">One figure (Bournemouth v Liverpool, 31.6 / 24.2 / 44.2) comes from a single translated source and the same three numbers were also attributed to an unrelated match elsewhere. Excluding it changes the verified results to 14/27 (52%) on Method 1 and 16/27 (59%) on Method 2.</w:t>
      </w:r>
    </w:p>
    <w:p>
      <w:pPr>
        <w:pStyle w:val="Heading1"/>
        <w:spacing w:after="120" w:before="280"/>
      </w:pPr>
      <w:r>
        <w:rPr>
          <w:rFonts w:ascii="Open Sans" w:cs="Open Sans" w:eastAsia="Open Sans" w:hAnsi="Open Sans"/>
          <w:b/>
          <w:bCs/>
          <w:color w:val="093D58"/>
          <w:sz w:val="30"/>
          <w:szCs w:val="30"/>
        </w:rPr>
        <w:t xml:space="preserve">3. Opta supercomputer accuracy</w:t>
      </w:r>
    </w:p>
    <w:p>
      <w:pPr>
        <w:pStyle w:val="Heading2"/>
        <w:spacing w:after="80" w:before="200"/>
      </w:pPr>
      <w:r>
        <w:rPr>
          <w:rFonts w:ascii="Open Sans" w:cs="Open Sans" w:eastAsia="Open Sans" w:hAnsi="Open Sans"/>
          <w:b/>
          <w:bCs/>
          <w:color w:val="093D58"/>
          <w:sz w:val="24"/>
          <w:szCs w:val="24"/>
        </w:rPr>
        <w:t xml:space="preserve">Headline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900"/>
        <w:gridCol w:w="1800"/>
        <w:gridCol w:w="1800"/>
        <w:gridCol w:w="1500"/>
      </w:tblGrid>
      <w:tr>
        <w:trPr>
          <w:tblHeader/>
        </w:trPr>
        <w:tc>
          <w:tcPr>
            <w:tcW w:type="dxa" w:w="3638"/>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left"/>
            </w:pPr>
            <w:r>
              <w:rPr>
                <w:rFonts w:ascii="Open Sans" w:cs="Open Sans" w:eastAsia="Open Sans" w:hAnsi="Open Sans"/>
                <w:b/>
                <w:bCs/>
                <w:color w:val="FFFFFF"/>
                <w:sz w:val="16"/>
                <w:szCs w:val="16"/>
              </w:rPr>
              <w:t xml:space="preserve">Measure</w:t>
            </w:r>
          </w:p>
        </w:tc>
        <w:tc>
          <w:tcPr>
            <w:tcW w:type="dxa" w:w="9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Matches</w:t>
            </w:r>
          </w:p>
        </w:tc>
        <w:tc>
          <w:tcPr>
            <w:tcW w:type="dxa" w:w="18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Method 1: highest %</w:t>
            </w:r>
          </w:p>
        </w:tc>
        <w:tc>
          <w:tcPr>
            <w:tcW w:type="dxa" w:w="18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Method 2: 40% rule</w:t>
            </w:r>
          </w:p>
        </w:tc>
        <w:tc>
          <w:tcPr>
            <w:tcW w:type="dxa" w:w="15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Brier</w:t>
            </w:r>
          </w:p>
        </w:tc>
      </w:tr>
      <w:tr>
        <w:tc>
          <w:tcPr>
            <w:tcW w:type="dxa" w:w="36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Opta, verified matches</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28</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15 (54%)</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17 (61%)</w:t>
            </w:r>
          </w:p>
        </w:tc>
        <w:tc>
          <w:tcPr>
            <w:tcW w:type="dxa" w:w="15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0.584</w:t>
            </w:r>
          </w:p>
        </w:tc>
      </w:tr>
      <w:tr>
        <w:tc>
          <w:tcPr>
            <w:tcW w:type="dxa" w:w="36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Betting market, same 28 matches</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28</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16 (57%)</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16 (57%)</w:t>
            </w:r>
          </w:p>
        </w:tc>
        <w:tc>
          <w:tcPr>
            <w:tcW w:type="dxa" w:w="15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0.586</w:t>
            </w:r>
          </w:p>
        </w:tc>
      </w:tr>
      <w:tr>
        <w:tc>
          <w:tcPr>
            <w:tcW w:type="dxa" w:w="36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Betting market, 22 matches without Opta data</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22</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7 (32%)</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8 (36%)</w:t>
            </w:r>
          </w:p>
        </w:tc>
        <w:tc>
          <w:tcPr>
            <w:tcW w:type="dxa" w:w="15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0.699</w:t>
            </w:r>
          </w:p>
        </w:tc>
      </w:tr>
      <w:tr>
        <w:tc>
          <w:tcPr>
            <w:tcW w:type="dxa" w:w="36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b/>
                <w:bCs/>
                <w:color w:val="333C46"/>
                <w:sz w:val="16"/>
                <w:szCs w:val="16"/>
              </w:rPr>
              <w:t xml:space="preserve">Opta, estimated for all 50 matches</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50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c. 22 (44%)</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c. 25 (50%)</w:t>
            </w:r>
          </w:p>
        </w:tc>
        <w:tc>
          <w:tcPr>
            <w:tcW w:type="dxa" w:w="15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n/a</w:t>
            </w:r>
          </w:p>
        </w:tc>
      </w:tr>
      <w:tr>
        <w:tc>
          <w:tcPr>
            <w:tcW w:type="dxa" w:w="36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Betting market, all 50 matches</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50</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23 (46%)</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24 (48%)</w:t>
            </w:r>
          </w:p>
        </w:tc>
        <w:tc>
          <w:tcPr>
            <w:tcW w:type="dxa" w:w="15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0.636</w:t>
            </w:r>
          </w:p>
        </w:tc>
      </w:tr>
      <w:tr>
        <w:tc>
          <w:tcPr>
            <w:tcW w:type="dxa" w:w="36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Baseline: always pick the home team</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50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18 (36%)</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n/a</w:t>
            </w:r>
          </w:p>
        </w:tc>
        <w:tc>
          <w:tcPr>
            <w:tcW w:type="dxa" w:w="15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n/a</w:t>
            </w:r>
          </w:p>
        </w:tc>
      </w:tr>
    </w:tbl>
    <w:p>
      <w:pPr>
        <w:spacing w:after="60" w:before="0" w:line="276"/>
      </w:pPr>
      <w:r>
        <w:rPr>
          <w:rFonts w:ascii="Open Sans" w:cs="Open Sans" w:eastAsia="Open Sans" w:hAnsi="Open Sans"/>
          <w:color w:val="333C46"/>
          <w:sz w:val="20"/>
          <w:szCs w:val="20"/>
        </w:rPr>
        <w:t xml:space="preserve"/>
      </w:r>
    </w:p>
    <w:p>
      <w:pPr>
        <w:spacing w:after="120" w:before="0" w:line="276"/>
      </w:pPr>
      <w:r>
        <w:rPr>
          <w:rFonts w:ascii="Open Sans" w:cs="Open Sans" w:eastAsia="Open Sans" w:hAnsi="Open Sans"/>
          <w:color w:val="333C46"/>
          <w:sz w:val="20"/>
          <w:szCs w:val="20"/>
        </w:rPr>
        <w:t xml:space="preserve">How to read this: on a like-for-like basis Opta and the betting market are effectively level. Opta edges the market on Method 2 (17 v 16 correct) and on Brier score (0.584 v 0.586), but the market edges Opta on Method 1 (16 v 15). The two agree on the pick in 26 of 28 matches. The full-season estimate assumes Opta would have made the same picks as the market on the 22 missing matches, which is consistent with that 93% agreement rate; treat it as plus or minus two correct calls.</w:t>
      </w:r>
    </w:p>
    <w:p>
      <w:pPr>
        <w:pStyle w:val="Heading2"/>
        <w:spacing w:after="80" w:before="200"/>
      </w:pPr>
      <w:r>
        <w:rPr>
          <w:rFonts w:ascii="Open Sans" w:cs="Open Sans" w:eastAsia="Open Sans" w:hAnsi="Open Sans"/>
          <w:b/>
          <w:bCs/>
          <w:color w:val="093D58"/>
          <w:sz w:val="24"/>
          <w:szCs w:val="24"/>
        </w:rPr>
        <w:t xml:space="preserve">Where Opta and the market differed</w:t>
      </w:r>
    </w:p>
    <w:p>
      <w:pPr>
        <w:pStyle w:val="ListParagraph"/>
        <w:numPr>
          <w:ilvl w:val="0"/>
          <w:numId w:val="2"/>
        </w:numPr>
        <w:spacing w:after="60" w:line="276"/>
      </w:pPr>
      <w:r>
        <w:rPr>
          <w:rFonts w:ascii="Open Sans" w:cs="Open Sans" w:eastAsia="Open Sans" w:hAnsi="Open Sans"/>
          <w:b/>
          <w:bCs/>
          <w:color w:val="333C46"/>
          <w:sz w:val="20"/>
          <w:szCs w:val="20"/>
        </w:rPr>
        <w:t xml:space="preserve">Nottingham Forest 0-0 Tottenham: </w:t>
      </w:r>
      <w:r>
        <w:rPr>
          <w:rFonts w:ascii="Open Sans" w:cs="Open Sans" w:eastAsia="Open Sans" w:hAnsi="Open Sans"/>
          <w:color w:val="333C46"/>
          <w:sz w:val="20"/>
          <w:szCs w:val="20"/>
        </w:rPr>
        <w:t xml:space="preserve">Opta 39.5 / 27.2 / 33.4. Method 1 picked Forest; Method 2 called a draw (correct).</w:t>
      </w:r>
    </w:p>
    <w:p>
      <w:pPr>
        <w:pStyle w:val="ListParagraph"/>
        <w:numPr>
          <w:ilvl w:val="0"/>
          <w:numId w:val="2"/>
        </w:numPr>
        <w:spacing w:after="60" w:line="276"/>
      </w:pPr>
      <w:r>
        <w:rPr>
          <w:rFonts w:ascii="Open Sans" w:cs="Open Sans" w:eastAsia="Open Sans" w:hAnsi="Open Sans"/>
          <w:b/>
          <w:bCs/>
          <w:color w:val="333C46"/>
          <w:sz w:val="20"/>
          <w:szCs w:val="20"/>
        </w:rPr>
        <w:t xml:space="preserve">Hull 0-0 Aston Villa: </w:t>
      </w:r>
      <w:r>
        <w:rPr>
          <w:rFonts w:ascii="Open Sans" w:cs="Open Sans" w:eastAsia="Open Sans" w:hAnsi="Open Sans"/>
          <w:color w:val="333C46"/>
          <w:sz w:val="20"/>
          <w:szCs w:val="20"/>
        </w:rPr>
        <w:t xml:space="preserve">Opta 34.8 / 25.9 / 39.3. Method 1 picked Villa; Method 2 called a draw (correct). The market had Villa above 40%, so it was wrong on both methods.</w:t>
      </w:r>
    </w:p>
    <w:p>
      <w:pPr>
        <w:pStyle w:val="ListParagraph"/>
        <w:numPr>
          <w:ilvl w:val="0"/>
          <w:numId w:val="2"/>
        </w:numPr>
        <w:spacing w:after="60" w:line="276"/>
      </w:pPr>
      <w:r>
        <w:rPr>
          <w:rFonts w:ascii="Open Sans" w:cs="Open Sans" w:eastAsia="Open Sans" w:hAnsi="Open Sans"/>
          <w:b/>
          <w:bCs/>
          <w:color w:val="333C46"/>
          <w:sz w:val="20"/>
          <w:szCs w:val="20"/>
        </w:rPr>
        <w:t xml:space="preserve">Brentford 3-0 Chelsea: </w:t>
      </w:r>
      <w:r>
        <w:rPr>
          <w:rFonts w:ascii="Open Sans" w:cs="Open Sans" w:eastAsia="Open Sans" w:hAnsi="Open Sans"/>
          <w:color w:val="333C46"/>
          <w:sz w:val="20"/>
          <w:szCs w:val="20"/>
        </w:rPr>
        <w:t xml:space="preserve">Opta 35.4 / 24.3 / 40.3 made Chelsea favourites (wrong). The market had Brentford narrowly ahead.</w:t>
      </w:r>
    </w:p>
    <w:p>
      <w:pPr>
        <w:pStyle w:val="Heading2"/>
        <w:spacing w:after="80" w:before="200"/>
      </w:pPr>
      <w:r>
        <w:rPr>
          <w:rFonts w:ascii="Open Sans" w:cs="Open Sans" w:eastAsia="Open Sans" w:hAnsi="Open Sans"/>
          <w:b/>
          <w:bCs/>
          <w:color w:val="093D58"/>
          <w:sz w:val="24"/>
          <w:szCs w:val="24"/>
        </w:rPr>
        <w:t xml:space="preserve">By matchweek (verified matches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8"/>
        <w:gridCol w:w="1700"/>
        <w:gridCol w:w="1900"/>
        <w:gridCol w:w="1900"/>
        <w:gridCol w:w="1900"/>
      </w:tblGrid>
      <w:tr>
        <w:trPr>
          <w:tblHeader/>
        </w:trPr>
        <w:tc>
          <w:tcPr>
            <w:tcW w:type="dxa" w:w="2238"/>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left"/>
            </w:pPr>
            <w:r>
              <w:rPr>
                <w:rFonts w:ascii="Open Sans" w:cs="Open Sans" w:eastAsia="Open Sans" w:hAnsi="Open Sans"/>
                <w:b/>
                <w:bCs/>
                <w:color w:val="FFFFFF"/>
                <w:sz w:val="16"/>
                <w:szCs w:val="16"/>
              </w:rPr>
              <w:t xml:space="preserve">Matchweek</w:t>
            </w:r>
          </w:p>
        </w:tc>
        <w:tc>
          <w:tcPr>
            <w:tcW w:type="dxa" w:w="17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Opta found</w:t>
            </w:r>
          </w:p>
        </w:tc>
        <w:tc>
          <w:tcPr>
            <w:tcW w:type="dxa" w:w="19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Method 1</w:t>
            </w:r>
          </w:p>
        </w:tc>
        <w:tc>
          <w:tcPr>
            <w:tcW w:type="dxa" w:w="19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Method 2</w:t>
            </w:r>
          </w:p>
        </w:tc>
        <w:tc>
          <w:tcPr>
            <w:tcW w:type="dxa" w:w="19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Draws (all matches)</w:t>
            </w:r>
          </w:p>
        </w:tc>
      </w:tr>
      <w:tr>
        <w:tc>
          <w:tcPr>
            <w:tcW w:type="dxa" w:w="22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Matchweek 1</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6 of 10</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4 (67%)</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4 (67%)</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1 of 10</w:t>
            </w:r>
          </w:p>
        </w:tc>
      </w:tr>
      <w:tr>
        <w:tc>
          <w:tcPr>
            <w:tcW w:type="dxa" w:w="22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Matchweek 2</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6 of 10</w:t>
            </w:r>
          </w:p>
        </w:tc>
        <w:tc>
          <w:tcPr>
            <w:tcW w:type="dxa" w:w="1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4 (67%)</w:t>
            </w:r>
          </w:p>
        </w:tc>
        <w:tc>
          <w:tcPr>
            <w:tcW w:type="dxa" w:w="1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4 (67%)</w:t>
            </w:r>
          </w:p>
        </w:tc>
        <w:tc>
          <w:tcPr>
            <w:tcW w:type="dxa" w:w="1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3 of 10</w:t>
            </w:r>
          </w:p>
        </w:tc>
      </w:tr>
      <w:tr>
        <w:tc>
          <w:tcPr>
            <w:tcW w:type="dxa" w:w="22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Matchweek 3</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6 of 10</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2 (33%)</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4 (67%)</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6 of 10</w:t>
            </w:r>
          </w:p>
        </w:tc>
      </w:tr>
      <w:tr>
        <w:tc>
          <w:tcPr>
            <w:tcW w:type="dxa" w:w="22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Matchweek 4</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4 of 10</w:t>
            </w:r>
          </w:p>
        </w:tc>
        <w:tc>
          <w:tcPr>
            <w:tcW w:type="dxa" w:w="1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3 (75%)</w:t>
            </w:r>
          </w:p>
        </w:tc>
        <w:tc>
          <w:tcPr>
            <w:tcW w:type="dxa" w:w="1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3 (75%)</w:t>
            </w:r>
          </w:p>
        </w:tc>
        <w:tc>
          <w:tcPr>
            <w:tcW w:type="dxa" w:w="1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4 of 10</w:t>
            </w:r>
          </w:p>
        </w:tc>
      </w:tr>
      <w:tr>
        <w:tc>
          <w:tcPr>
            <w:tcW w:type="dxa" w:w="22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Matchweek 5</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6 of 10</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2 (33%)</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2 (33%)</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2 of 10</w:t>
            </w:r>
          </w:p>
        </w:tc>
      </w:tr>
    </w:tbl>
    <w:p>
      <w:pPr>
        <w:pStyle w:val="Heading1"/>
        <w:spacing w:after="120" w:before="280"/>
      </w:pPr>
      <w:r>
        <w:rPr>
          <w:rFonts w:ascii="Open Sans" w:cs="Open Sans" w:eastAsia="Open Sans" w:hAnsi="Open Sans"/>
          <w:b/>
          <w:bCs/>
          <w:color w:val="093D58"/>
          <w:sz w:val="30"/>
          <w:szCs w:val="30"/>
        </w:rPr>
        <w:t xml:space="preserve">4. How other predictors compare</w:t>
      </w:r>
    </w:p>
    <w:p>
      <w:pPr>
        <w:spacing w:after="120" w:before="0" w:line="276"/>
      </w:pPr>
      <w:r>
        <w:rPr>
          <w:rFonts w:ascii="Open Sans" w:cs="Open Sans" w:eastAsia="Open Sans" w:hAnsi="Open Sans"/>
          <w:color w:val="333C46"/>
          <w:sz w:val="20"/>
          <w:szCs w:val="20"/>
        </w:rPr>
        <w:t xml:space="preserve">Ranked by result accuracy. Evidence strength matters more than the ranking: most third-party figures are self-reported, cover only part of the season, or both.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700"/>
        <w:gridCol w:w="900"/>
        <w:gridCol w:w="2238"/>
        <w:gridCol w:w="1900"/>
      </w:tblGrid>
      <w:tr>
        <w:trPr>
          <w:tblHeader/>
        </w:trPr>
        <w:tc>
          <w:tcPr>
            <w:tcW w:type="dxa" w:w="29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left"/>
            </w:pPr>
            <w:r>
              <w:rPr>
                <w:rFonts w:ascii="Open Sans" w:cs="Open Sans" w:eastAsia="Open Sans" w:hAnsi="Open Sans"/>
                <w:b/>
                <w:bCs/>
                <w:color w:val="FFFFFF"/>
                <w:sz w:val="16"/>
                <w:szCs w:val="16"/>
              </w:rPr>
              <w:t xml:space="preserve">Predictor</w:t>
            </w:r>
          </w:p>
        </w:tc>
        <w:tc>
          <w:tcPr>
            <w:tcW w:type="dxa" w:w="17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Type</w:t>
            </w:r>
          </w:p>
        </w:tc>
        <w:tc>
          <w:tcPr>
            <w:tcW w:type="dxa" w:w="9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Matches</w:t>
            </w:r>
          </w:p>
        </w:tc>
        <w:tc>
          <w:tcPr>
            <w:tcW w:type="dxa" w:w="2238"/>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Correct result</w:t>
            </w:r>
          </w:p>
        </w:tc>
        <w:tc>
          <w:tcPr>
            <w:tcW w:type="dxa" w:w="19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Evidence</w:t>
            </w:r>
          </w:p>
        </w:tc>
      </w:tr>
      <w:tr>
        <w:tc>
          <w:tcPr>
            <w:tcW w:type="dxa" w:w="2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Our Dixon-Coles model (back-test)</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Statistical model</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50</w:t>
            </w:r>
          </w:p>
        </w:tc>
        <w:tc>
          <w:tcPr>
            <w:tcW w:type="dxa" w:w="22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50% (both methods); 6 exact</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Verified (our calculation)</w:t>
            </w:r>
          </w:p>
        </w:tc>
      </w:tr>
      <w:tr>
        <w:tc>
          <w:tcPr>
            <w:tcW w:type="dxa" w:w="2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Opta supercomputer, Method 2 (est.)</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Simulation model</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50</w:t>
            </w:r>
          </w:p>
        </w:tc>
        <w:tc>
          <w:tcPr>
            <w:tcW w:type="dxa" w:w="22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c. 50%</w:t>
            </w:r>
          </w:p>
        </w:tc>
        <w:tc>
          <w:tcPr>
            <w:tcW w:type="dxa" w:w="1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Estimated from 28 verified</w:t>
            </w:r>
          </w:p>
        </w:tc>
      </w:tr>
      <w:tr>
        <w:tc>
          <w:tcPr>
            <w:tcW w:type="dxa" w:w="2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Betting market, 40% rule</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Market</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50</w:t>
            </w:r>
          </w:p>
        </w:tc>
        <w:tc>
          <w:tcPr>
            <w:tcW w:type="dxa" w:w="22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48%</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Verified</w:t>
            </w:r>
          </w:p>
        </w:tc>
      </w:tr>
      <w:tr>
        <w:tc>
          <w:tcPr>
            <w:tcW w:type="dxa" w:w="2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Squawka AI Predictor</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Team-strength model</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40</w:t>
            </w:r>
          </w:p>
        </w:tc>
        <w:tc>
          <w:tcPr>
            <w:tcW w:type="dxa" w:w="22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47.5% (10% exact)</w:t>
            </w:r>
          </w:p>
        </w:tc>
        <w:tc>
          <w:tcPr>
            <w:tcW w:type="dxa" w:w="1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Self-reported</w:t>
            </w:r>
          </w:p>
        </w:tc>
      </w:tr>
      <w:tr>
        <w:tc>
          <w:tcPr>
            <w:tcW w:type="dxa" w:w="2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Betting market favourite</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Market</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50</w:t>
            </w:r>
          </w:p>
        </w:tc>
        <w:tc>
          <w:tcPr>
            <w:tcW w:type="dxa" w:w="22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46%</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Verified</w:t>
            </w:r>
          </w:p>
        </w:tc>
      </w:tr>
      <w:tr>
        <w:tc>
          <w:tcPr>
            <w:tcW w:type="dxa" w:w="2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ScoreSocial "Jim's v3"</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Algorithm</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20</w:t>
            </w:r>
          </w:p>
        </w:tc>
        <w:tc>
          <w:tcPr>
            <w:tcW w:type="dxa" w:w="22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45%</w:t>
            </w:r>
          </w:p>
        </w:tc>
        <w:tc>
          <w:tcPr>
            <w:tcW w:type="dxa" w:w="1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Self-reported, partial</w:t>
            </w:r>
          </w:p>
        </w:tc>
      </w:tr>
      <w:tr>
        <w:tc>
          <w:tcPr>
            <w:tcW w:type="dxa" w:w="2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Chris Sutton (BBC Sport)</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Human pundit</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18</w:t>
            </w:r>
          </w:p>
        </w:tc>
        <w:tc>
          <w:tcPr>
            <w:tcW w:type="dxa" w:w="22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44% (2 exact)</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Partial reconstruction</w:t>
            </w:r>
          </w:p>
        </w:tc>
      </w:tr>
      <w:tr>
        <w:tc>
          <w:tcPr>
            <w:tcW w:type="dxa" w:w="2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Opta supercomputer, Method 1 (est.)</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Simulation model</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50</w:t>
            </w:r>
          </w:p>
        </w:tc>
        <w:tc>
          <w:tcPr>
            <w:tcW w:type="dxa" w:w="22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c. 44%</w:t>
            </w:r>
          </w:p>
        </w:tc>
        <w:tc>
          <w:tcPr>
            <w:tcW w:type="dxa" w:w="1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Estimated from 28 verified</w:t>
            </w:r>
          </w:p>
        </w:tc>
      </w:tr>
      <w:tr>
        <w:tc>
          <w:tcPr>
            <w:tcW w:type="dxa" w:w="2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Jones Knows (Sky Sports)</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Human pundit</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5</w:t>
            </w:r>
          </w:p>
        </w:tc>
        <w:tc>
          <w:tcPr>
            <w:tcW w:type="dxa" w:w="22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40%</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Very small sample</w:t>
            </w:r>
          </w:p>
        </w:tc>
      </w:tr>
      <w:tr>
        <w:tc>
          <w:tcPr>
            <w:tcW w:type="dxa" w:w="2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Always pick home team</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Baseline</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50</w:t>
            </w:r>
          </w:p>
        </w:tc>
        <w:tc>
          <w:tcPr>
            <w:tcW w:type="dxa" w:w="22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36%</w:t>
            </w:r>
          </w:p>
        </w:tc>
        <w:tc>
          <w:tcPr>
            <w:tcW w:type="dxa" w:w="1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Verified</w:t>
            </w:r>
          </w:p>
        </w:tc>
      </w:tr>
      <w:tr>
        <w:tc>
          <w:tcPr>
            <w:tcW w:type="dxa" w:w="2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Footballmeister "Coach AI"</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AI model</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50</w:t>
            </w:r>
          </w:p>
        </w:tc>
        <w:tc>
          <w:tcPr>
            <w:tcW w:type="dxa" w:w="22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34%</w:t>
            </w:r>
          </w:p>
        </w:tc>
        <w:tc>
          <w:tcPr>
            <w:tcW w:type="dxa" w:w="1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Self-reported</w:t>
            </w:r>
          </w:p>
        </w:tc>
      </w:tr>
    </w:tbl>
    <w:p>
      <w:pPr>
        <w:spacing w:after="60" w:before="0" w:line="276"/>
      </w:pPr>
      <w:r>
        <w:rPr>
          <w:rFonts w:ascii="Open Sans" w:cs="Open Sans" w:eastAsia="Open Sans" w:hAnsi="Open Sans"/>
          <w:color w:val="333C46"/>
          <w:sz w:val="20"/>
          <w:szCs w:val="20"/>
        </w:rPr>
        <w:t xml:space="preserve"/>
      </w:r>
    </w:p>
    <w:p>
      <w:pPr>
        <w:pStyle w:val="Heading2"/>
        <w:spacing w:after="80" w:before="200"/>
      </w:pPr>
      <w:r>
        <w:rPr>
          <w:rFonts w:ascii="Open Sans" w:cs="Open Sans" w:eastAsia="Open Sans" w:hAnsi="Open Sans"/>
          <w:b/>
          <w:bCs/>
          <w:color w:val="093D58"/>
          <w:sz w:val="24"/>
          <w:szCs w:val="24"/>
        </w:rPr>
        <w:t xml:space="preserve">Verdict</w:t>
      </w:r>
    </w:p>
    <w:p>
      <w:pPr>
        <w:spacing w:after="120" w:before="0" w:line="276"/>
      </w:pPr>
      <w:r>
        <w:rPr>
          <w:rFonts w:ascii="Open Sans" w:cs="Open Sans" w:eastAsia="Open Sans" w:hAnsi="Open Sans"/>
          <w:color w:val="333C46"/>
          <w:sz w:val="20"/>
          <w:szCs w:val="20"/>
        </w:rPr>
        <w:t xml:space="preserve">On the evidence available, the most accurate verifiable predictor this season is the betting market (46% favourite, 48% on the 40% rule), with Opta effectively tied once the coverage bias is allowed for. Squawka's AI predictor has the best published third-party record, but it is self-reported and only covers matches up to Matchweek 4. Our own model has the highest back-tested hit rate (50%) and the best Brier score (0.613 against the market's 0.636), but the margin is two or three matches and we built it, so it should be treated as competitive rather than superior.</w:t>
      </w:r>
    </w:p>
    <w:p>
      <w:pPr>
        <w:spacing w:after="120" w:before="0" w:line="276"/>
      </w:pPr>
      <w:r>
        <w:rPr>
          <w:rFonts w:ascii="Open Sans" w:cs="Open Sans" w:eastAsia="Open Sans" w:hAnsi="Open Sans"/>
          <w:color w:val="333C46"/>
          <w:sz w:val="20"/>
          <w:szCs w:val="20"/>
        </w:rPr>
        <w:t xml:space="preserve">Among human pundits, nobody publishes an auditable season tally. Chris Sutton has the most verifiable data (4 of 10 correct in Matchweek 5, confirmed by BBC). A third-party points table (betandskill.com) puts Jones Knows ahead of Sutton, but its figures are inconsistent across pages and could not be verified.</w:t>
      </w:r>
    </w:p>
    <w:p>
      <w:pPr>
        <w:spacing w:after="120" w:before="0" w:line="276"/>
      </w:pPr>
      <w:r>
        <w:rPr>
          <w:rFonts w:ascii="Open Sans" w:cs="Open Sans" w:eastAsia="Open Sans" w:hAnsi="Open Sans"/>
          <w:color w:val="333C46"/>
          <w:sz w:val="20"/>
          <w:szCs w:val="20"/>
        </w:rPr>
        <w:t xml:space="preserve">Large public competitions (Sky Bet Super 6, Superbru) publish points leaderboards that cannot be converted to accuracy rates, and the Premier League no longer runs a weekly match predictor.</w:t>
      </w:r>
    </w:p>
    <w:p>
      <w:pPr>
        <w:pStyle w:val="Heading1"/>
        <w:spacing w:after="120" w:before="280"/>
      </w:pPr>
      <w:r>
        <w:rPr>
          <w:rFonts w:ascii="Open Sans" w:cs="Open Sans" w:eastAsia="Open Sans" w:hAnsi="Open Sans"/>
          <w:b/>
          <w:bCs/>
          <w:color w:val="093D58"/>
          <w:sz w:val="30"/>
          <w:szCs w:val="30"/>
        </w:rPr>
        <w:t xml:space="preserve">5. Matchweek 6 forecast</w:t>
      </w:r>
    </w:p>
    <w:p>
      <w:pPr>
        <w:spacing w:after="120" w:before="0" w:line="276"/>
      </w:pPr>
      <w:r>
        <w:rPr>
          <w:rFonts w:ascii="Open Sans" w:cs="Open Sans" w:eastAsia="Open Sans" w:hAnsi="Open Sans"/>
          <w:color w:val="333C46"/>
          <w:sz w:val="20"/>
          <w:szCs w:val="20"/>
        </w:rPr>
        <w:t xml:space="preserve">Each fixture combines four independent inputs: the betting market (35% weight), Opta (25%), our Dixon-Coles model (20%) and an analyst agent's judgement based on team news, form and underlying numbers (20%). The result is called with the 40% rule, which has worked better than "highest probability" in this draw-heavy season. The correct score is the most likely scoreline within that result, taken from the model's score matrix after rescaling it to the blended probabilities.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8"/>
        <w:gridCol w:w="1700"/>
        <w:gridCol w:w="900"/>
        <w:gridCol w:w="900"/>
        <w:gridCol w:w="1800"/>
        <w:gridCol w:w="1500"/>
      </w:tblGrid>
      <w:tr>
        <w:trPr>
          <w:tblHeader/>
        </w:trPr>
        <w:tc>
          <w:tcPr>
            <w:tcW w:type="dxa" w:w="2838"/>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left"/>
            </w:pPr>
            <w:r>
              <w:rPr>
                <w:rFonts w:ascii="Open Sans" w:cs="Open Sans" w:eastAsia="Open Sans" w:hAnsi="Open Sans"/>
                <w:b/>
                <w:bCs/>
                <w:color w:val="FFFFFF"/>
                <w:sz w:val="16"/>
                <w:szCs w:val="16"/>
              </w:rPr>
              <w:t xml:space="preserve">Fixture</w:t>
            </w:r>
          </w:p>
        </w:tc>
        <w:tc>
          <w:tcPr>
            <w:tcW w:type="dxa" w:w="17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Home / Draw / Away</w:t>
            </w:r>
          </w:p>
        </w:tc>
        <w:tc>
          <w:tcPr>
            <w:tcW w:type="dxa" w:w="9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Call</w:t>
            </w:r>
          </w:p>
        </w:tc>
        <w:tc>
          <w:tcPr>
            <w:tcW w:type="dxa" w:w="9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Score</w:t>
            </w:r>
          </w:p>
        </w:tc>
        <w:tc>
          <w:tcPr>
            <w:tcW w:type="dxa" w:w="18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Alternatives</w:t>
            </w:r>
          </w:p>
        </w:tc>
        <w:tc>
          <w:tcPr>
            <w:tcW w:type="dxa" w:w="15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6"/>
                <w:szCs w:val="16"/>
              </w:rPr>
              <w:t xml:space="preserve">Conf.</w:t>
            </w:r>
          </w:p>
        </w:tc>
      </w:tr>
      <w:tr>
        <w:tc>
          <w:tcPr>
            <w:tcW w:type="dxa" w:w="28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Arsenal v Leeds</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66 / 21 / 14</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Home</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1-0</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2-0, 2-1</w:t>
            </w:r>
          </w:p>
        </w:tc>
        <w:tc>
          <w:tcPr>
            <w:tcW w:type="dxa" w:w="15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High</w:t>
            </w:r>
          </w:p>
        </w:tc>
      </w:tr>
      <w:tr>
        <w:tc>
          <w:tcPr>
            <w:tcW w:type="dxa" w:w="28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Sunderland v Brighton</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31 / 28 / 42</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Away</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1-2</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1-1, 0-1</w:t>
            </w:r>
          </w:p>
        </w:tc>
        <w:tc>
          <w:tcPr>
            <w:tcW w:type="dxa" w:w="15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Low</w:t>
            </w:r>
          </w:p>
        </w:tc>
      </w:tr>
      <w:tr>
        <w:tc>
          <w:tcPr>
            <w:tcW w:type="dxa" w:w="28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Chelsea v Bournemouth</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51 / 24 / 25</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Home</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2-1</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1-1, 2-0</w:t>
            </w:r>
          </w:p>
        </w:tc>
        <w:tc>
          <w:tcPr>
            <w:tcW w:type="dxa" w:w="15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Medium</w:t>
            </w:r>
          </w:p>
        </w:tc>
      </w:tr>
      <w:tr>
        <w:tc>
          <w:tcPr>
            <w:tcW w:type="dxa" w:w="28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Ipswich v Fulham</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35 / 29 / 37</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Draw</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1-1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2-1, 1-0</w:t>
            </w:r>
          </w:p>
        </w:tc>
        <w:tc>
          <w:tcPr>
            <w:tcW w:type="dxa" w:w="15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Low</w:t>
            </w:r>
          </w:p>
        </w:tc>
      </w:tr>
      <w:tr>
        <w:tc>
          <w:tcPr>
            <w:tcW w:type="dxa" w:w="28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Aston Villa v Brentford</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40 / 28 / 33</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Draw</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1-1</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2-1, 1-2</w:t>
            </w:r>
          </w:p>
        </w:tc>
        <w:tc>
          <w:tcPr>
            <w:tcW w:type="dxa" w:w="15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Low</w:t>
            </w:r>
          </w:p>
        </w:tc>
      </w:tr>
      <w:tr>
        <w:tc>
          <w:tcPr>
            <w:tcW w:type="dxa" w:w="28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Man Utd v Tottenham</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55 / 24 / 22</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Home</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2-1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1-1, 2-0</w:t>
            </w:r>
          </w:p>
        </w:tc>
        <w:tc>
          <w:tcPr>
            <w:tcW w:type="dxa" w:w="15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Medium</w:t>
            </w:r>
          </w:p>
        </w:tc>
      </w:tr>
      <w:tr>
        <w:tc>
          <w:tcPr>
            <w:tcW w:type="dxa" w:w="28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Hull v Everton</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29 / 29 / 42</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Away</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0-1</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0-0, 1-1</w:t>
            </w:r>
          </w:p>
        </w:tc>
        <w:tc>
          <w:tcPr>
            <w:tcW w:type="dxa" w:w="15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Low</w:t>
            </w:r>
          </w:p>
        </w:tc>
      </w:tr>
      <w:tr>
        <w:tc>
          <w:tcPr>
            <w:tcW w:type="dxa" w:w="28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Crystal Palace v Nott'm Forest</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35 / 30 / 35</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Draw</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1-1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0-0, 1-0</w:t>
            </w:r>
          </w:p>
        </w:tc>
        <w:tc>
          <w:tcPr>
            <w:tcW w:type="dxa" w:w="15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Low</w:t>
            </w:r>
          </w:p>
        </w:tc>
      </w:tr>
      <w:tr>
        <w:tc>
          <w:tcPr>
            <w:tcW w:type="dxa" w:w="28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6"/>
                <w:szCs w:val="16"/>
              </w:rPr>
              <w:t xml:space="preserve">Liverpool v Man City</w:t>
            </w:r>
          </w:p>
        </w:tc>
        <w:tc>
          <w:tcPr>
            <w:tcW w:type="dxa" w:w="1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33 / 27 / 40</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Away</w:t>
            </w:r>
          </w:p>
        </w:tc>
        <w:tc>
          <w:tcPr>
            <w:tcW w:type="dxa" w:w="9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1-2</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1-1, 2-1</w:t>
            </w:r>
          </w:p>
        </w:tc>
        <w:tc>
          <w:tcPr>
            <w:tcW w:type="dxa" w:w="15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6"/>
                <w:szCs w:val="16"/>
              </w:rPr>
              <w:t xml:space="preserve">Low</w:t>
            </w:r>
          </w:p>
        </w:tc>
      </w:tr>
      <w:tr>
        <w:tc>
          <w:tcPr>
            <w:tcW w:type="dxa" w:w="28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6"/>
                <w:szCs w:val="16"/>
              </w:rPr>
              <w:t xml:space="preserve">Coventry v Newcastle</w:t>
            </w:r>
          </w:p>
        </w:tc>
        <w:tc>
          <w:tcPr>
            <w:tcW w:type="dxa" w:w="1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26 / 27 / 47</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Away</w:t>
            </w:r>
          </w:p>
        </w:tc>
        <w:tc>
          <w:tcPr>
            <w:tcW w:type="dxa" w:w="9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b/>
                <w:bCs/>
                <w:color w:val="333C46"/>
                <w:sz w:val="16"/>
                <w:szCs w:val="16"/>
              </w:rPr>
              <w:t xml:space="preserve">0-1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1-1, 0-2</w:t>
            </w:r>
          </w:p>
        </w:tc>
        <w:tc>
          <w:tcPr>
            <w:tcW w:type="dxa" w:w="15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6"/>
                <w:szCs w:val="16"/>
              </w:rPr>
              <w:t xml:space="preserve">Medium</w:t>
            </w:r>
          </w:p>
        </w:tc>
      </w:tr>
    </w:tbl>
    <w:p>
      <w:pPr>
        <w:spacing w:after="60" w:before="0" w:line="276"/>
      </w:pPr>
      <w:r>
        <w:rPr>
          <w:rFonts w:ascii="Open Sans" w:cs="Open Sans" w:eastAsia="Open Sans" w:hAnsi="Open Sans"/>
          <w:color w:val="333C46"/>
          <w:sz w:val="20"/>
          <w:szCs w:val="20"/>
        </w:rPr>
        <w:t xml:space="preserve"/>
      </w:r>
    </w:p>
    <w:p>
      <w:pPr>
        <w:spacing w:after="120" w:before="0" w:line="276"/>
      </w:pPr>
      <w:r>
        <w:rPr>
          <w:rFonts w:ascii="Open Sans" w:cs="Open Sans" w:eastAsia="Open Sans" w:hAnsi="Open Sans"/>
          <w:i/>
          <w:iCs/>
          <w:color w:val="929496"/>
          <w:sz w:val="18"/>
          <w:szCs w:val="18"/>
        </w:rPr>
        <w:t xml:space="preserve">Draws called: 3 of 10. Model expected goals and source-by-source probabilities are in the appendix.</w:t>
      </w:r>
    </w:p>
    <w:p>
      <w:pPr>
        <w:pStyle w:val="Heading2"/>
        <w:spacing w:after="80" w:before="200"/>
      </w:pPr>
      <w:r>
        <w:rPr>
          <w:rFonts w:ascii="Open Sans" w:cs="Open Sans" w:eastAsia="Open Sans" w:hAnsi="Open Sans"/>
          <w:b/>
          <w:bCs/>
          <w:color w:val="093D58"/>
          <w:sz w:val="24"/>
          <w:szCs w:val="24"/>
        </w:rPr>
        <w:t xml:space="preserve">Fixture notes</w:t>
      </w:r>
    </w:p>
    <w:p>
      <w:pPr>
        <w:pStyle w:val="ListParagraph"/>
        <w:numPr>
          <w:ilvl w:val="0"/>
          <w:numId w:val="2"/>
        </w:numPr>
        <w:spacing w:after="60" w:line="276"/>
      </w:pPr>
      <w:r>
        <w:rPr>
          <w:rFonts w:ascii="Open Sans" w:cs="Open Sans" w:eastAsia="Open Sans" w:hAnsi="Open Sans"/>
          <w:b/>
          <w:bCs/>
          <w:color w:val="333C46"/>
          <w:sz w:val="20"/>
          <w:szCs w:val="20"/>
        </w:rPr>
        <w:t xml:space="preserve">Arsenal 1-0 Leeds: </w:t>
      </w:r>
      <w:r>
        <w:rPr>
          <w:rFonts w:ascii="Open Sans" w:cs="Open Sans" w:eastAsia="Open Sans" w:hAnsi="Open Sans"/>
          <w:color w:val="333C46"/>
          <w:sz w:val="20"/>
          <w:szCs w:val="20"/>
        </w:rPr>
        <w:t xml:space="preserve">All four sources agree Arsenal are clear favourites (60 to 69%). Leeds are unbeaten and have conceded three in five, which favours a tight 1-0 over a rout. Saliba's fitness is disputed.</w:t>
      </w:r>
    </w:p>
    <w:p>
      <w:pPr>
        <w:pStyle w:val="ListParagraph"/>
        <w:numPr>
          <w:ilvl w:val="0"/>
          <w:numId w:val="2"/>
        </w:numPr>
        <w:spacing w:after="60" w:line="276"/>
      </w:pPr>
      <w:r>
        <w:rPr>
          <w:rFonts w:ascii="Open Sans" w:cs="Open Sans" w:eastAsia="Open Sans" w:hAnsi="Open Sans"/>
          <w:b/>
          <w:bCs/>
          <w:color w:val="333C46"/>
          <w:sz w:val="20"/>
          <w:szCs w:val="20"/>
        </w:rPr>
        <w:t xml:space="preserve">Sunderland 1-2 Brighton: </w:t>
      </w:r>
      <w:r>
        <w:rPr>
          <w:rFonts w:ascii="Open Sans" w:cs="Open Sans" w:eastAsia="Open Sans" w:hAnsi="Open Sans"/>
          <w:color w:val="333C46"/>
          <w:sz w:val="20"/>
          <w:szCs w:val="20"/>
        </w:rPr>
        <w:t xml:space="preserve">Brighton narrowly clear 40% (42%) despite a long injury list (Mitoma, Minteh, Wieffer, Ferguson out). 1-1 is almost as likely as 1-2; this is the best candidate to switch to a draw.</w:t>
      </w:r>
    </w:p>
    <w:p>
      <w:pPr>
        <w:pStyle w:val="ListParagraph"/>
        <w:numPr>
          <w:ilvl w:val="0"/>
          <w:numId w:val="2"/>
        </w:numPr>
        <w:spacing w:after="60" w:line="276"/>
      </w:pPr>
      <w:r>
        <w:rPr>
          <w:rFonts w:ascii="Open Sans" w:cs="Open Sans" w:eastAsia="Open Sans" w:hAnsi="Open Sans"/>
          <w:b/>
          <w:bCs/>
          <w:color w:val="333C46"/>
          <w:sz w:val="20"/>
          <w:szCs w:val="20"/>
        </w:rPr>
        <w:t xml:space="preserve">Chelsea 2-1 Bournemouth: </w:t>
      </w:r>
      <w:r>
        <w:rPr>
          <w:rFonts w:ascii="Open Sans" w:cs="Open Sans" w:eastAsia="Open Sans" w:hAnsi="Open Sans"/>
          <w:color w:val="333C46"/>
          <w:sz w:val="20"/>
          <w:szCs w:val="20"/>
        </w:rPr>
        <w:t xml:space="preserve">Chelsea are favoured but winless in three and conceding 2.4 a game, with Palmer and Joao Pedro doubts. Every Chelsea league match has had three or more goals.</w:t>
      </w:r>
    </w:p>
    <w:p>
      <w:pPr>
        <w:pStyle w:val="ListParagraph"/>
        <w:numPr>
          <w:ilvl w:val="0"/>
          <w:numId w:val="2"/>
        </w:numPr>
        <w:spacing w:after="60" w:line="276"/>
      </w:pPr>
      <w:r>
        <w:rPr>
          <w:rFonts w:ascii="Open Sans" w:cs="Open Sans" w:eastAsia="Open Sans" w:hAnsi="Open Sans"/>
          <w:b/>
          <w:bCs/>
          <w:color w:val="333C46"/>
          <w:sz w:val="20"/>
          <w:szCs w:val="20"/>
        </w:rPr>
        <w:t xml:space="preserve">Ipswich 1-1 Fulham: </w:t>
      </w:r>
      <w:r>
        <w:rPr>
          <w:rFonts w:ascii="Open Sans" w:cs="Open Sans" w:eastAsia="Open Sans" w:hAnsi="Open Sans"/>
          <w:color w:val="333C46"/>
          <w:sz w:val="20"/>
          <w:szCs w:val="20"/>
        </w:rPr>
        <w:t xml:space="preserve">Opta favours Ipswich (45%), the market and our model favour Fulham. The blend is a near three-way split, so the 40% rule calls a draw.</w:t>
      </w:r>
    </w:p>
    <w:p>
      <w:pPr>
        <w:pStyle w:val="ListParagraph"/>
        <w:numPr>
          <w:ilvl w:val="0"/>
          <w:numId w:val="2"/>
        </w:numPr>
        <w:spacing w:after="60" w:line="276"/>
      </w:pPr>
      <w:r>
        <w:rPr>
          <w:rFonts w:ascii="Open Sans" w:cs="Open Sans" w:eastAsia="Open Sans" w:hAnsi="Open Sans"/>
          <w:b/>
          <w:bCs/>
          <w:color w:val="333C46"/>
          <w:sz w:val="20"/>
          <w:szCs w:val="20"/>
        </w:rPr>
        <w:t xml:space="preserve">Aston Villa 1-1 Brentford: </w:t>
      </w:r>
      <w:r>
        <w:rPr>
          <w:rFonts w:ascii="Open Sans" w:cs="Open Sans" w:eastAsia="Open Sans" w:hAnsi="Open Sans"/>
          <w:color w:val="333C46"/>
          <w:sz w:val="20"/>
          <w:szCs w:val="20"/>
        </w:rPr>
        <w:t xml:space="preserve">Opta has Villa at 48%, the market has Brentford marginally ahead. The blend gives Villa 39.8%, fractionally below the threshold, so this is a draw call on a knife-edge; 2-1 Villa is the alternative.</w:t>
      </w:r>
    </w:p>
    <w:p>
      <w:pPr>
        <w:pStyle w:val="ListParagraph"/>
        <w:numPr>
          <w:ilvl w:val="0"/>
          <w:numId w:val="2"/>
        </w:numPr>
        <w:spacing w:after="60" w:line="276"/>
      </w:pPr>
      <w:r>
        <w:rPr>
          <w:rFonts w:ascii="Open Sans" w:cs="Open Sans" w:eastAsia="Open Sans" w:hAnsi="Open Sans"/>
          <w:b/>
          <w:bCs/>
          <w:color w:val="333C46"/>
          <w:sz w:val="20"/>
          <w:szCs w:val="20"/>
        </w:rPr>
        <w:t xml:space="preserve">Man Utd 2-1 Tottenham: </w:t>
      </w:r>
      <w:r>
        <w:rPr>
          <w:rFonts w:ascii="Open Sans" w:cs="Open Sans" w:eastAsia="Open Sans" w:hAnsi="Open Sans"/>
          <w:color w:val="333C46"/>
          <w:sz w:val="20"/>
          <w:szCs w:val="20"/>
        </w:rPr>
        <w:t xml:space="preserve">Tottenham have scored two goals in five games and are without Porro; United are strong favourites in every source (50 to 57%). 2-1 edges 2-0 in the model.</w:t>
      </w:r>
    </w:p>
    <w:p>
      <w:pPr>
        <w:pStyle w:val="ListParagraph"/>
        <w:numPr>
          <w:ilvl w:val="0"/>
          <w:numId w:val="2"/>
        </w:numPr>
        <w:spacing w:after="60" w:line="276"/>
      </w:pPr>
      <w:r>
        <w:rPr>
          <w:rFonts w:ascii="Open Sans" w:cs="Open Sans" w:eastAsia="Open Sans" w:hAnsi="Open Sans"/>
          <w:b/>
          <w:bCs/>
          <w:color w:val="333C46"/>
          <w:sz w:val="20"/>
          <w:szCs w:val="20"/>
        </w:rPr>
        <w:t xml:space="preserve">Hull 0-1 Everton: </w:t>
      </w:r>
      <w:r>
        <w:rPr>
          <w:rFonts w:ascii="Open Sans" w:cs="Open Sans" w:eastAsia="Open Sans" w:hAnsi="Open Sans"/>
          <w:color w:val="333C46"/>
          <w:sz w:val="20"/>
          <w:szCs w:val="20"/>
        </w:rPr>
        <w:t xml:space="preserve">Everton are unbeaten and Opta's strongest away pick of the round (45.7%). Hull's results flatter their underlying numbers. Low-scoring: 0-1 or 0-0.</w:t>
      </w:r>
    </w:p>
    <w:p>
      <w:pPr>
        <w:pStyle w:val="ListParagraph"/>
        <w:numPr>
          <w:ilvl w:val="0"/>
          <w:numId w:val="2"/>
        </w:numPr>
        <w:spacing w:after="60" w:line="276"/>
      </w:pPr>
      <w:r>
        <w:rPr>
          <w:rFonts w:ascii="Open Sans" w:cs="Open Sans" w:eastAsia="Open Sans" w:hAnsi="Open Sans"/>
          <w:b/>
          <w:bCs/>
          <w:color w:val="333C46"/>
          <w:sz w:val="20"/>
          <w:szCs w:val="20"/>
        </w:rPr>
        <w:t xml:space="preserve">Crystal Palace 1-1 Nott'm Forest: </w:t>
      </w:r>
      <w:r>
        <w:rPr>
          <w:rFonts w:ascii="Open Sans" w:cs="Open Sans" w:eastAsia="Open Sans" w:hAnsi="Open Sans"/>
          <w:color w:val="333C46"/>
          <w:sz w:val="20"/>
          <w:szCs w:val="20"/>
        </w:rPr>
        <w:t xml:space="preserve">The most even fixture of the round (35 / 30 / 35). Both sides are missing first-choice strikers and six of the last eight meetings were drawn.</w:t>
      </w:r>
    </w:p>
    <w:p>
      <w:pPr>
        <w:pStyle w:val="ListParagraph"/>
        <w:numPr>
          <w:ilvl w:val="0"/>
          <w:numId w:val="2"/>
        </w:numPr>
        <w:spacing w:after="60" w:line="276"/>
      </w:pPr>
      <w:r>
        <w:rPr>
          <w:rFonts w:ascii="Open Sans" w:cs="Open Sans" w:eastAsia="Open Sans" w:hAnsi="Open Sans"/>
          <w:b/>
          <w:bCs/>
          <w:color w:val="333C46"/>
          <w:sz w:val="20"/>
          <w:szCs w:val="20"/>
        </w:rPr>
        <w:t xml:space="preserve">Liverpool 1-2 Man City: </w:t>
      </w:r>
      <w:r>
        <w:rPr>
          <w:rFonts w:ascii="Open Sans" w:cs="Open Sans" w:eastAsia="Open Sans" w:hAnsi="Open Sans"/>
          <w:color w:val="333C46"/>
          <w:sz w:val="20"/>
          <w:szCs w:val="20"/>
        </w:rPr>
        <w:t xml:space="preserve">Opta (40.7%), the market and our model all lean City. Liverpool are without Isak, Gakpo and Ekitike; City are without Foden. City sit at 40.2%, only just over the threshold, so this is a marginal away call.</w:t>
      </w:r>
    </w:p>
    <w:p>
      <w:pPr>
        <w:pStyle w:val="ListParagraph"/>
        <w:numPr>
          <w:ilvl w:val="0"/>
          <w:numId w:val="2"/>
        </w:numPr>
        <w:spacing w:after="60" w:line="276"/>
      </w:pPr>
      <w:r>
        <w:rPr>
          <w:rFonts w:ascii="Open Sans" w:cs="Open Sans" w:eastAsia="Open Sans" w:hAnsi="Open Sans"/>
          <w:b/>
          <w:bCs/>
          <w:color w:val="333C46"/>
          <w:sz w:val="20"/>
          <w:szCs w:val="20"/>
        </w:rPr>
        <w:t xml:space="preserve">Coventry 0-1 Newcastle: </w:t>
      </w:r>
      <w:r>
        <w:rPr>
          <w:rFonts w:ascii="Open Sans" w:cs="Open Sans" w:eastAsia="Open Sans" w:hAnsi="Open Sans"/>
          <w:color w:val="333C46"/>
          <w:sz w:val="20"/>
          <w:szCs w:val="20"/>
        </w:rPr>
        <w:t xml:space="preserve">Coventry have scored once in five games and are without both first-choice strikers. Newcastle's underlying numbers are poor, so a narrow 0-1 rather than a heavy defeat.</w:t>
      </w:r>
    </w:p>
    <w:p>
      <w:pPr>
        <w:pStyle w:val="Heading1"/>
        <w:spacing w:after="120" w:before="280"/>
      </w:pPr>
      <w:r>
        <w:rPr>
          <w:rFonts w:ascii="Open Sans" w:cs="Open Sans" w:eastAsia="Open Sans" w:hAnsi="Open Sans"/>
          <w:b/>
          <w:bCs/>
          <w:color w:val="093D58"/>
          <w:sz w:val="30"/>
          <w:szCs w:val="30"/>
        </w:rPr>
        <w:t xml:space="preserve">6. Recommendations</w:t>
      </w:r>
    </w:p>
    <w:p>
      <w:pPr>
        <w:pStyle w:val="ListParagraph"/>
        <w:numPr>
          <w:ilvl w:val="0"/>
          <w:numId w:val="2"/>
        </w:numPr>
        <w:spacing w:after="60" w:line="276"/>
      </w:pPr>
      <w:r>
        <w:rPr>
          <w:rFonts w:ascii="Open Sans" w:cs="Open Sans" w:eastAsia="Open Sans" w:hAnsi="Open Sans"/>
          <w:color w:val="333C46"/>
          <w:sz w:val="20"/>
          <w:szCs w:val="20"/>
        </w:rPr>
        <w:t xml:space="preserve">To close the Opta gap properly, allow theanalyst.com and web.archive.org in the environment's network settings; archived snapshots of each week's predictions page would give exact figures for all 50 matches.</w:t>
      </w:r>
    </w:p>
    <w:p>
      <w:pPr>
        <w:pStyle w:val="ListParagraph"/>
        <w:numPr>
          <w:ilvl w:val="0"/>
          <w:numId w:val="2"/>
        </w:numPr>
        <w:spacing w:after="60" w:line="276"/>
      </w:pPr>
      <w:r>
        <w:rPr>
          <w:rFonts w:ascii="Open Sans" w:cs="Open Sans" w:eastAsia="Open Sans" w:hAnsi="Open Sans"/>
          <w:color w:val="333C46"/>
          <w:sz w:val="20"/>
          <w:szCs w:val="20"/>
        </w:rPr>
        <w:t xml:space="preserve">From Matchweek 6 onwards, capture Opta's figures each week before the page is overwritten. This turns the comparison into a clean, prospective test.</w:t>
      </w:r>
    </w:p>
    <w:p>
      <w:pPr>
        <w:pStyle w:val="ListParagraph"/>
        <w:numPr>
          <w:ilvl w:val="0"/>
          <w:numId w:val="2"/>
        </w:numPr>
        <w:spacing w:after="60" w:line="276"/>
      </w:pPr>
      <w:r>
        <w:rPr>
          <w:rFonts w:ascii="Open Sans" w:cs="Open Sans" w:eastAsia="Open Sans" w:hAnsi="Open Sans"/>
          <w:color w:val="333C46"/>
          <w:sz w:val="20"/>
          <w:szCs w:val="20"/>
        </w:rPr>
        <w:t xml:space="preserve">Judge predictors on Brier score as well as hit rate. Hit rates over a few dozen matches are dominated by luck; probability quality separates good models more quickly.</w:t>
      </w:r>
    </w:p>
    <w:p>
      <w:pPr>
        <w:pStyle w:val="Heading1"/>
        <w:spacing w:after="120" w:before="280"/>
      </w:pPr>
      <w:r>
        <w:rPr>
          <w:rFonts w:ascii="Open Sans" w:cs="Open Sans" w:eastAsia="Open Sans" w:hAnsi="Open Sans"/>
          <w:b/>
          <w:bCs/>
          <w:color w:val="093D58"/>
          <w:sz w:val="30"/>
          <w:szCs w:val="30"/>
        </w:rPr>
        <w:t xml:space="preserve">Appendix A. Match-level data, Matchweeks 1 to 5</w:t>
      </w:r>
    </w:p>
    <w:p>
      <w:pPr>
        <w:spacing w:after="120" w:before="0" w:line="276"/>
      </w:pPr>
      <w:r>
        <w:rPr>
          <w:rFonts w:ascii="Open Sans" w:cs="Open Sans" w:eastAsia="Open Sans" w:hAnsi="Open Sans"/>
          <w:color w:val="929496"/>
          <w:sz w:val="18"/>
          <w:szCs w:val="18"/>
        </w:rPr>
        <w:t xml:space="preserve">Opta and market figures are home / draw / away percentages. Y or N shows whether Method 1 / Method 2 was correct (green: Method 2 correct; red: Method 2 wrong). A dash means no verified Opta figure was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8"/>
        <w:gridCol w:w="700"/>
        <w:gridCol w:w="1800"/>
        <w:gridCol w:w="1100"/>
        <w:gridCol w:w="1800"/>
        <w:gridCol w:w="1200"/>
      </w:tblGrid>
      <w:tr>
        <w:trPr>
          <w:tblHeader/>
        </w:trPr>
        <w:tc>
          <w:tcPr>
            <w:tcW w:type="dxa" w:w="3038"/>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left"/>
            </w:pPr>
            <w:r>
              <w:rPr>
                <w:rFonts w:ascii="Open Sans" w:cs="Open Sans" w:eastAsia="Open Sans" w:hAnsi="Open Sans"/>
                <w:b/>
                <w:bCs/>
                <w:color w:val="FFFFFF"/>
                <w:sz w:val="14"/>
                <w:szCs w:val="14"/>
              </w:rPr>
              <w:t xml:space="preserve">Match</w:t>
            </w:r>
          </w:p>
        </w:tc>
        <w:tc>
          <w:tcPr>
            <w:tcW w:type="dxa" w:w="7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4"/>
                <w:szCs w:val="14"/>
              </w:rPr>
              <w:t xml:space="preserve">Score</w:t>
            </w:r>
          </w:p>
        </w:tc>
        <w:tc>
          <w:tcPr>
            <w:tcW w:type="dxa" w:w="18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4"/>
                <w:szCs w:val="14"/>
              </w:rPr>
              <w:t xml:space="preserve">Opta H / D / A</w:t>
            </w:r>
          </w:p>
        </w:tc>
        <w:tc>
          <w:tcPr>
            <w:tcW w:type="dxa" w:w="11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4"/>
                <w:szCs w:val="14"/>
              </w:rPr>
              <w:t xml:space="preserve">Opta M1 / M2</w:t>
            </w:r>
          </w:p>
        </w:tc>
        <w:tc>
          <w:tcPr>
            <w:tcW w:type="dxa" w:w="18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4"/>
                <w:szCs w:val="14"/>
              </w:rPr>
              <w:t xml:space="preserve">Market H / D / A</w:t>
            </w:r>
          </w:p>
        </w:tc>
        <w:tc>
          <w:tcPr>
            <w:tcW w:type="dxa" w:w="12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4"/>
                <w:szCs w:val="14"/>
              </w:rPr>
              <w:t xml:space="preserve">Mkt M1 / M2</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MW1 Arsenal v Coventry</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3-0</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80.4 / 12.5 / 7.1</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79 / 14 / 7</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MW1 Hull v Man Utd</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12.2 / 18.9 / 68.9</w:t>
            </w:r>
          </w:p>
        </w:tc>
        <w:tc>
          <w:tcPr>
            <w:tcW w:type="dxa" w:w="1100"/>
            <w:tcBorders>
              <w:top w:val="single" w:color="D0D3D6" w:sz="4"/>
              <w:left w:val="single" w:color="D0D3D6" w:sz="4"/>
              <w:bottom w:val="single" w:color="D0D3D6" w:sz="4"/>
              <w:right w:val="single" w:color="D0D3D6" w:sz="4"/>
            </w:tcBorders>
            <w:shd w:fill="FBE4E1"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11 / 18 / 70</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MW1 Ipswich v Sunderland</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2-1</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33 / 29 / 37</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MW1 Nott'm Forest v Leeds</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0-1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38 / 29 / 32</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MW1 Everton v Crystal Palace</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2-0</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41 / 28 / 31</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MW1 Brentford v Tottenham</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40.7 / 24.4 / 34.9</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47 / 25 / 28</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MW1 Man City v Bournemouth</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2-1</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65 / 20 / 15</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MW1 Brighton v Aston Villa</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44.0 / 24.5 / 31.5</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46 / 28 / 27</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MW1 Newcastle v Liverpool</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2-2</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25.4 / 24.4 / 50.2</w:t>
            </w:r>
          </w:p>
        </w:tc>
        <w:tc>
          <w:tcPr>
            <w:tcW w:type="dxa" w:w="1100"/>
            <w:tcBorders>
              <w:top w:val="single" w:color="D0D3D6" w:sz="4"/>
              <w:left w:val="single" w:color="D0D3D6" w:sz="4"/>
              <w:bottom w:val="single" w:color="D0D3D6" w:sz="4"/>
              <w:right w:val="single" w:color="D0D3D6" w:sz="4"/>
            </w:tcBorders>
            <w:shd w:fill="FBE4E1"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26 / 25 / 49</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MW1 Fulham v Chelsea</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2-3</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25.7 / 23.3 / 51.0</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26 / 27 / 47</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MW2 Crystal Palace v Man City</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1-4</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20.0 / 22.5 / 57.5</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19 / 23 / 58</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MW2 Liverpool v Nott'm Forest</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2-2</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61.1 / 20.7 / 18.2</w:t>
            </w:r>
          </w:p>
        </w:tc>
        <w:tc>
          <w:tcPr>
            <w:tcW w:type="dxa" w:w="1100"/>
            <w:tcBorders>
              <w:top w:val="single" w:color="D0D3D6" w:sz="4"/>
              <w:left w:val="single" w:color="D0D3D6" w:sz="4"/>
              <w:bottom w:val="single" w:color="D0D3D6" w:sz="4"/>
              <w:right w:val="single" w:color="D0D3D6" w:sz="4"/>
            </w:tcBorders>
            <w:shd w:fill="FBE4E1"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65 / 20 / 15</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MW2 Bournemouth v Everton</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1-1</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43 / 27 / 29</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MW2 Coventry v Hull</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0-1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55 / 25 / 20</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MW2 Tottenham v Newcastle</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0-2</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43.5 / 25.0 / 31.5</w:t>
            </w:r>
          </w:p>
        </w:tc>
        <w:tc>
          <w:tcPr>
            <w:tcW w:type="dxa" w:w="1100"/>
            <w:tcBorders>
              <w:top w:val="single" w:color="D0D3D6" w:sz="4"/>
              <w:left w:val="single" w:color="D0D3D6" w:sz="4"/>
              <w:bottom w:val="single" w:color="D0D3D6" w:sz="4"/>
              <w:right w:val="single" w:color="D0D3D6" w:sz="4"/>
            </w:tcBorders>
            <w:shd w:fill="FBE4E1"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44 / 26 / 31</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MW2 Sunderland v Fulham</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43 / 29 / 29</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MW2 Chelsea v Brighton</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4-3</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49.6 / 24.4 / 26.0</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51 / 25 / 24</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MW2 Leeds v Brentford</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34 / 28 / 38</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Y</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MW2 Man Utd v Ipswich</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5-2</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66.4 / 18.3 / 15.3</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70 / 17 / 12</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MW2 Aston Villa v Arsenal</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0-1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16.2 / 22.7 / 61.1</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14 / 21 / 64</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MW3 Ipswich v Liverpool</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0-2</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19.7 / 21.0 / 59.3</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20 / 22 / 59</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MW3 Newcastle v Bournemouth</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2-2</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45 / 26 / 29</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MW3 Nott'm Forest v Tottenham</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0-0</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39.5 / 27.2 / 33.4</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Y</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36 / 28 / 36</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MW3 Man City v Coventry</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80 / 13 / 7</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MW3 Brighton v Leeds</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1-1</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50.4 / 25.1 / 24.5</w:t>
            </w:r>
          </w:p>
        </w:tc>
        <w:tc>
          <w:tcPr>
            <w:tcW w:type="dxa" w:w="1100"/>
            <w:tcBorders>
              <w:top w:val="single" w:color="D0D3D6" w:sz="4"/>
              <w:left w:val="single" w:color="D0D3D6" w:sz="4"/>
              <w:bottom w:val="single" w:color="D0D3D6" w:sz="4"/>
              <w:right w:val="single" w:color="D0D3D6" w:sz="4"/>
            </w:tcBorders>
            <w:shd w:fill="FBE4E1"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49 / 26 / 25</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MW3 Brentford v Sunderland</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56 / 24 / 19</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MW3 Fulham v Crystal Palace</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2-3</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44 / 28 / 28</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MW3 Hull v Aston Villa</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0-0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34.8 / 25.9 / 39.3</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Y</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24 / 26 / 50</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MW3 Everton v Man Utd</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2-2</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31.0 / 25.3 / 43.7</w:t>
            </w:r>
          </w:p>
        </w:tc>
        <w:tc>
          <w:tcPr>
            <w:tcW w:type="dxa" w:w="1100"/>
            <w:tcBorders>
              <w:top w:val="single" w:color="D0D3D6" w:sz="4"/>
              <w:left w:val="single" w:color="D0D3D6" w:sz="4"/>
              <w:bottom w:val="single" w:color="D0D3D6" w:sz="4"/>
              <w:right w:val="single" w:color="D0D3D6" w:sz="4"/>
            </w:tcBorders>
            <w:shd w:fill="FBE4E1"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26 / 25 / 49</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MW3 Arsenal v Chelsea</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57.4 / 23.4 / 19.2</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56 / 25 / 20</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MW4 Crystal Palace v Ipswich</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2-3</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45 / 26 / 29</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MW4 Liverpool v Fulham</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0-0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63 / 21 / 16</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MW4 Aston Villa v Nott'm Forest</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1-2</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43 / 28 / 30</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MW4 Bournemouth v Brentford</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2-2</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41 / 26 / 32</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MW4 Chelsea v Hull</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2-2</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78 / 14 / 8</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MW4 Tottenham v Everton</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0-0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43.8 / 26.7 / 29.5</w:t>
            </w:r>
          </w:p>
        </w:tc>
        <w:tc>
          <w:tcPr>
            <w:tcW w:type="dxa" w:w="1100"/>
            <w:tcBorders>
              <w:top w:val="single" w:color="D0D3D6" w:sz="4"/>
              <w:left w:val="single" w:color="D0D3D6" w:sz="4"/>
              <w:bottom w:val="single" w:color="D0D3D6" w:sz="4"/>
              <w:right w:val="single" w:color="D0D3D6" w:sz="4"/>
            </w:tcBorders>
            <w:shd w:fill="FBE4E1"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48 / 26 / 26</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MW4 Sunderland v Arsenal</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0-2</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13.0 / 21.9 / 65.1</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16 / 25 / 58</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MW4 Coventry v Brighton</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0-5</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25 / 25 / 50</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MW4 Man Utd v Man City</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0-1</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30.6 / 24.3 / 45.1</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32 / 25 / 43</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MW4 Leeds v Newcastle</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41.3 / 25.4 / 33.3</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41 / 27 / 32</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MW5 Brentford v Chelsea</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3-0</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35.4 / 24.3 / 40.3</w:t>
            </w:r>
          </w:p>
        </w:tc>
        <w:tc>
          <w:tcPr>
            <w:tcW w:type="dxa" w:w="1100"/>
            <w:tcBorders>
              <w:top w:val="single" w:color="D0D3D6" w:sz="4"/>
              <w:left w:val="single" w:color="D0D3D6" w:sz="4"/>
              <w:bottom w:val="single" w:color="D0D3D6" w:sz="4"/>
              <w:right w:val="single" w:color="D0D3D6" w:sz="4"/>
            </w:tcBorders>
            <w:shd w:fill="FBE4E1"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37 / 26 / 37</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N</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MW5 Tottenham v Aston Villa</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2-3</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49.5 / 24.7 / 25.8</w:t>
            </w:r>
          </w:p>
        </w:tc>
        <w:tc>
          <w:tcPr>
            <w:tcW w:type="dxa" w:w="1100"/>
            <w:tcBorders>
              <w:top w:val="single" w:color="D0D3D6" w:sz="4"/>
              <w:left w:val="single" w:color="D0D3D6" w:sz="4"/>
              <w:bottom w:val="single" w:color="D0D3D6" w:sz="4"/>
              <w:right w:val="single" w:color="D0D3D6" w:sz="4"/>
            </w:tcBorders>
            <w:shd w:fill="FBE4E1"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50 / 25 / 25</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MW5 Everton v Ipswich</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1-0</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54.6 / 23.2 / 22.2</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54 / 24 / 21</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MW5 Brighton v Arsenal</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19 / 25 / 56</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MW5 Newcastle v Hull</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2-1</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59 / 22 / 19</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MW5 Nott'm Forest v Coventry</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0-1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58 / 24 / 18</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MW5 Bournemouth v Liverpool</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0-1</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31.6 / 24.2 / 44.2</w:t>
            </w:r>
          </w:p>
        </w:tc>
        <w:tc>
          <w:tcPr>
            <w:tcW w:type="dxa" w:w="1100"/>
            <w:tcBorders>
              <w:top w:val="single" w:color="D0D3D6" w:sz="4"/>
              <w:left w:val="single" w:color="D0D3D6" w:sz="4"/>
              <w:bottom w:val="single" w:color="D0D3D6" w:sz="4"/>
              <w:right w:val="single" w:color="D0D3D6" w:sz="4"/>
            </w:tcBorders>
            <w:shd w:fill="E3F6EC"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30 / 26 / 44</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MW5 Leeds v Crystal Palace</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0-0</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55.6 / 22.9 / 21.5</w:t>
            </w:r>
          </w:p>
        </w:tc>
        <w:tc>
          <w:tcPr>
            <w:tcW w:type="dxa" w:w="1100"/>
            <w:tcBorders>
              <w:top w:val="single" w:color="D0D3D6" w:sz="4"/>
              <w:left w:val="single" w:color="D0D3D6" w:sz="4"/>
              <w:bottom w:val="single" w:color="D0D3D6" w:sz="4"/>
              <w:right w:val="single" w:color="D0D3D6" w:sz="4"/>
            </w:tcBorders>
            <w:shd w:fill="FBE4E1"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57 / 24 / 19</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r>
        <w:tc>
          <w:tcPr>
            <w:tcW w:type="dxa" w:w="30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MW5 Man City v Sunderland</w:t>
            </w:r>
          </w:p>
        </w:tc>
        <w:tc>
          <w:tcPr>
            <w:tcW w:type="dxa" w:w="7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5-3</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1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w:t>
            </w:r>
          </w:p>
        </w:tc>
        <w:tc>
          <w:tcPr>
            <w:tcW w:type="dxa" w:w="18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71 / 18 / 11</w:t>
            </w:r>
          </w:p>
        </w:tc>
        <w:tc>
          <w:tcPr>
            <w:tcW w:type="dxa" w:w="12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Y / Y</w:t>
            </w:r>
          </w:p>
        </w:tc>
      </w:tr>
      <w:tr>
        <w:tc>
          <w:tcPr>
            <w:tcW w:type="dxa" w:w="30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MW5 Fulham v Man Utd</w:t>
            </w:r>
          </w:p>
        </w:tc>
        <w:tc>
          <w:tcPr>
            <w:tcW w:type="dxa" w:w="7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1-1</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27.5 / 24.2 / 48.3</w:t>
            </w:r>
          </w:p>
        </w:tc>
        <w:tc>
          <w:tcPr>
            <w:tcW w:type="dxa" w:w="1100"/>
            <w:tcBorders>
              <w:top w:val="single" w:color="D0D3D6" w:sz="4"/>
              <w:left w:val="single" w:color="D0D3D6" w:sz="4"/>
              <w:bottom w:val="single" w:color="D0D3D6" w:sz="4"/>
              <w:right w:val="single" w:color="D0D3D6" w:sz="4"/>
            </w:tcBorders>
            <w:shd w:fill="FBE4E1"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c>
          <w:tcPr>
            <w:tcW w:type="dxa" w:w="18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27 / 25 / 48</w:t>
            </w:r>
          </w:p>
        </w:tc>
        <w:tc>
          <w:tcPr>
            <w:tcW w:type="dxa" w:w="12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N / N</w:t>
            </w:r>
          </w:p>
        </w:tc>
      </w:tr>
    </w:tbl>
    <w:p>
      <w:pPr>
        <w:pStyle w:val="Heading1"/>
        <w:spacing w:after="120" w:before="280"/>
      </w:pPr>
      <w:r>
        <w:rPr>
          <w:rFonts w:ascii="Open Sans" w:cs="Open Sans" w:eastAsia="Open Sans" w:hAnsi="Open Sans"/>
          <w:b/>
          <w:bCs/>
          <w:color w:val="093D58"/>
          <w:sz w:val="30"/>
          <w:szCs w:val="30"/>
        </w:rPr>
        <w:t xml:space="preserve">Appendix B. Matchweek 6 inputs by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8"/>
        <w:gridCol w:w="1400"/>
        <w:gridCol w:w="1400"/>
        <w:gridCol w:w="1400"/>
        <w:gridCol w:w="1400"/>
        <w:gridCol w:w="1400"/>
      </w:tblGrid>
      <w:tr>
        <w:trPr>
          <w:tblHeader/>
        </w:trPr>
        <w:tc>
          <w:tcPr>
            <w:tcW w:type="dxa" w:w="2638"/>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left"/>
            </w:pPr>
            <w:r>
              <w:rPr>
                <w:rFonts w:ascii="Open Sans" w:cs="Open Sans" w:eastAsia="Open Sans" w:hAnsi="Open Sans"/>
                <w:b/>
                <w:bCs/>
                <w:color w:val="FFFFFF"/>
                <w:sz w:val="14"/>
                <w:szCs w:val="14"/>
              </w:rPr>
              <w:t xml:space="preserve">Fixture</w:t>
            </w:r>
          </w:p>
        </w:tc>
        <w:tc>
          <w:tcPr>
            <w:tcW w:type="dxa" w:w="14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4"/>
                <w:szCs w:val="14"/>
              </w:rPr>
              <w:t xml:space="preserve">Market</w:t>
            </w:r>
          </w:p>
        </w:tc>
        <w:tc>
          <w:tcPr>
            <w:tcW w:type="dxa" w:w="14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4"/>
                <w:szCs w:val="14"/>
              </w:rPr>
              <w:t xml:space="preserve">Opta</w:t>
            </w:r>
          </w:p>
        </w:tc>
        <w:tc>
          <w:tcPr>
            <w:tcW w:type="dxa" w:w="14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4"/>
                <w:szCs w:val="14"/>
              </w:rPr>
              <w:t xml:space="preserve">Model</w:t>
            </w:r>
          </w:p>
        </w:tc>
        <w:tc>
          <w:tcPr>
            <w:tcW w:type="dxa" w:w="14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4"/>
                <w:szCs w:val="14"/>
              </w:rPr>
              <w:t xml:space="preserve">Analyst</w:t>
            </w:r>
          </w:p>
        </w:tc>
        <w:tc>
          <w:tcPr>
            <w:tcW w:type="dxa" w:w="1400"/>
            <w:tcBorders>
              <w:top w:val="single" w:color="D0D3D6" w:sz="4"/>
              <w:left w:val="single" w:color="D0D3D6" w:sz="4"/>
              <w:bottom w:val="single" w:color="D0D3D6" w:sz="4"/>
              <w:right w:val="single" w:color="D0D3D6" w:sz="4"/>
            </w:tcBorders>
            <w:shd w:fill="093D58" w:color="auto" w:val="clear"/>
            <w:tcMar>
              <w:top w:type="dxa" w:w="50"/>
              <w:left w:type="dxa" w:w="80"/>
              <w:bottom w:type="dxa" w:w="50"/>
              <w:right w:type="dxa" w:w="80"/>
            </w:tcMar>
          </w:tcPr>
          <w:p>
            <w:pPr>
              <w:jc w:val="center"/>
            </w:pPr>
            <w:r>
              <w:rPr>
                <w:rFonts w:ascii="Open Sans" w:cs="Open Sans" w:eastAsia="Open Sans" w:hAnsi="Open Sans"/>
                <w:b/>
                <w:bCs/>
                <w:color w:val="FFFFFF"/>
                <w:sz w:val="14"/>
                <w:szCs w:val="14"/>
              </w:rPr>
              <w:t xml:space="preserve">Model xG</w:t>
            </w:r>
          </w:p>
        </w:tc>
      </w:tr>
      <w:tr>
        <w:tc>
          <w:tcPr>
            <w:tcW w:type="dxa" w:w="26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Arsenal v Leeds</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69 / 19 / 12</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69 / 17 / 14</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60 / 26 / 14</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61 / 23 / 16</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1.67 - 0.67</w:t>
            </w:r>
          </w:p>
        </w:tc>
      </w:tr>
      <w:tr>
        <w:tc>
          <w:tcPr>
            <w:tcW w:type="dxa" w:w="26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Sunderland v Brighton</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31 / 27 / 42</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33 / 26 / 41</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28 / 28 / 45</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30 / 31 / 39</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1.18 - 1.55</w:t>
            </w:r>
          </w:p>
        </w:tc>
      </w:tr>
      <w:tr>
        <w:tc>
          <w:tcPr>
            <w:tcW w:type="dxa" w:w="26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Chelsea v Bournemouth</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58 / 22 / 20</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52 / 23 / 25</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42 / 26 / 32</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48 / 27 / 25</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1.71 - 1.46</w:t>
            </w:r>
          </w:p>
        </w:tc>
      </w:tr>
      <w:tr>
        <w:tc>
          <w:tcPr>
            <w:tcW w:type="dxa" w:w="26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Ipswich v Fulham</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35 / 28 / 38</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45 / 27 / 28</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24 / 27 / 49</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33 / 34 / 33</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1.10 - 1.65</w:t>
            </w:r>
          </w:p>
        </w:tc>
      </w:tr>
      <w:tr>
        <w:tc>
          <w:tcPr>
            <w:tcW w:type="dxa" w:w="26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Aston Villa v Brentford</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35 / 29 / 36</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48 / 26 / 26</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38 / 27 / 35</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40 / 29 / 31</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1.51 - 1.45</w:t>
            </w:r>
          </w:p>
        </w:tc>
      </w:tr>
      <w:tr>
        <w:tc>
          <w:tcPr>
            <w:tcW w:type="dxa" w:w="26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Man Utd v Tottenham</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56 / 22 / 22</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54 / 24 / 22</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57 / 23 / 19</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50 / 27 / 23</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2.01 - 1.10</w:t>
            </w:r>
          </w:p>
        </w:tc>
      </w:tr>
      <w:tr>
        <w:tc>
          <w:tcPr>
            <w:tcW w:type="dxa" w:w="26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Hull v Everton</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27 / 27 / 45</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28 / 26 / 46</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32 / 35 / 33</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28 / 31 / 41</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0.93 - 0.94</w:t>
            </w:r>
          </w:p>
        </w:tc>
      </w:tr>
      <w:tr>
        <w:tc>
          <w:tcPr>
            <w:tcW w:type="dxa" w:w="26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Crystal Palace v Nott'm Forest</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36 / 27 / 36</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36 / 29 / 35</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33 / 30 / 37</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32 / 35 / 33</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1.20 - 1.27</w:t>
            </w:r>
          </w:p>
        </w:tc>
      </w:tr>
      <w:tr>
        <w:tc>
          <w:tcPr>
            <w:tcW w:type="dxa" w:w="2638"/>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left"/>
            </w:pPr>
            <w:r>
              <w:rPr>
                <w:rFonts w:ascii="Open Sans" w:cs="Open Sans" w:eastAsia="Open Sans" w:hAnsi="Open Sans"/>
                <w:color w:val="333C46"/>
                <w:sz w:val="14"/>
                <w:szCs w:val="14"/>
              </w:rPr>
              <w:t xml:space="preserve">Liverpool v Man City</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35 / 26 / 39</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35 / 25 / 41</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29 / 26 / 44</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32 / 30 / 38</w:t>
            </w:r>
          </w:p>
        </w:tc>
        <w:tc>
          <w:tcPr>
            <w:tcW w:type="dxa" w:w="1400"/>
            <w:tcBorders>
              <w:top w:val="single" w:color="D0D3D6" w:sz="4"/>
              <w:left w:val="single" w:color="D0D3D6" w:sz="4"/>
              <w:bottom w:val="single" w:color="D0D3D6" w:sz="4"/>
              <w:right w:val="single" w:color="D0D3D6" w:sz="4"/>
            </w:tcBorders>
            <w:tcMar>
              <w:top w:type="dxa" w:w="50"/>
              <w:left w:type="dxa" w:w="80"/>
              <w:bottom w:type="dxa" w:w="50"/>
              <w:right w:type="dxa" w:w="80"/>
            </w:tcMar>
          </w:tcPr>
          <w:p>
            <w:pPr>
              <w:jc w:val="center"/>
            </w:pPr>
            <w:r>
              <w:rPr>
                <w:rFonts w:ascii="Open Sans" w:cs="Open Sans" w:eastAsia="Open Sans" w:hAnsi="Open Sans"/>
                <w:color w:val="333C46"/>
                <w:sz w:val="14"/>
                <w:szCs w:val="14"/>
              </w:rPr>
              <w:t xml:space="preserve">1.34 - 1.68</w:t>
            </w:r>
          </w:p>
        </w:tc>
      </w:tr>
      <w:tr>
        <w:tc>
          <w:tcPr>
            <w:tcW w:type="dxa" w:w="2638"/>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left"/>
            </w:pPr>
            <w:r>
              <w:rPr>
                <w:rFonts w:ascii="Open Sans" w:cs="Open Sans" w:eastAsia="Open Sans" w:hAnsi="Open Sans"/>
                <w:color w:val="333C46"/>
                <w:sz w:val="14"/>
                <w:szCs w:val="14"/>
              </w:rPr>
              <w:t xml:space="preserve">Coventry v Newcastle</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28 / 26 / 46</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30 / 25 / 45</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15 / 25 / 60</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28 / 31 / 41</w:t>
            </w:r>
          </w:p>
        </w:tc>
        <w:tc>
          <w:tcPr>
            <w:tcW w:type="dxa" w:w="1400"/>
            <w:tcBorders>
              <w:top w:val="single" w:color="D0D3D6" w:sz="4"/>
              <w:left w:val="single" w:color="D0D3D6" w:sz="4"/>
              <w:bottom w:val="single" w:color="D0D3D6" w:sz="4"/>
              <w:right w:val="single" w:color="D0D3D6" w:sz="4"/>
            </w:tcBorders>
            <w:shd w:fill="F6F8FA" w:color="auto" w:val="clear"/>
            <w:tcMar>
              <w:top w:type="dxa" w:w="50"/>
              <w:left w:type="dxa" w:w="80"/>
              <w:bottom w:type="dxa" w:w="50"/>
              <w:right w:type="dxa" w:w="80"/>
            </w:tcMar>
          </w:tcPr>
          <w:p>
            <w:pPr>
              <w:jc w:val="center"/>
            </w:pPr>
            <w:r>
              <w:rPr>
                <w:rFonts w:ascii="Open Sans" w:cs="Open Sans" w:eastAsia="Open Sans" w:hAnsi="Open Sans"/>
                <w:color w:val="333C46"/>
                <w:sz w:val="14"/>
                <w:szCs w:val="14"/>
              </w:rPr>
              <w:t xml:space="preserve">0.79 - 1.79</w:t>
            </w:r>
          </w:p>
        </w:tc>
      </w:tr>
    </w:tbl>
    <w:p>
      <w:pPr>
        <w:spacing w:after="60" w:before="0" w:line="276"/>
      </w:pPr>
      <w:r>
        <w:rPr>
          <w:rFonts w:ascii="Open Sans" w:cs="Open Sans" w:eastAsia="Open Sans" w:hAnsi="Open Sans"/>
          <w:color w:val="333C46"/>
          <w:sz w:val="20"/>
          <w:szCs w:val="20"/>
        </w:rPr>
        <w:t xml:space="preserve"/>
      </w:r>
    </w:p>
    <w:p>
      <w:pPr>
        <w:spacing w:after="120" w:before="0" w:line="276"/>
      </w:pPr>
      <w:r>
        <w:rPr>
          <w:rFonts w:ascii="Open Sans" w:cs="Open Sans" w:eastAsia="Open Sans" w:hAnsi="Open Sans"/>
          <w:color w:val="929496"/>
          <w:sz w:val="18"/>
          <w:szCs w:val="18"/>
        </w:rPr>
        <w:t xml:space="preserve">Model details: time-weighted Dixon-Coles (half-life 240 days) fitted to Premier League results from 2023-24 to Matchweek 5 of 2026-27. Promoted sides without recent top-flight data (Coventry, Hull, Ipswich) start from the average rating of recent promoted teams. Estimated home advantage is 18% more goals for the home side.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pen Sans" w:cs="Open Sans" w:eastAsia="Open Sans" w:hAnsi="Open Sans"/>
        <w:color w:val="929496"/>
        <w:sz w:val="16"/>
        <w:szCs w:val="16"/>
      </w:rPr>
      <w:t xml:space="preserve">EPL 2026-27 prediction accuracy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C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EPL 2026-27 prediction accuracy and MW6 forecast</dc:title>
  <dc:creator>Fifth Quadrant</dc:creator>
  <cp:lastModifiedBy>Un-named</cp:lastModifiedBy>
  <cp:revision>1</cp:revision>
  <dcterms:created xsi:type="dcterms:W3CDTF">2026-10-09T22:02:35.241Z</dcterms:created>
  <dcterms:modified xsi:type="dcterms:W3CDTF">2026-10-09T22:02:35.242Z</dcterms:modified>
</cp:coreProperties>
</file>

<file path=docProps/custom.xml><?xml version="1.0" encoding="utf-8"?>
<Properties xmlns="http://schemas.openxmlformats.org/officeDocument/2006/custom-properties" xmlns:vt="http://schemas.openxmlformats.org/officeDocument/2006/docPropsVTypes"/>
</file>