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b/>
          <w:sz w:val="28"/>
        </w:rPr>
        <w:t xml:space="preserve">La retórica como τέχνη y no ἐμπειρία: verificación aristotélica de los cuatro criterios socráticos del </w:t>
      </w:r>
      <w:r>
        <w:rPr>
          <w:b/>
          <w:i/>
          <w:sz w:val="28"/>
        </w:rPr>
        <w:t>Gorgias</w:t>
      </w:r>
      <w:r>
        <w:rPr>
          <w:b/>
          <w:sz w:val="28"/>
        </w:rPr>
        <w:t xml:space="preserve"> (462b–466a)</w:t>
      </w:r>
    </w:p>
    <w:p>
      <w:pPr>
        <w:spacing w:before="200"/>
      </w:pPr>
      <w:r>
        <w:rPr>
          <w:b/>
          <w:sz w:val="26"/>
        </w:rPr>
        <w:t>Introducción</w:t>
      </w:r>
    </w:p>
    <w:p>
      <w:r>
        <w:t xml:space="preserve">El </w:t>
      </w:r>
      <w:r>
        <w:rPr>
          <w:i/>
        </w:rPr>
        <w:t>Gorgias</w:t>
      </w:r>
      <w:r>
        <w:t xml:space="preserve"> contiene la confrontación más extensa de Platón con la retórica como práctica política y educativa. En la Atenas democrática la palabra era casi la única vía de acción política: atacar la retórica era atacar la política misma. Sobre ese trasfondo, Sócrates define la retórica como «adulación» (κολακεία) y «práctica empírica» (ἐμπειρία), nunca como arte (τέχνη) (462b–466a). La distinción es estrictamente epistemológica: una τέχνη tiene (1) un objeto propio, (2) procede con razón y da cuenta de sus principios (λόγον ἔχει), (3) conoce sus causas (αἰτίαι) y (4) orienta su acción al bien (ἀγαθόν) de su objeto; una ἐμπειρία repite lo que produce placer sin poder decir su causa (465a).</w:t>
      </w:r>
    </w:p>
    <w:p>
      <w:r>
        <w:t xml:space="preserve">Defiendo una hipótesis que no abandona ese marco: </w:t>
      </w:r>
      <w:r>
        <w:rPr>
          <w:b/>
        </w:rPr>
        <w:t>acepto la jerarquía socrática —las τέχναι son superiores a las ἐμπειρίαι—, pero disputo que la retórica pertenezca a las segundas</w:t>
      </w:r>
      <w:r>
        <w:t xml:space="preserve">. El eje es la </w:t>
      </w:r>
      <w:r>
        <w:rPr>
          <w:i/>
        </w:rPr>
        <w:t>Retórica</w:t>
      </w:r>
      <w:r>
        <w:t xml:space="preserve"> de Aristóteles, la refuerzo con dos anacronismos </w:t>
      </w:r>
      <w:r>
        <w:rPr>
          <w:i/>
        </w:rPr>
        <w:t>declarados y acotados</w:t>
      </w:r>
      <w:r>
        <w:t xml:space="preserve">: la teoría de la argumentación, </w:t>
      </w:r>
      <w:r>
        <w:rPr>
          <w:b/>
        </w:rPr>
        <w:t>solo</w:t>
      </w:r>
      <w:r>
        <w:t xml:space="preserve"> para los principios racionales, y Cialdini, </w:t>
      </w:r>
      <w:r>
        <w:rPr>
          <w:b/>
        </w:rPr>
        <w:t>solo</w:t>
      </w:r>
      <w:r>
        <w:t xml:space="preserve"> para el conocimiento de causas.</w:t>
      </w:r>
    </w:p>
    <w:p>
      <w:r>
        <w:rPr>
          <w:b/>
        </w:rPr>
        <w:t>Pregunta central:</w:t>
      </w:r>
      <w:r>
        <w:t xml:space="preserve"> ¿puede mostrarse, dentro del marco epistemológico del propio Sócrates, que la retórica satisface los cuatro criterios de τέχνη y no es una ἐμπειρία?</w:t>
      </w:r>
    </w:p>
    <w:p>
      <w:pPr>
        <w:spacing w:before="200"/>
      </w:pPr>
      <w:r>
        <w:rPr>
          <w:b/>
          <w:sz w:val="26"/>
        </w:rPr>
        <w:t xml:space="preserve">El problema y la clasificación del </w:t>
      </w:r>
      <w:r>
        <w:rPr>
          <w:b/>
          <w:i/>
          <w:sz w:val="26"/>
        </w:rPr>
        <w:t>Gorgias</w:t>
      </w:r>
    </w:p>
    <w:p>
      <w:r>
        <w:rPr>
          <w:b/>
        </w:rPr>
        <w:t>Gorgias</w:t>
      </w:r>
      <w:r>
        <w:t xml:space="preserve"> (447a–461b) define la retórica como arte de la persuasión y la proclama «el mayor bien», pues da poder sin ser experto en cada materia (452d–456a). Sócrates le arranca que produce «creencia sin el saber», no «ciencia» (454e). La refutación es elegante, pero descansa sobre una premisa de contrabando: que la retórica </w:t>
      </w:r>
      <w:r>
        <w:rPr>
          <w:i/>
        </w:rPr>
        <w:t>versa sobre la justicia</w:t>
      </w:r>
      <w:r>
        <w:t>.</w:t>
      </w:r>
    </w:p>
    <w:p>
      <w:r>
        <w:rPr>
          <w:b/>
        </w:rPr>
        <w:t>Polo</w:t>
      </w:r>
      <w:r>
        <w:t xml:space="preserve"> (461b–481b) abandona el arte y se queda con el poder desnudo. </w:t>
      </w:r>
      <w:r>
        <w:rPr>
          <w:b/>
        </w:rPr>
        <w:t>Calicles</w:t>
      </w:r>
      <w:r>
        <w:t xml:space="preserve"> (481b–527e) radicaliza: opone φύσις a νόμος; en su boca la retórica es el instrumento con que el fuerte somete la asamblea a su apetito: el riesgo democrático en estado puro. Frente a él, Sócrates establece que el bien del alma es su orden (κόσμος): del orden resultan «la justicia y la moderación» (σωφροσύνη, 504d), de suerte que «un alma moderada es buena» (506e–507a), y el placer sin freno de Calicles es lo </w:t>
      </w:r>
      <w:r>
        <w:rPr>
          <w:i/>
        </w:rPr>
        <w:t>des</w:t>
      </w:r>
      <w:r>
        <w:t>-ordenado (508a).</w:t>
      </w:r>
    </w:p>
    <w:p>
      <w:r>
        <w:t>Sócrates clasifica la retórica como ἐμπειρία equiparándola a la cocina: como la culinaria simula a la medicina dando placer sin salud, la retórica simula a la justicia: es «un simulacro de una parte de la política» (463d) que «no se ocupa del bien» (464d).</w:t>
      </w:r>
    </w:p>
    <w:p>
      <w:r>
        <w:rPr>
          <w:b/>
        </w:rPr>
        <w:t>Primero, reduce el objeto de la retórica a «lo justo y lo injusto».</w:t>
      </w:r>
    </w:p>
    <w:p>
      <w:r>
        <w:rPr>
          <w:b/>
        </w:rPr>
        <w:t>Segundo, niega a la retórica principios racionales sin probarlo.</w:t>
      </w:r>
      <w:r>
        <w:t xml:space="preserve"> La tesis de que es «irracional» (ἄλογον) y no puede «decir la causa» (465a) se apoya </w:t>
      </w:r>
      <w:r>
        <w:rPr>
          <w:i/>
        </w:rPr>
        <w:t>únicamente</w:t>
      </w:r>
      <w:r>
        <w:t xml:space="preserve"> en que el orador persuade sin conocer la materia (459a–c). Pero eso describe un </w:t>
      </w:r>
      <w:r>
        <w:rPr>
          <w:i/>
        </w:rPr>
        <w:t>uso posible</w:t>
      </w:r>
      <w:r>
        <w:t>, no la naturaleza de la retórica: es una falacia de composición.</w:t>
      </w:r>
    </w:p>
    <w:p>
      <w:pPr>
        <w:spacing w:before="200"/>
      </w:pPr>
      <w:r>
        <w:rPr>
          <w:b/>
          <w:sz w:val="26"/>
        </w:rPr>
        <w:t>Verificación de los cuatro requisitos de τέχνη</w:t>
      </w:r>
    </w:p>
    <w:p>
      <w:r>
        <w:t>Una τέχνη exige, ante todo, un objeto propio que la distinga de las demás. Aristóteles: la retórica se divide en tres géneros, y la división se deduce de los tres tipos de oyente (</w:t>
      </w:r>
      <w:r>
        <w:rPr>
          <w:i/>
        </w:rPr>
        <w:t>Retórica</w:t>
      </w:r>
      <w:r>
        <w:t xml:space="preserve"> I, 1358a–b). El deliberativo (συμβουλευτικόν) versa sobre lo conveniente; el judicial (δικανικόν), sobre lo justo y lo injusto; el epidíctico (ἐπιδεικτικόν), sobre lo bello y lo feo (</w:t>
      </w:r>
      <w:r>
        <w:rPr>
          <w:i/>
        </w:rPr>
        <w:t>Retórica</w:t>
      </w:r>
      <w:r>
        <w:t xml:space="preserve"> I, 1358b). Sócrates toma uno solo —el judicial (454b–455a)— por el todo: la falacia de tomar la parte por el conjunto. La retórica no es ni el saber universal que Gorgias presumía (456a–c) ni la sola justicia, sino el arte que «considera en cada caso lo que es apto para persuadir» (</w:t>
      </w:r>
      <w:r>
        <w:rPr>
          <w:i/>
        </w:rPr>
        <w:t>Retórica</w:t>
      </w:r>
      <w:r>
        <w:t xml:space="preserve"> I, 1355b). Primer criterio satisfecho.</w:t>
      </w:r>
    </w:p>
    <w:p>
      <w:r>
        <w:t>Aristóteles distingue tres pruebas técnicas (</w:t>
      </w:r>
      <w:r>
        <w:rPr>
          <w:i/>
        </w:rPr>
        <w:t>Retórica</w:t>
      </w:r>
      <w:r>
        <w:t xml:space="preserve"> I, 1356a): el ἦθος, el πάθος, y el λόγος, que persuade mediante el argumento. Suma los τόποι, y el entimema que llama «cuerpo de la prueba» (σῶμα τῆς πίστεως, </w:t>
      </w:r>
      <w:r>
        <w:rPr>
          <w:i/>
        </w:rPr>
        <w:t>Retórica</w:t>
      </w:r>
      <w:r>
        <w:t xml:space="preserve"> I, 1354a). Perelman y Olbrechts-Tyteca (</w:t>
      </w:r>
      <w:r>
        <w:rPr>
          <w:i/>
        </w:rPr>
        <w:t>La nueva retórica</w:t>
      </w:r>
      <w:r>
        <w:t xml:space="preserve">, 1958) muestran que la argumentación tiene racionalidad propia y no arbitraria: su </w:t>
      </w:r>
      <w:r>
        <w:rPr>
          <w:b/>
        </w:rPr>
        <w:t>auditorio universal</w:t>
      </w:r>
      <w:r>
        <w:t xml:space="preserve"> —lo aceptable por todo ser razonable, no por el público que se halaga— es el criterio de esa racionalidad. Toulmin (</w:t>
      </w:r>
      <w:r>
        <w:rPr>
          <w:i/>
        </w:rPr>
        <w:t>Los usos del argumento</w:t>
      </w:r>
      <w:r>
        <w:t xml:space="preserve">, 1958) responde al cargo de informalidad lógica del entimema: su </w:t>
      </w:r>
      <w:r>
        <w:rPr>
          <w:i/>
        </w:rPr>
        <w:t>backing</w:t>
      </w:r>
      <w:r>
        <w:t xml:space="preserve"> (respaldo) es cómo la retórica </w:t>
      </w:r>
      <w:r>
        <w:rPr>
          <w:b/>
        </w:rPr>
        <w:t>da razón</w:t>
      </w:r>
      <w:r>
        <w:t xml:space="preserve"> de la garantía —el λόγον διδόναι que Sócrates reclama—. Segundo criterio satisfecho.</w:t>
      </w:r>
    </w:p>
    <w:p>
      <w:r>
        <w:t xml:space="preserve">El tercer criterio —el que Sócrates niega con más énfasis al decir que la retórica no puede «decir la causa» (465a)— exige conocer las αἰτίαι de lo que se produce. Quien las expone es Aristóteles: el libro II de la </w:t>
      </w:r>
      <w:r>
        <w:rPr>
          <w:i/>
        </w:rPr>
        <w:t>Retórica</w:t>
      </w:r>
      <w:r>
        <w:t xml:space="preserve"> es un tratado causal de las pasiones —qué es cada una, ante quién y por qué se siente— que da </w:t>
      </w:r>
      <w:r>
        <w:rPr>
          <w:i/>
        </w:rPr>
        <w:t>razón</w:t>
      </w:r>
      <w:r>
        <w:t xml:space="preserve"> de cada efecto; por eso es saber de causas y no la ἐμπειρία que Sócrates denuncia. Cialdini (</w:t>
      </w:r>
      <w:r>
        <w:rPr>
          <w:i/>
        </w:rPr>
        <w:t>Influence</w:t>
      </w:r>
      <w:r>
        <w:t xml:space="preserve">, 1984) no funda ese conocimiento: solo </w:t>
      </w:r>
      <w:r>
        <w:rPr>
          <w:i/>
        </w:rPr>
        <w:t>cuantifica</w:t>
      </w:r>
      <w:r>
        <w:t xml:space="preserve"> con método experimental lo que Aristóteles ya explicaba —confirma, no descubre—. Tercer criterio satisfecho.</w:t>
      </w:r>
    </w:p>
    <w:p>
      <w:pPr>
        <w:spacing w:before="200"/>
      </w:pPr>
      <w:r>
        <w:rPr>
          <w:b/>
          <w:sz w:val="26"/>
        </w:rPr>
        <w:t>Orientación al bien: el criterio decisivo</w:t>
      </w:r>
    </w:p>
    <w:p>
      <w:r>
        <w:t xml:space="preserve">Sócrates sostiene que la retórica «pone su punto de mira en el placer sin el bien» (464d–465a). Pero, a diferencia de la cocina, no procura el placer </w:t>
      </w:r>
      <w:r>
        <w:rPr>
          <w:i/>
        </w:rPr>
        <w:t>sorteando</w:t>
      </w:r>
      <w:r>
        <w:t xml:space="preserve"> el juicio, sino el asentimiento </w:t>
      </w:r>
      <w:r>
        <w:rPr>
          <w:i/>
        </w:rPr>
        <w:t>mediante</w:t>
      </w:r>
      <w:r>
        <w:t xml:space="preserve"> λόγος dirigido a él: su fin propio no es la gratificación ciega, sino la </w:t>
      </w:r>
      <w:r>
        <w:rPr>
          <w:b/>
        </w:rPr>
        <w:t>convicción razonada</w:t>
      </w:r>
      <w:r>
        <w:t xml:space="preserve">, un bien del alma que la adulación no toca. ¿Y qué separa esa convicción de la </w:t>
      </w:r>
      <w:r>
        <w:rPr>
          <w:i/>
        </w:rPr>
        <w:t>manipulada</w:t>
      </w:r>
      <w:r>
        <w:t>, que también usa palabras? El auditorio que juzga: la retórica-τέχνη se dirige a un oyente capaz de sopesar razones y disentir —el «auditorio universal» de Perelman como ideal regulativo—, mientras la adulación explota resortes que sortean ese juicio. Enfrento la objeción en su forma fuerte, como una cadena de tres preguntas.</w:t>
      </w:r>
    </w:p>
    <w:p>
      <w:r>
        <w:rPr>
          <w:b/>
        </w:rPr>
        <w:t>(a) ¿Cómo puede la retórica orientarse al bien si no lo conoce?</w:t>
      </w:r>
      <w:r>
        <w:t xml:space="preserve"> Aristóteles distingue la τέχνη de la φρόνησις (</w:t>
      </w:r>
      <w:r>
        <w:rPr>
          <w:i/>
        </w:rPr>
        <w:t>Ética a Nicómaco</w:t>
      </w:r>
      <w:r>
        <w:t xml:space="preserve"> VI, 1140a–b); y porque la técnica no es la φρόνησις, puede emplearse mal: el dominio del arte no incluye la rectitud del fin. La retórica no establece qué es lo conveniente o lo justo —eso toca a la política y la ética, de las que toma sus premisas (</w:t>
      </w:r>
      <w:r>
        <w:rPr>
          <w:i/>
        </w:rPr>
        <w:t>Retórica</w:t>
      </w:r>
      <w:r>
        <w:t xml:space="preserve"> I, 1356a)—; dado un fin, inscrito en sus tres géneros (deliberar, juzgar, educar el carácter, </w:t>
      </w:r>
      <w:r>
        <w:rPr>
          <w:i/>
        </w:rPr>
        <w:t>Retórica</w:t>
      </w:r>
      <w:r>
        <w:t xml:space="preserve"> I, 1358b), </w:t>
      </w:r>
      <w:r>
        <w:rPr>
          <w:b/>
        </w:rPr>
        <w:t>conoce los medios para persuadir respecto de él</w:t>
      </w:r>
      <w:r>
        <w:t xml:space="preserve">. Reinterpreto aquí el cuarto criterio: exigir que la retórica </w:t>
      </w:r>
      <w:r>
        <w:rPr>
          <w:i/>
        </w:rPr>
        <w:t>conozca el Bien</w:t>
      </w:r>
      <w:r>
        <w:t xml:space="preserve"> es pedirle lo que ninguna τέχνη cumple —tampoco la medicina posee la ciencia del Bien, y no por ello deja de ser arte—; basta que se ordene a su fin propio. Exigírselo solo a la retórica sería la arbitrariedad que ya denuncié.</w:t>
      </w:r>
    </w:p>
    <w:p>
      <w:r>
        <w:rPr>
          <w:b/>
        </w:rPr>
        <w:t>(b) Si conoce el fin, ¿en qué se diferencia de la justicia?</w:t>
      </w:r>
      <w:r>
        <w:t xml:space="preserve"> La diferencia es de </w:t>
      </w:r>
      <w:r>
        <w:rPr>
          <w:i/>
        </w:rPr>
        <w:t>objeto formal</w:t>
      </w:r>
      <w:r>
        <w:t xml:space="preserve">: la justicia —en el esquema del diálogo (464b–c)— produce el orden del alma y hace </w:t>
      </w:r>
      <w:r>
        <w:rPr>
          <w:i/>
        </w:rPr>
        <w:t>justo</w:t>
      </w:r>
      <w:r>
        <w:t xml:space="preserve"> al sujeto; la retórica no produce almas justas, sino </w:t>
      </w:r>
      <w:r>
        <w:rPr>
          <w:b/>
        </w:rPr>
        <w:t>discursos persuasivos sobre lo conveniente, lo justo y lo bello</w:t>
      </w:r>
      <w:r>
        <w:t xml:space="preserve"> —converge con la justicia en parte de su materia (lo justo, en lo judicial) sin agotarse en ella (§2)—: conoce los medios para persuadir respecto del fin, pero no </w:t>
      </w:r>
      <w:r>
        <w:rPr>
          <w:i/>
        </w:rPr>
        <w:t>es</w:t>
      </w:r>
      <w:r>
        <w:t xml:space="preserve"> la virtud que lo realiza.</w:t>
      </w:r>
    </w:p>
    <w:p>
      <w:pPr>
        <w:spacing w:before="200"/>
      </w:pPr>
      <w:r>
        <w:rPr>
          <w:b/>
          <w:sz w:val="26"/>
        </w:rPr>
        <w:t>Objeción y respuesta</w:t>
      </w:r>
    </w:p>
    <w:p>
      <w:r>
        <w:rPr>
          <w:b/>
        </w:rPr>
        <w:t>(c) ¿Entonces el retórico nunca podría actuar injustamente? Y si nunca, ¿no deja de ser la retórica un riesgo para la democracia?</w:t>
      </w:r>
      <w:r>
        <w:t xml:space="preserve"> La pregunta descansa en el </w:t>
      </w:r>
      <w:r>
        <w:rPr>
          <w:b/>
        </w:rPr>
        <w:t>intelectualismo socrático</w:t>
      </w:r>
      <w:r>
        <w:t xml:space="preserve"> (460a–c): quien conoce lo justo nunca obrará mal. (a) y (b) mostraron que conoce los </w:t>
      </w:r>
      <w:r>
        <w:rPr>
          <w:b/>
        </w:rPr>
        <w:t>medios</w:t>
      </w:r>
      <w:r>
        <w:t xml:space="preserve"> para persuadir respecto de un fin, no la φρόνησις ni la justicia. Conocer los medios </w:t>
      </w:r>
      <w:r>
        <w:rPr>
          <w:b/>
        </w:rPr>
        <w:t>no garantiza el buen uso del arte</w:t>
      </w:r>
      <w:r>
        <w:t>, porque ninguna τέχνη lo garantiza: los medios sirven a fines opuestos según la voluntad del agente —su carácter (ἦθος)—, no según su técnica.</w:t>
      </w:r>
    </w:p>
    <w:p>
      <w:r>
        <w:t xml:space="preserve">De aquí la salida, que disuelve la disyuntiva sin negar ninguno de sus cuernos: la retórica </w:t>
      </w:r>
      <w:r>
        <w:rPr>
          <w:b/>
        </w:rPr>
        <w:t>se orienta a su fin</w:t>
      </w:r>
      <w:r>
        <w:t xml:space="preserve"> y, </w:t>
      </w:r>
      <w:r>
        <w:rPr>
          <w:b/>
        </w:rPr>
        <w:t>a la vez, puede usarse injustamente</w:t>
      </w:r>
      <w:r>
        <w:t xml:space="preserve">, porque la orientación es del </w:t>
      </w:r>
      <w:r>
        <w:rPr>
          <w:i/>
        </w:rPr>
        <w:t>arte</w:t>
      </w:r>
      <w:r>
        <w:t xml:space="preserve"> (su τέλος) y el uso, del </w:t>
      </w:r>
      <w:r>
        <w:rPr>
          <w:i/>
        </w:rPr>
        <w:t>agente</w:t>
      </w:r>
      <w:r>
        <w:t xml:space="preserve"> (su elección). Que el retórico pueda manipular al pueblo no prueba que la retórica no sea arte, sino lo contrario: solo quien conoce de veras las causas del asentimiento puede manipular </w:t>
      </w:r>
      <w:r>
        <w:rPr>
          <w:i/>
        </w:rPr>
        <w:t>con método</w:t>
      </w:r>
      <w:r>
        <w:t>. Ese peligro sistemático es, paradójicamente, consecuencia de que la retórica es τέχνη.</w:t>
      </w:r>
    </w:p>
    <w:p>
      <w:pPr>
        <w:spacing w:before="200"/>
      </w:pPr>
      <w:r>
        <w:rPr>
          <w:b/>
          <w:sz w:val="26"/>
        </w:rPr>
        <w:t>Conclusión</w:t>
      </w:r>
    </w:p>
    <w:p>
      <w:r>
        <w:t xml:space="preserve">La clasificación de la retórica como ἐμπειρία reduce su objeto a lo justo, ignora los géneros deliberativo y epidíctico y le niega principios racionales sin demostración. Verificada frente a los cuatro criterios que el propio Sócrates establece, los satisface: tiene </w:t>
      </w:r>
      <w:r>
        <w:rPr>
          <w:b/>
        </w:rPr>
        <w:t>objeto propio</w:t>
      </w:r>
      <w:r>
        <w:t xml:space="preserve"> (los tres géneros del discurso); </w:t>
      </w:r>
      <w:r>
        <w:rPr>
          <w:b/>
        </w:rPr>
        <w:t>principios racionales</w:t>
      </w:r>
      <w:r>
        <w:t xml:space="preserve"> —ἦθος, πάθος, λόγος y τόποι—, conoce sus </w:t>
      </w:r>
      <w:r>
        <w:rPr>
          <w:b/>
        </w:rPr>
        <w:t>causas</w:t>
      </w:r>
      <w:r>
        <w:t xml:space="preserve">, y —en la versión defendible del cuarto criterio, la que ninguna τέχνη cumple en su forma fuerte— se </w:t>
      </w:r>
      <w:r>
        <w:rPr>
          <w:b/>
        </w:rPr>
        <w:t>orienta a su fin propio</w:t>
      </w:r>
      <w:r>
        <w:t xml:space="preserve"> sin confundirse con la justicia. La retórica es, pues, τέχνη y no ἐμπειρία. No abandono el marco de Sócrates: lo aplico con el rigor que él reclama, examinando la cosa y no la caricatura de sus adversarios.</w:t>
      </w:r>
    </w:p>
    <w:p>
      <w:pPr>
        <w:spacing w:before="200"/>
      </w:pPr>
      <w:r>
        <w:rPr>
          <w:b/>
          <w:sz w:val="26"/>
        </w:rPr>
        <w:t>Bibliografía</w:t>
      </w:r>
    </w:p>
    <w:p>
      <w:r>
        <w:rPr>
          <w:b/>
        </w:rPr>
        <w:t>Fuentes primarias</w:t>
      </w:r>
    </w:p>
    <w:p>
      <w:pPr>
        <w:spacing w:after="80"/>
        <w:ind w:left="567" w:hanging="567"/>
      </w:pPr>
      <w:r>
        <w:t xml:space="preserve">Aristóteles. (1985). </w:t>
      </w:r>
      <w:r>
        <w:rPr>
          <w:i/>
        </w:rPr>
        <w:t>Ética a Nicómaco</w:t>
      </w:r>
      <w:r>
        <w:t xml:space="preserve"> (J. Pallí Bonet, Trad.). Madrid: Gredos.</w:t>
      </w:r>
    </w:p>
    <w:p>
      <w:pPr>
        <w:spacing w:after="80"/>
        <w:ind w:left="567" w:hanging="567"/>
      </w:pPr>
      <w:r>
        <w:t xml:space="preserve">Aristóteles. (1990). </w:t>
      </w:r>
      <w:r>
        <w:rPr>
          <w:i/>
        </w:rPr>
        <w:t>Retórica</w:t>
      </w:r>
      <w:r>
        <w:t xml:space="preserve"> (Q. Racionero, Trad.). Madrid: Gredos.</w:t>
      </w:r>
    </w:p>
    <w:p>
      <w:pPr>
        <w:spacing w:after="80"/>
        <w:ind w:left="567" w:hanging="567"/>
      </w:pPr>
      <w:r>
        <w:t xml:space="preserve">Platón. (1983). </w:t>
      </w:r>
      <w:r>
        <w:rPr>
          <w:i/>
        </w:rPr>
        <w:t>Gorgias</w:t>
      </w:r>
      <w:r>
        <w:t xml:space="preserve"> (J. Calonge, Trad.). Madrid: Gredos.</w:t>
      </w:r>
    </w:p>
    <w:p>
      <w:r>
        <w:rPr>
          <w:b/>
        </w:rPr>
        <w:t>Fuentes secundarias</w:t>
      </w:r>
    </w:p>
    <w:p>
      <w:pPr>
        <w:spacing w:after="80"/>
        <w:ind w:left="567" w:hanging="567"/>
      </w:pPr>
      <w:r>
        <w:t xml:space="preserve">Cialdini, R. B. (1984). </w:t>
      </w:r>
      <w:r>
        <w:rPr>
          <w:i/>
        </w:rPr>
        <w:t>Influence: The Psychology of Persuasion</w:t>
      </w:r>
      <w:r>
        <w:t>. Nueva York: William Morrow.</w:t>
      </w:r>
    </w:p>
    <w:p>
      <w:pPr>
        <w:spacing w:after="80"/>
        <w:ind w:left="567" w:hanging="567"/>
      </w:pPr>
      <w:r>
        <w:t xml:space="preserve">Perelman, Ch. &amp; Olbrechts-Tyteca, L. (1958). </w:t>
      </w:r>
      <w:r>
        <w:rPr>
          <w:i/>
        </w:rPr>
        <w:t>Traité de l'argumentation: La nouvelle rhétorique</w:t>
      </w:r>
      <w:r>
        <w:t xml:space="preserve">. París: PUF. [Trad. esp.: </w:t>
      </w:r>
      <w:r>
        <w:rPr>
          <w:i/>
        </w:rPr>
        <w:t>Tratado de la argumentación. La nueva retórica</w:t>
      </w:r>
      <w:r>
        <w:t>. Madrid: Gredos, 1989.]</w:t>
      </w:r>
    </w:p>
    <w:p>
      <w:pPr>
        <w:spacing w:after="80"/>
        <w:ind w:left="567" w:hanging="567"/>
      </w:pPr>
      <w:r>
        <w:t xml:space="preserve">Toulmin, S. E. (1958). </w:t>
      </w:r>
      <w:r>
        <w:rPr>
          <w:i/>
        </w:rPr>
        <w:t>The Uses of Argument</w:t>
      </w:r>
      <w:r>
        <w:t xml:space="preserve">. Cambridge: Cambridge University Press. [Trad. esp.: </w:t>
      </w:r>
      <w:r>
        <w:rPr>
          <w:i/>
        </w:rPr>
        <w:t>Los usos de la argumentación</w:t>
      </w:r>
      <w:r>
        <w:t>. Barcelona: Península, 2007.]</w:t>
      </w:r>
    </w:p>
    <w:p>
      <w:r>
        <w:rPr>
          <w:i/>
        </w:rPr>
        <w:t>Ensayo final para el curso de Platón. Fecha de entrega: 17 de julio de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