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766E"/>
          <w:sz w:val="40"/>
          <w:szCs w:val="40"/>
        </w:rPr>
        <w:t xml:space="preserve">ULINK AI Claims Automation</w:t>
      </w:r>
    </w:p>
    <w:p>
      <w:pPr>
        <w:spacing w:after="60"/>
      </w:pPr>
      <w:r>
        <w:rPr>
          <w:color w:val="475569"/>
          <w:sz w:val="32"/>
          <w:szCs w:val="32"/>
        </w:rPr>
        <w:t xml:space="preserve">Demo run-down</w:t>
      </w:r>
    </w:p>
    <w:p>
      <w:pPr>
        <w:spacing w:after="60"/>
      </w:pPr>
      <w:r>
        <w:rPr>
          <w:color w:val="475569"/>
        </w:rPr>
        <w:t xml:space="preserve">API and Email cases (complete / incomplete) · Console upload with barcode · STP settings · AI summary</w:t>
      </w:r>
    </w:p>
    <w:p>
      <w:pPr>
        <w:pBdr>
          <w:bottom w:val="single" w:color="0F766E" w:sz="8" w:space="8"/>
        </w:pBdr>
        <w:spacing w:after="240"/>
      </w:pPr>
      <w:r>
        <w:rPr>
          <w:color w:val="475569"/>
          <w:sz w:val="18"/>
          <w:szCs w:val="18"/>
        </w:rPr>
        <w:t xml:space="preserve">Prepared 29 September 2026</w:t>
      </w:r>
    </w:p>
    <w:p>
      <w:pPr>
        <w:pStyle w:val="Heading1"/>
        <w:spacing w:after="160" w:before="360"/>
      </w:pPr>
      <w:r>
        <w:t xml:space="preserve">1. The story</w:t>
      </w:r>
    </w:p>
    <w:p>
      <w:pPr>
        <w:spacing w:after="120"/>
      </w:pPr>
      <w:r>
        <w:t xml:space="preserve">Say this at the start, and again at the end:</w:t>
      </w:r>
    </w:p>
    <w:p>
      <w:pPr>
        <w:pBdr>
          <w:left w:val="single" w:color="0F766E" w:sz="18" w:space="12"/>
        </w:pBdr>
        <w:spacing w:after="200" w:before="120"/>
        <w:ind w:left="360" w:right="360"/>
      </w:pPr>
      <w:r>
        <w:rPr>
          <w:i/>
          <w:iCs/>
          <w:color w:val="0F766E"/>
          <w:sz w:val="24"/>
          <w:szCs w:val="24"/>
        </w:rPr>
        <w:t xml:space="preserve">"Every claim — from email or from IAS — goes through the same checks. The AI reads the documents and makes each decision; every decision comes with its reason, and that reason goes to the customer, to the team and into IAS. Simple claims pay straight through under rules you control; everything else reaches a person with the reason attached."</w:t>
      </w:r>
    </w:p>
    <w:p>
      <w:pPr>
        <w:spacing w:after="120"/>
      </w:pPr>
      <w:r>
        <w:rPr>
          <w:b/>
          <w:bCs/>
        </w:rPr>
        <w:t xml:space="preserve">Three things the audience should remember: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flow for email and API</w:t>
      </w:r>
      <w:r>
        <w:t xml:space="preserve"> — same AI reading, member check, document check and claim preparation.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decision is explained</w:t>
      </w:r>
      <w:r>
        <w:t xml:space="preserve"> — on the case page ("Why the case went this way"), in the internal emails, and in IAS (AiSummaryRemark).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STP is controlled, not guessed</w:t>
      </w:r>
      <w:r>
        <w:t xml:space="preserve"> — rules per case type and IAS benefit type, diagnoses that never go STP, set on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When the AI is unsure, a person decides</w:t>
      </w:r>
      <w:r>
        <w:t xml:space="preserve"> — before anything is paid automatically, and before the customer is asked for documents.</w:t>
      </w:r>
    </w:p>
    <w:p>
      <w:pPr>
        <w:pStyle w:val="Heading1"/>
        <w:spacing w:after="160" w:before="360"/>
      </w:pPr>
      <w:r>
        <w:t xml:space="preserve">2. Cases used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61"/>
        <w:gridCol w:w="1559"/>
        <w:gridCol w:w="2436"/>
        <w:gridCol w:w="2533"/>
        <w:gridCol w:w="1757"/>
      </w:tblGrid>
      <w:tr>
        <w:trPr>
          <w:tblHeader/>
        </w:trPr>
        <w:tc>
          <w:tcPr>
            <w:tcW w:type="dxa" w:w="1461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1559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Case number</w:t>
            </w:r>
          </w:p>
        </w:tc>
        <w:tc>
          <w:tcPr>
            <w:tcW w:type="dxa" w:w="2436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Sample file</w:t>
            </w:r>
          </w:p>
        </w:tc>
        <w:tc>
          <w:tcPr>
            <w:tcW w:type="dxa" w:w="2533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 audience sees</w:t>
            </w:r>
          </w:p>
        </w:tc>
        <w:tc>
          <w:tcPr>
            <w:tcW w:type="dxa" w:w="1757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1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complete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AYA-CL-26034912</w:t>
            </w:r>
          </w:p>
        </w:tc>
        <w:tc>
          <w:tcPr>
            <w:tcW w:type="dxa" w:w="2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submission upload prepare / 20260826_COMPLETE_2 AYA-CL-26034912 (.pdf, .json)</w:t>
            </w:r>
          </w:p>
        </w:tc>
        <w:tc>
          <w:tcPr>
            <w:tcW w:type="dxa" w:w="25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Documents complete, Burmese diagnosis translated, </w:t>
            </w:r>
            <w:r>
              <w:rPr>
                <w:b/>
                <w:bCs/>
                <w:sz w:val="19"/>
                <w:szCs w:val="19"/>
              </w:rPr>
              <w:t xml:space="preserve">STP: Yes</w:t>
            </w:r>
            <w:r>
              <w:rPr>
                <w:sz w:val="19"/>
                <w:szCs w:val="19"/>
              </w:rPr>
              <w:t xml:space="preserve">, claim revised in IAS, settlement report sent</w:t>
            </w:r>
          </w:p>
        </w:tc>
        <w:tc>
          <w:tcPr>
            <w:tcW w:type="dxa" w:w="17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Already processed 28/09, claim 2609170003 — see decision A</w:t>
            </w:r>
          </w:p>
        </w:tc>
      </w:tr>
      <w:tr>
        <w:trPr>
          <w:cantSplit/>
        </w:trPr>
        <w:tc>
          <w:tcPr>
            <w:tcW w:type="dxa" w:w="1461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incomplete</w:t>
            </w:r>
          </w:p>
        </w:tc>
        <w:tc>
          <w:tcPr>
            <w:tcW w:type="dxa" w:w="1559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AYA-CL-26031486</w:t>
            </w:r>
          </w:p>
        </w:tc>
        <w:tc>
          <w:tcPr>
            <w:tcW w:type="dxa" w:w="2436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submission upload prepare / DAY1_INCOMPLETE_1 AYA-CL-26031486 (.pdf, .json)</w:t>
            </w:r>
          </w:p>
        </w:tc>
        <w:tc>
          <w:tcPr>
            <w:tcW w:type="dxa" w:w="2533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Documents incomplete</w:t>
            </w:r>
            <w:r>
              <w:rPr>
                <w:sz w:val="19"/>
                <w:szCs w:val="19"/>
              </w:rPr>
              <w:t xml:space="preserve">: suspended in IAS, numbered email to the customer, "Documents incomplete" email to the team</w:t>
            </w:r>
          </w:p>
        </w:tc>
        <w:tc>
          <w:tcPr>
            <w:tcW w:type="dxa" w:w="175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Already processed 29/09, claim 2609290001 — see decision A</w:t>
            </w:r>
          </w:p>
        </w:tc>
      </w:tr>
      <w:tr>
        <w:trPr>
          <w:cantSplit/>
        </w:trPr>
        <w:tc>
          <w:tcPr>
            <w:tcW w:type="dxa" w:w="14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Email complete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AYA-CL-26029586</w:t>
            </w:r>
          </w:p>
        </w:tc>
        <w:tc>
          <w:tcPr>
            <w:tcW w:type="dxa" w:w="2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submission upload prepare / AYA-CL-26029586.pdf</w:t>
            </w:r>
          </w:p>
        </w:tc>
        <w:tc>
          <w:tcPr>
            <w:tcW w:type="dxa" w:w="25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Checks pass → </w:t>
            </w:r>
            <w:r>
              <w:rPr>
                <w:b/>
                <w:bCs/>
                <w:sz w:val="19"/>
                <w:szCs w:val="19"/>
              </w:rPr>
              <w:t xml:space="preserve">console upload → waiting for barcode</w:t>
            </w:r>
            <w:r>
              <w:rPr>
                <w:sz w:val="19"/>
                <w:szCs w:val="19"/>
              </w:rPr>
              <w:t xml:space="preserve"> → IAS claim with barcode(s); STP decided by the email rules</w:t>
            </w:r>
          </w:p>
        </w:tc>
        <w:tc>
          <w:tcPr>
            <w:tcW w:type="dxa" w:w="17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Console clean. Check IAS has no claim with this TPA case number (decision B)</w:t>
            </w:r>
          </w:p>
        </w:tc>
      </w:tr>
      <w:tr>
        <w:trPr>
          <w:cantSplit/>
        </w:trPr>
        <w:tc>
          <w:tcPr>
            <w:tcW w:type="dxa" w:w="1461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Email incomplete</w:t>
            </w:r>
          </w:p>
        </w:tc>
        <w:tc>
          <w:tcPr>
            <w:tcW w:type="dxa" w:w="1559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AYA-CL-26034500 (spare: 26034787)</w:t>
            </w:r>
          </w:p>
        </w:tc>
        <w:tc>
          <w:tcPr>
            <w:tcW w:type="dxa" w:w="2436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submission upload prepare / 20260826_INCOMPLETE_1 AYA-CL-26034500.pdf</w:t>
            </w:r>
          </w:p>
        </w:tc>
        <w:tc>
          <w:tcPr>
            <w:tcW w:type="dxa" w:w="2533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"Claim received" email → </w:t>
            </w:r>
            <w:r>
              <w:rPr>
                <w:b/>
                <w:bCs/>
                <w:sz w:val="19"/>
                <w:szCs w:val="19"/>
              </w:rPr>
              <w:t xml:space="preserve">Documents incomplete</w:t>
            </w:r>
            <w:r>
              <w:rPr>
                <w:sz w:val="19"/>
                <w:szCs w:val="19"/>
              </w:rPr>
              <w:t xml:space="preserve"> → numbered email to the customer + team email</w:t>
            </w:r>
          </w:p>
        </w:tc>
        <w:tc>
          <w:tcPr>
            <w:tcW w:type="dxa" w:w="175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Clean. Never reaches the console or IAS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C2410C"/>
        </w:rPr>
        <w:t xml:space="preserve">Do not use:</w:t>
      </w:r>
      <w:r>
        <w:rPr>
          <w:color w:val="C2410C"/>
        </w:rPr>
        <w:t xml:space="preserve"> AYA-CL-26034880 (already has console barcode VSQ9N14552 and an IAS claim), AYA-CL-26027251 (old barcode), AYA-CL-26035660 (today's test case).</w:t>
      </w:r>
    </w:p>
    <w:p>
      <w:pPr>
        <w:pStyle w:val="Heading1"/>
        <w:spacing w:after="160" w:before="360"/>
      </w:pPr>
      <w:r>
        <w:t xml:space="preserve">3. Decide before the demo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4"/>
        <w:gridCol w:w="3313"/>
        <w:gridCol w:w="5849"/>
      </w:tblGrid>
      <w:tr>
        <w:trPr>
          <w:tblHeader/>
        </w:trPr>
        <w:tc>
          <w:tcPr>
            <w:tcW w:type="dxa" w:w="584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313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849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Options / what to do</w:t>
            </w:r>
          </w:p>
        </w:tc>
      </w:tr>
      <w:tr>
        <w:trPr>
          <w:cantSplit/>
        </w:trPr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3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samples already processed</w:t>
            </w:r>
          </w:p>
        </w:tc>
        <w:tc>
          <w:tcPr>
            <w:tcW w:type="dxa" w:w="58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(a) Safest:</w:t>
            </w:r>
            <w:r>
              <w:rPr>
                <w:sz w:val="19"/>
                <w:szCs w:val="19"/>
              </w:rPr>
              <w:t xml:space="preserve"> show the finished API cases as they are.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(b) Live:</w:t>
            </w:r>
            <w:r>
              <w:rPr>
                <w:sz w:val="19"/>
                <w:szCs w:val="19"/>
              </w:rPr>
              <w:t xml:space="preserve"> delete the two API cases from ULINK first, then re-submit both JSONs to IAS so the new claims are picked up live. (If not deleted, the API intake refuses the new IAS claims — same TPA case number, new claim number.)</w:t>
            </w:r>
          </w:p>
        </w:tc>
      </w:tr>
      <w:tr>
        <w:trPr>
          <w:cantSplit/>
        </w:trPr>
        <w:tc>
          <w:tcPr>
            <w:tcW w:type="dxa" w:w="584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3313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Email complete in IAS</w:t>
            </w:r>
          </w:p>
        </w:tc>
        <w:tc>
          <w:tcPr>
            <w:tcW w:type="dxa" w:w="5849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Check IAS has </w:t>
            </w:r>
            <w:r>
              <w:rPr>
                <w:b/>
                <w:bCs/>
                <w:sz w:val="19"/>
                <w:szCs w:val="19"/>
              </w:rPr>
              <w:t xml:space="preserve">no claim with TPA case number AYA-CL-26029586</w:t>
            </w:r>
            <w:r>
              <w:rPr>
                <w:sz w:val="19"/>
                <w:szCs w:val="19"/>
              </w:rPr>
              <w:t xml:space="preserve"> (it was the Day 1 sample). If one exists, IAS may answer "Claim already exists".</w:t>
            </w:r>
          </w:p>
        </w:tc>
      </w:tr>
      <w:tr>
        <w:trPr>
          <w:cantSplit/>
        </w:trPr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3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STP rules for a clear contrast</w:t>
            </w:r>
          </w:p>
        </w:tc>
        <w:tc>
          <w:tcPr>
            <w:tcW w:type="dxa" w:w="58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API · OP:</w:t>
            </w:r>
            <w:r>
              <w:rPr>
                <w:sz w:val="19"/>
                <w:szCs w:val="19"/>
              </w:rPr>
              <w:t xml:space="preserve"> allowed, 100,000 MMK → the API complete case (32,500) is </w:t>
            </w:r>
            <w:r>
              <w:rPr>
                <w:b/>
                <w:bCs/>
                <w:sz w:val="19"/>
                <w:szCs w:val="19"/>
              </w:rPr>
              <w:t xml:space="preserve">STP: Yes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Email · OP:</w:t>
            </w:r>
            <w:r>
              <w:rPr>
                <w:sz w:val="19"/>
                <w:szCs w:val="19"/>
              </w:rPr>
              <w:t xml:space="preserve"> allowed, set </w:t>
            </w:r>
            <w:r>
              <w:rPr>
                <w:b/>
                <w:bCs/>
                <w:sz w:val="19"/>
                <w:szCs w:val="19"/>
              </w:rPr>
              <w:t xml:space="preserve">below</w:t>
            </w:r>
            <w:r>
              <w:rPr>
                <w:sz w:val="19"/>
                <w:szCs w:val="19"/>
              </w:rPr>
              <w:t xml:space="preserve"> the email complete case's claimed amount (_________ MMK) → </w:t>
            </w:r>
            <w:r>
              <w:rPr>
                <w:b/>
                <w:bCs/>
                <w:sz w:val="19"/>
                <w:szCs w:val="19"/>
              </w:rPr>
              <w:t xml:space="preserve">STP: No</w:t>
            </w:r>
            <w:r>
              <w:rPr>
                <w:sz w:val="19"/>
                <w:szCs w:val="19"/>
              </w:rPr>
              <w:t xml:space="preserve">, with the reason shown.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R69 (diagnosis not found) stays on the never-STP list.</w:t>
            </w:r>
          </w:p>
        </w:tc>
      </w:tr>
      <w:tr>
        <w:trPr>
          <w:cantSplit/>
        </w:trPr>
        <w:tc>
          <w:tcPr>
            <w:tcW w:type="dxa" w:w="584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3313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IAS accepts AiSummaryRemark</w:t>
            </w:r>
          </w:p>
        </w:tc>
        <w:tc>
          <w:tcPr>
            <w:tcW w:type="dxa" w:w="5849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Confirm in the rehearsal that the IAS environment accepts the new field on submission and revision.</w:t>
            </w:r>
          </w:p>
        </w:tc>
      </w:tr>
      <w:tr>
        <w:trPr>
          <w:cantSplit/>
        </w:trPr>
        <w:tc>
          <w:tcPr>
            <w:tcW w:type="dxa" w:w="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</w:t>
            </w:r>
          </w:p>
        </w:tc>
        <w:tc>
          <w:tcPr>
            <w:tcW w:type="dxa" w:w="3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Human-check switches for the demo</w:t>
            </w:r>
          </w:p>
        </w:tc>
        <w:tc>
          <w:tcPr>
            <w:tcW w:type="dxa" w:w="58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STP settings → "Human checks when the AI is unsure" (both off by default).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#1 Don't pay automatically when the AI was unsure:</w:t>
            </w:r>
            <w:r>
              <w:rPr>
                <w:sz w:val="19"/>
                <w:szCs w:val="19"/>
              </w:rPr>
              <w:t xml:space="preserve"> recommended </w:t>
            </w:r>
            <w:r>
              <w:rPr>
                <w:b/>
                <w:bCs/>
                <w:sz w:val="19"/>
                <w:szCs w:val="19"/>
              </w:rPr>
              <w:t xml:space="preserve">ON</w:t>
            </w:r>
            <w:r>
              <w:rPr>
                <w:sz w:val="19"/>
                <w:szCs w:val="19"/>
              </w:rPr>
              <w:t xml:space="preserve"> — the API complete case has no review points, so it still goes STP.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#2 Don't email the customer when the AI is unsure a document is missing:</w:t>
            </w:r>
            <w:r>
              <w:rPr>
                <w:sz w:val="19"/>
                <w:szCs w:val="19"/>
              </w:rPr>
              <w:t xml:space="preserve"> turn ON only after the rehearsal shows what the email incomplete sample does — if the AI is unsure there, the case is </w:t>
            </w:r>
            <w:r>
              <w:rPr>
                <w:b/>
                <w:bCs/>
                <w:sz w:val="19"/>
                <w:szCs w:val="19"/>
              </w:rPr>
              <w:t xml:space="preserve">held</w:t>
            </w:r>
            <w:r>
              <w:rPr>
                <w:sz w:val="19"/>
                <w:szCs w:val="19"/>
              </w:rPr>
              <w:t xml:space="preserve"> (a good moment to show the human check); if it is sure, the customer is emailed as usual.</w:t>
            </w:r>
          </w:p>
        </w:tc>
      </w:tr>
    </w:tbl>
    <w:p>
      <w:pPr>
        <w:pStyle w:val="Heading1"/>
        <w:spacing w:after="160" w:before="360"/>
      </w:pPr>
      <w:r>
        <w:t xml:space="preserve">4. Preparation timeline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6"/>
        <w:gridCol w:w="8480"/>
      </w:tblGrid>
      <w:tr>
        <w:trPr>
          <w:tblHeader/>
        </w:trPr>
        <w:tc>
          <w:tcPr>
            <w:tcW w:type="dxa" w:w="1266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8480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</w:t>
            </w:r>
          </w:p>
        </w:tc>
      </w:tr>
      <w:tr>
        <w:trPr>
          <w:cantSplit/>
        </w:trPr>
        <w:tc>
          <w:tcPr>
            <w:tcW w:type="dxa" w:w="1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Day before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Rehearse all four cases end to end. Note any case id that looks wrong.</w:t>
            </w:r>
          </w:p>
        </w:tc>
      </w:tr>
      <w:tr>
        <w:trPr>
          <w:cantSplit/>
        </w:trPr>
        <w:tc>
          <w:tcPr>
            <w:tcW w:type="dxa" w:w="1266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T-60 min</w:t>
            </w:r>
          </w:p>
        </w:tc>
        <w:tc>
          <w:tcPr>
            <w:tcW w:type="dxa" w:w="848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.env:</w:t>
            </w:r>
            <w:r>
              <w:rPr>
                <w:sz w:val="19"/>
                <w:szCs w:val="19"/>
              </w:rPr>
              <w:t xml:space="preserve"> CONSOLE_UPLOAD_METHOD=cl-upload · CL_UPLOAD_URL · CL_UPLOAD_API_KEY · CONSOLE_URL (address the audience can open) · CONSOLE_MIDDLEWARE_URL=http://localhost:3023.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Run </w:t>
            </w:r>
            <w:r>
              <w:rPr>
                <w:b/>
                <w:bCs/>
                <w:sz w:val="19"/>
                <w:szCs w:val="19"/>
              </w:rPr>
              <w:t xml:space="preserve">npm run db:migrate</w:t>
            </w:r>
            <w:r>
              <w:rPr>
                <w:sz w:val="19"/>
                <w:szCs w:val="19"/>
              </w:rPr>
              <w:t xml:space="preserve">, restart the API. Log in to the console as super admin.</w:t>
            </w:r>
          </w:p>
        </w:tc>
      </w:tr>
      <w:tr>
        <w:trPr>
          <w:cantSplit/>
        </w:trPr>
        <w:tc>
          <w:tcPr>
            <w:tcW w:type="dxa" w:w="1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T-50 min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Set the STP rules (decision C). Apply decision A.</w:t>
            </w:r>
          </w:p>
        </w:tc>
      </w:tr>
      <w:tr>
        <w:trPr>
          <w:cantSplit/>
        </w:trPr>
        <w:tc>
          <w:tcPr>
            <w:tcW w:type="dxa" w:w="1266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T-45 min</w:t>
            </w:r>
          </w:p>
        </w:tc>
        <w:tc>
          <w:tcPr>
            <w:tcW w:type="dxa" w:w="848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"The oven":</w:t>
            </w:r>
            <w:r>
              <w:rPr>
                <w:sz w:val="19"/>
                <w:szCs w:val="19"/>
              </w:rPr>
              <w:t xml:space="preserve"> email the complete sample AYA-CL-26029586 and run the email pipeline. Check it shows </w:t>
            </w:r>
            <w:r>
              <w:rPr>
                <w:b/>
                <w:bCs/>
                <w:sz w:val="19"/>
                <w:szCs w:val="19"/>
              </w:rPr>
              <w:t xml:space="preserve">Waiting for console barcode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T-15 min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Check the oven case has its barcode and is </w:t>
            </w:r>
            <w:r>
              <w:rPr>
                <w:b/>
                <w:bCs/>
                <w:sz w:val="19"/>
                <w:szCs w:val="19"/>
              </w:rPr>
              <w:t xml:space="preserve">Created in IAS</w:t>
            </w:r>
            <w:r>
              <w:rPr>
                <w:sz w:val="19"/>
                <w:szCs w:val="19"/>
              </w:rPr>
              <w:t xml:space="preserve">. Open it in IAS and check </w:t>
            </w:r>
            <w:r>
              <w:rPr>
                <w:b/>
                <w:bCs/>
                <w:sz w:val="19"/>
                <w:szCs w:val="19"/>
              </w:rPr>
              <w:t xml:space="preserve">AiSummaryRemark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266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T-5 min</w:t>
            </w:r>
          </w:p>
        </w:tc>
        <w:tc>
          <w:tcPr>
            <w:tcW w:type="dxa" w:w="848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 tabs: Overview · 4 case pages · STP settings · Review queue · Pipeline · customer inbox · internal inbox (INTERNAL_REVIEW_EMAIL) · IAS claim screen.</w:t>
            </w:r>
          </w:p>
        </w:tc>
      </w:tr>
    </w:tbl>
    <w:p>
      <w:pPr>
        <w:pStyle w:val="Heading1"/>
        <w:spacing w:after="160" w:before="360"/>
      </w:pPr>
      <w:r>
        <w:t xml:space="preserve">5. Run-down (about 25 minutes)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7"/>
        <w:gridCol w:w="779"/>
        <w:gridCol w:w="2923"/>
        <w:gridCol w:w="5557"/>
      </w:tblGrid>
      <w:tr>
        <w:trPr>
          <w:tblHeader/>
        </w:trPr>
        <w:tc>
          <w:tcPr>
            <w:tcW w:type="dxa" w:w="487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79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2923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Show</w:t>
            </w:r>
          </w:p>
        </w:tc>
        <w:tc>
          <w:tcPr>
            <w:tcW w:type="dxa" w:w="5557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Overview dashboard</w:t>
            </w:r>
          </w:p>
        </w:tc>
        <w:tc>
          <w:tcPr>
            <w:tcW w:type="dxa" w:w="5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story (section 1). "Two ways a claim reaches us — an email from the customer, or a claim created in IAS. Same checks for both."</w:t>
            </w:r>
          </w:p>
        </w:tc>
      </w:tr>
      <w:tr>
        <w:trPr>
          <w:cantSplit/>
        </w:trPr>
        <w:tc>
          <w:tcPr>
            <w:tcW w:type="dxa" w:w="48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79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923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API complete</w:t>
            </w:r>
            <w:r>
              <w:rPr>
                <w:sz w:val="19"/>
                <w:szCs w:val="19"/>
              </w:rPr>
              <w:t xml:space="preserve"> AYA-CL-26034912 — case page, "Why the case went this way"</w:t>
            </w:r>
          </w:p>
        </w:tc>
        <w:tc>
          <w:tcPr>
            <w:tcW w:type="dxa" w:w="555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"IAS created the claim → we collected the console images → the AI read them, even the Burmese diagnosis, translated → checked the member against IAS → checked the documents → picked the diagnosis and benefit → decided STP by the rules → revised the claim in IAS → sent the settlement report." Every line has its reason.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Same case — AI assessment panel</w:t>
            </w:r>
          </w:p>
        </w:tc>
        <w:tc>
          <w:tcPr>
            <w:tcW w:type="dxa" w:w="5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"Each decision shows how sure the AI was and how it was checked. </w:t>
            </w:r>
            <w:r>
              <w:rPr>
                <w:b/>
                <w:bCs/>
                <w:sz w:val="19"/>
                <w:szCs w:val="19"/>
              </w:rPr>
              <w:t xml:space="preserve">Cross-checked</w:t>
            </w:r>
            <w:r>
              <w:rPr>
                <w:sz w:val="19"/>
                <w:szCs w:val="19"/>
              </w:rPr>
              <w:t xml:space="preserve"> means proven against IAS; </w:t>
            </w:r>
            <w:r>
              <w:rPr>
                <w:b/>
                <w:bCs/>
                <w:sz w:val="19"/>
                <w:szCs w:val="19"/>
              </w:rPr>
              <w:t xml:space="preserve">AI self-rated</w:t>
            </w:r>
            <w:r>
              <w:rPr>
                <w:sz w:val="19"/>
                <w:szCs w:val="19"/>
              </w:rPr>
              <w:t xml:space="preserve"> is only the AI's own confidence — a hint, not proof. Where a person should look, it says so and why."</w:t>
            </w:r>
          </w:p>
        </w:tc>
      </w:tr>
      <w:tr>
        <w:trPr>
          <w:cantSplit/>
        </w:trPr>
        <w:tc>
          <w:tcPr>
            <w:tcW w:type="dxa" w:w="48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79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923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IAS claim screen — AiSummaryRemark</w:t>
            </w:r>
          </w:p>
        </w:tc>
        <w:tc>
          <w:tcPr>
            <w:tcW w:type="dxa" w:w="555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"The same explanation is stored in IAS with the claim — the audit trail lives in both systems."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API incomplete</w:t>
            </w:r>
            <w:r>
              <w:rPr>
                <w:sz w:val="19"/>
                <w:szCs w:val="19"/>
              </w:rPr>
              <w:t xml:space="preserve"> AYA-CL-26031486 + both inboxes</w:t>
            </w:r>
          </w:p>
        </w:tc>
        <w:tc>
          <w:tcPr>
            <w:tcW w:type="dxa" w:w="5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"Documents missing: the claim is suspended in IAS, the customer gets a numbered list with the reason for each item, and our team gets an internal email with the same reasons — nobody has to open the case to know what is missing."</w:t>
            </w:r>
          </w:p>
        </w:tc>
      </w:tr>
      <w:tr>
        <w:trPr>
          <w:cantSplit/>
        </w:trPr>
        <w:tc>
          <w:tcPr>
            <w:tcW w:type="dxa" w:w="48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779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923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STP settings</w:t>
            </w:r>
          </w:p>
        </w:tc>
        <w:tc>
          <w:tcPr>
            <w:tcW w:type="dxa" w:w="555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"STP is no longer amount only. Rules per case type — email or API — and per IAS benefit type: inpatient, outpatient, dental, vision. Diagnoses that must never go straight through — and R69, a diagnosis the AI could not find, never pays automatically." Point out: same outpatient amount, </w:t>
            </w:r>
            <w:r>
              <w:rPr>
                <w:b/>
                <w:bCs/>
                <w:sz w:val="19"/>
                <w:szCs w:val="19"/>
              </w:rPr>
              <w:t xml:space="preserve">API: STP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Email: not STP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6b</w:t>
            </w:r>
          </w:p>
        </w:tc>
        <w:tc>
          <w:tcPr>
            <w:tcW w:type="dxa" w:w="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STP settings → </w:t>
            </w:r>
            <w:r>
              <w:rPr>
                <w:b/>
                <w:bCs/>
                <w:sz w:val="19"/>
                <w:szCs w:val="19"/>
              </w:rPr>
              <w:t xml:space="preserve">Human checks</w:t>
            </w:r>
            <w:r>
              <w:rPr>
                <w:sz w:val="19"/>
                <w:szCs w:val="19"/>
              </w:rPr>
              <w:t xml:space="preserve"> switches</w:t>
            </w:r>
          </w:p>
        </w:tc>
        <w:tc>
          <w:tcPr>
            <w:tcW w:type="dxa" w:w="5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"When the AI itself is unsure, a person decides: a claim with an open review point never pays automatically — it goes to JD2 — and when the AI isn't sure a document is missing, the customer isn't emailed until the team has looked."</w:t>
            </w:r>
          </w:p>
        </w:tc>
      </w:tr>
      <w:tr>
        <w:trPr>
          <w:cantSplit/>
        </w:trPr>
        <w:tc>
          <w:tcPr>
            <w:tcW w:type="dxa" w:w="48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779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923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Email incomplete</w:t>
            </w:r>
            <w:r>
              <w:rPr>
                <w:sz w:val="19"/>
                <w:szCs w:val="19"/>
              </w:rPr>
              <w:t xml:space="preserve"> AYA-CL-26034500 — send live, run the pipeline</w:t>
            </w:r>
          </w:p>
        </w:tc>
        <w:tc>
          <w:tcPr>
            <w:tcW w:type="dxa" w:w="555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While it runs (3–4 min), explain the email flow (section 6.1). Then: "Claim received" email → case </w:t>
            </w:r>
            <w:r>
              <w:rPr>
                <w:b/>
                <w:bCs/>
                <w:sz w:val="19"/>
                <w:szCs w:val="19"/>
              </w:rPr>
              <w:t xml:space="preserve">Documents incomplete</w:t>
            </w:r>
            <w:r>
              <w:rPr>
                <w:sz w:val="19"/>
                <w:szCs w:val="19"/>
              </w:rPr>
              <w:t xml:space="preserve"> → numbered email to the customer + team email → "Why the case went this way".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Email complete, live</w:t>
            </w:r>
            <w:r>
              <w:rPr>
                <w:sz w:val="19"/>
                <w:szCs w:val="19"/>
              </w:rPr>
              <w:t xml:space="preserve"> — send a second copy of AYA-CL-26029586, or show the oven case's history</w:t>
            </w:r>
          </w:p>
        </w:tc>
        <w:tc>
          <w:tcPr>
            <w:tcW w:type="dxa" w:w="5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"We upload the documents to the console as one PDF. The console issues the barcode like a kitchen ticket — its job runs every 15 minutes — so the case waits here: </w:t>
            </w:r>
            <w:r>
              <w:rPr>
                <w:b/>
                <w:bCs/>
                <w:sz w:val="19"/>
                <w:szCs w:val="19"/>
              </w:rPr>
              <w:t xml:space="preserve">Waiting for console barcode</w:t>
            </w:r>
            <w:r>
              <w:rPr>
                <w:sz w:val="19"/>
                <w:szCs w:val="19"/>
              </w:rPr>
              <w:t xml:space="preserve">." Show the journey line "Uploaded … the console creates barcodes about every 15 minutes".</w:t>
            </w:r>
          </w:p>
        </w:tc>
      </w:tr>
      <w:tr>
        <w:trPr>
          <w:cantSplit/>
        </w:trPr>
        <w:tc>
          <w:tcPr>
            <w:tcW w:type="dxa" w:w="48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779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923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Email complete — the oven case</w:t>
            </w:r>
          </w:p>
        </w:tc>
        <w:tc>
          <w:tcPr>
            <w:tcW w:type="dxa" w:w="555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"Here is the one we put in earlier: barcode received, submitted to IAS with all its barcodes, and STP: No — because of the email rule, and it says so."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Review queue</w:t>
            </w:r>
          </w:p>
        </w:tc>
        <w:tc>
          <w:tcPr>
            <w:tcW w:type="dxa" w:w="5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"Anything that needs a person lands here with the reason. If a barcode does not come within 2 hours, the team is emailed — and the case still moves on by itself when it arrives."</w:t>
            </w:r>
          </w:p>
        </w:tc>
      </w:tr>
      <w:tr>
        <w:trPr>
          <w:cantSplit/>
        </w:trPr>
        <w:tc>
          <w:tcPr>
            <w:tcW w:type="dxa" w:w="48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779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923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Close</w:t>
            </w:r>
          </w:p>
        </w:tc>
        <w:tc>
          <w:tcPr>
            <w:tcW w:type="dxa" w:w="555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Repeat the story. Next steps (section 8, last answer).</w:t>
            </w:r>
          </w:p>
        </w:tc>
      </w:tr>
    </w:tbl>
    <w:p>
      <w:pPr>
        <w:pStyle w:val="Heading1"/>
        <w:spacing w:after="160" w:before="360"/>
      </w:pPr>
      <w:r>
        <w:t xml:space="preserve">6. Understanding the flow</w:t>
      </w:r>
    </w:p>
    <w:p>
      <w:pPr>
        <w:pStyle w:val="Heading2"/>
        <w:spacing w:after="120" w:before="240"/>
      </w:pPr>
      <w:r>
        <w:t xml:space="preserve">6.1 Email case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7"/>
        <w:gridCol w:w="2144"/>
        <w:gridCol w:w="4678"/>
        <w:gridCol w:w="2437"/>
      </w:tblGrid>
      <w:tr>
        <w:trPr>
          <w:tblHeader/>
        </w:trPr>
        <w:tc>
          <w:tcPr>
            <w:tcW w:type="dxa" w:w="487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44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678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437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 shown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Email intake</w:t>
            </w:r>
          </w:p>
        </w:tc>
        <w:tc>
          <w:tcPr>
            <w:tcW w:type="dxa" w:w="4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Reads the inbox; stores the email and its attachments (and linked documents).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Email received</w:t>
            </w:r>
          </w:p>
        </w:tc>
      </w:tr>
      <w:tr>
        <w:trPr>
          <w:cantSplit/>
        </w:trPr>
        <w:tc>
          <w:tcPr>
            <w:tcW w:type="dxa" w:w="48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44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Claim recognition</w:t>
            </w:r>
          </w:p>
        </w:tc>
        <w:tc>
          <w:tcPr>
            <w:tcW w:type="dxa" w:w="467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AI reads every page and decides the claim type. The customer gets </w:t>
            </w:r>
            <w:r>
              <w:rPr>
                <w:b/>
                <w:bCs/>
                <w:sz w:val="19"/>
                <w:szCs w:val="19"/>
              </w:rPr>
              <w:t xml:space="preserve">"Claim received"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43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Read by AI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Member check</w:t>
            </w:r>
          </w:p>
        </w:tc>
        <w:tc>
          <w:tcPr>
            <w:tcW w:type="dxa" w:w="4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Looks the member up in IAS; compares coverage dates, date of birth, bank and policy — </w:t>
            </w:r>
            <w:r>
              <w:rPr>
                <w:b/>
                <w:bCs/>
                <w:sz w:val="19"/>
                <w:szCs w:val="19"/>
              </w:rPr>
              <w:t xml:space="preserve">every problem is listed</w:t>
            </w:r>
            <w:r>
              <w:rPr>
                <w:sz w:val="19"/>
                <w:szCs w:val="19"/>
              </w:rPr>
              <w:t xml:space="preserve">. A possible </w:t>
            </w:r>
            <w:r>
              <w:rPr>
                <w:b/>
                <w:bCs/>
                <w:sz w:val="19"/>
                <w:szCs w:val="19"/>
              </w:rPr>
              <w:t xml:space="preserve">policy exclusion</w:t>
            </w:r>
            <w:r>
              <w:rPr>
                <w:sz w:val="19"/>
                <w:szCs w:val="19"/>
              </w:rPr>
              <w:t xml:space="preserve"> is flagged for JD2 (a warning, never a stop).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Checking documents · or Member check issue (+ team email)</w:t>
            </w:r>
          </w:p>
        </w:tc>
      </w:tr>
      <w:tr>
        <w:trPr>
          <w:cantSplit/>
        </w:trPr>
        <w:tc>
          <w:tcPr>
            <w:tcW w:type="dxa" w:w="48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44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 check</w:t>
            </w:r>
          </w:p>
        </w:tc>
        <w:tc>
          <w:tcPr>
            <w:tcW w:type="dxa" w:w="467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Checklist of mandatory fields and documents. Missing → numbered email to the customer + </w:t>
            </w:r>
            <w:r>
              <w:rPr>
                <w:b/>
                <w:bCs/>
                <w:sz w:val="19"/>
                <w:szCs w:val="19"/>
              </w:rPr>
              <w:t xml:space="preserve">"Documents incomplete"</w:t>
            </w:r>
            <w:r>
              <w:rPr>
                <w:sz w:val="19"/>
                <w:szCs w:val="19"/>
              </w:rPr>
              <w:t xml:space="preserve"> to the team.</w:t>
            </w:r>
          </w:p>
        </w:tc>
        <w:tc>
          <w:tcPr>
            <w:tcW w:type="dxa" w:w="243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Documents incomplete · or Checks passed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Console upload</w:t>
            </w:r>
          </w:p>
        </w:tc>
        <w:tc>
          <w:tcPr>
            <w:tcW w:type="dxa" w:w="4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attachments merged into </w:t>
            </w:r>
            <w:r>
              <w:rPr>
                <w:b/>
                <w:bCs/>
                <w:sz w:val="19"/>
                <w:szCs w:val="19"/>
              </w:rPr>
              <w:t xml:space="preserve">one PDF</w:t>
            </w:r>
            <w:r>
              <w:rPr>
                <w:sz w:val="19"/>
                <w:szCs w:val="19"/>
              </w:rPr>
              <w:t xml:space="preserve">, uploaded by </w:t>
            </w:r>
            <w:r>
              <w:rPr>
                <w:b/>
                <w:bCs/>
                <w:sz w:val="19"/>
                <w:szCs w:val="19"/>
              </w:rPr>
              <w:t xml:space="preserve">cl-upload</w:t>
            </w:r>
            <w:r>
              <w:rPr>
                <w:sz w:val="19"/>
                <w:szCs w:val="19"/>
              </w:rPr>
              <w:t xml:space="preserve"> under the case number. Case number checked first.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Waiting for console barcode</w:t>
            </w:r>
          </w:p>
        </w:tc>
      </w:tr>
      <w:tr>
        <w:trPr>
          <w:cantSplit/>
        </w:trPr>
        <w:tc>
          <w:tcPr>
            <w:tcW w:type="dxa" w:w="48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44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Console barcode</w:t>
            </w:r>
          </w:p>
        </w:tc>
        <w:tc>
          <w:tcPr>
            <w:tcW w:type="dxa" w:w="467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Every run asks the console for </w:t>
            </w:r>
            <w:r>
              <w:rPr>
                <w:b/>
                <w:bCs/>
                <w:sz w:val="19"/>
                <w:szCs w:val="19"/>
              </w:rPr>
              <w:t xml:space="preserve">API-&lt;case number&gt;</w:t>
            </w:r>
            <w:r>
              <w:rPr>
                <w:sz w:val="19"/>
                <w:szCs w:val="19"/>
              </w:rPr>
              <w:t xml:space="preserve">. When the barcode is there: all barcodes saved (</w:t>
            </w:r>
            <w:r>
              <w:rPr>
                <w:b/>
                <w:bCs/>
                <w:sz w:val="19"/>
                <w:szCs w:val="19"/>
              </w:rPr>
              <w:t xml:space="preserve">barcode + suppBarcode1–5</w:t>
            </w:r>
            <w:r>
              <w:rPr>
                <w:sz w:val="19"/>
                <w:szCs w:val="19"/>
              </w:rPr>
              <w:t xml:space="preserve">). No barcode after 2 h → team email, keeps checking.</w:t>
            </w:r>
          </w:p>
        </w:tc>
        <w:tc>
          <w:tcPr>
            <w:tcW w:type="dxa" w:w="243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Documents uploaded · or Console barcode not received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Claim preparation</w:t>
            </w:r>
          </w:p>
        </w:tc>
        <w:tc>
          <w:tcPr>
            <w:tcW w:type="dxa" w:w="4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Diagnosis code (Burmese translated first), benefit per voucher, </w:t>
            </w:r>
            <w:r>
              <w:rPr>
                <w:b/>
                <w:bCs/>
                <w:sz w:val="19"/>
                <w:szCs w:val="19"/>
              </w:rPr>
              <w:t xml:space="preserve">STP decision by the rules</w:t>
            </w:r>
            <w:r>
              <w:rPr>
                <w:sz w:val="19"/>
                <w:szCs w:val="19"/>
              </w:rPr>
              <w:t xml:space="preserve">; IAS payload incl. </w:t>
            </w:r>
            <w:r>
              <w:rPr>
                <w:b/>
                <w:bCs/>
                <w:sz w:val="19"/>
                <w:szCs w:val="19"/>
              </w:rPr>
              <w:t xml:space="preserve">AiSummaryRemark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Claim prepared</w:t>
            </w:r>
          </w:p>
        </w:tc>
      </w:tr>
      <w:tr>
        <w:trPr>
          <w:cantSplit/>
        </w:trPr>
        <w:tc>
          <w:tcPr>
            <w:tcW w:type="dxa" w:w="48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44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IAS claim creation</w:t>
            </w:r>
          </w:p>
        </w:tc>
        <w:tc>
          <w:tcPr>
            <w:tcW w:type="dxa" w:w="467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Claim created in IAS. Non-STP → JD2 approval email with the AI assessment. STP → settlement report next.</w:t>
            </w:r>
          </w:p>
        </w:tc>
        <w:tc>
          <w:tcPr>
            <w:tcW w:type="dxa" w:w="243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Created in IAS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Settlement report</w:t>
            </w:r>
          </w:p>
        </w:tc>
        <w:tc>
          <w:tcPr>
            <w:tcW w:type="dxa" w:w="4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STP only: report downloaded from IAS and emailed to the customer.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Settlement report sent</w:t>
            </w:r>
          </w:p>
        </w:tc>
      </w:tr>
    </w:tbl>
    <w:p>
      <w:pPr>
        <w:pStyle w:val="Heading2"/>
        <w:spacing w:after="120" w:before="240"/>
      </w:pPr>
      <w:r>
        <w:t xml:space="preserve">6.2 API case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7"/>
        <w:gridCol w:w="2144"/>
        <w:gridCol w:w="4678"/>
        <w:gridCol w:w="2437"/>
      </w:tblGrid>
      <w:tr>
        <w:trPr>
          <w:tblHeader/>
        </w:trPr>
        <w:tc>
          <w:tcPr>
            <w:tcW w:type="dxa" w:w="487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44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678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437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 shown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claim intake</w:t>
            </w:r>
          </w:p>
        </w:tc>
        <w:tc>
          <w:tcPr>
            <w:tcW w:type="dxa" w:w="4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Lists the claims created in IAS today; one ULINK case per IAS claim.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Received from IAS</w:t>
            </w:r>
          </w:p>
        </w:tc>
      </w:tr>
      <w:tr>
        <w:trPr>
          <w:cantSplit/>
        </w:trPr>
        <w:tc>
          <w:tcPr>
            <w:tcW w:type="dxa" w:w="48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44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Console material download</w:t>
            </w:r>
          </w:p>
        </w:tc>
        <w:tc>
          <w:tcPr>
            <w:tcW w:type="dxa" w:w="467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Downloads the images the customer uploaded to the console. None after the waiting time → the customer is asked.</w:t>
            </w:r>
          </w:p>
        </w:tc>
        <w:tc>
          <w:tcPr>
            <w:tcW w:type="dxa" w:w="243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Images downloaded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Recognition, member, documents</w:t>
            </w:r>
          </w:p>
        </w:tc>
        <w:tc>
          <w:tcPr>
            <w:tcW w:type="dxa" w:w="4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Same checks as the email case.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Same as email</w:t>
            </w:r>
          </w:p>
        </w:tc>
      </w:tr>
      <w:tr>
        <w:trPr>
          <w:cantSplit/>
        </w:trPr>
        <w:tc>
          <w:tcPr>
            <w:tcW w:type="dxa" w:w="48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44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Claim preparation</w:t>
            </w:r>
          </w:p>
        </w:tc>
        <w:tc>
          <w:tcPr>
            <w:tcW w:type="dxa" w:w="467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Same builder as email (diagnosis, benefit, STP, AiSummaryRemark) plus the API flags.</w:t>
            </w:r>
          </w:p>
        </w:tc>
        <w:tc>
          <w:tcPr>
            <w:tcW w:type="dxa" w:w="243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Revision prepared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Claim revision</w:t>
            </w:r>
          </w:p>
        </w:tc>
        <w:tc>
          <w:tcPr>
            <w:tcW w:type="dxa" w:w="4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claim already exists in IAS — it is </w:t>
            </w:r>
            <w:r>
              <w:rPr>
                <w:b/>
                <w:bCs/>
                <w:sz w:val="19"/>
                <w:szCs w:val="19"/>
              </w:rPr>
              <w:t xml:space="preserve">revised</w:t>
            </w:r>
            <w:r>
              <w:rPr>
                <w:sz w:val="19"/>
                <w:szCs w:val="19"/>
              </w:rPr>
              <w:t xml:space="preserve">: complete + STP → settlement report; complete, not STP → JD2; incomplete → </w:t>
            </w:r>
            <w:r>
              <w:rPr>
                <w:b/>
                <w:bCs/>
                <w:sz w:val="19"/>
                <w:szCs w:val="19"/>
              </w:rPr>
              <w:t xml:space="preserve">suspense</w:t>
            </w:r>
            <w:r>
              <w:rPr>
                <w:sz w:val="19"/>
                <w:szCs w:val="19"/>
              </w:rPr>
              <w:t xml:space="preserve"> + team email.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Waiting for settlement report · Revised in IAS · Documents incomplete</w:t>
            </w:r>
          </w:p>
        </w:tc>
      </w:tr>
      <w:tr>
        <w:trPr>
          <w:cantSplit/>
        </w:trPr>
        <w:tc>
          <w:tcPr>
            <w:tcW w:type="dxa" w:w="48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44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Settlement report</w:t>
            </w:r>
          </w:p>
        </w:tc>
        <w:tc>
          <w:tcPr>
            <w:tcW w:type="dxa" w:w="467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STP only, same as email.</w:t>
            </w:r>
          </w:p>
        </w:tc>
        <w:tc>
          <w:tcPr>
            <w:tcW w:type="dxa" w:w="2437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Settlement report sent</w:t>
            </w:r>
          </w:p>
        </w:tc>
      </w:tr>
    </w:tbl>
    <w:p>
      <w:pPr>
        <w:pStyle w:val="Heading2"/>
        <w:spacing w:after="120" w:before="240"/>
      </w:pPr>
      <w:r>
        <w:t xml:space="preserve">6.3 Email vs API at a glance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9"/>
        <w:gridCol w:w="3703"/>
        <w:gridCol w:w="3704"/>
      </w:tblGrid>
      <w:tr>
        <w:trPr>
          <w:tblHeader/>
        </w:trPr>
        <w:tc>
          <w:tcPr>
            <w:tcW w:type="dxa" w:w="2339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703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Email case</w:t>
            </w:r>
          </w:p>
        </w:tc>
        <w:tc>
          <w:tcPr>
            <w:tcW w:type="dxa" w:w="3704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API case</w:t>
            </w:r>
          </w:p>
        </w:tc>
      </w:tr>
      <w:tr>
        <w:trPr>
          <w:cantSplit/>
        </w:trPr>
        <w:tc>
          <w:tcPr>
            <w:tcW w:type="dxa" w:w="2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Starts from</w:t>
            </w:r>
          </w:p>
        </w:tc>
        <w:tc>
          <w:tcPr>
            <w:tcW w:type="dxa" w:w="37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Customer's email</w:t>
            </w:r>
          </w:p>
        </w:tc>
        <w:tc>
          <w:tcPr>
            <w:tcW w:type="dxa" w:w="3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Claim created in IAS</w:t>
            </w:r>
          </w:p>
        </w:tc>
      </w:tr>
      <w:tr>
        <w:trPr>
          <w:cantSplit/>
        </w:trPr>
        <w:tc>
          <w:tcPr>
            <w:tcW w:type="dxa" w:w="2339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Documents come from</w:t>
            </w:r>
          </w:p>
        </w:tc>
        <w:tc>
          <w:tcPr>
            <w:tcW w:type="dxa" w:w="3703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Email attachments</w:t>
            </w:r>
          </w:p>
        </w:tc>
        <w:tc>
          <w:tcPr>
            <w:tcW w:type="dxa" w:w="3704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Console (customer's upload)</w:t>
            </w:r>
          </w:p>
        </w:tc>
      </w:tr>
      <w:tr>
        <w:trPr>
          <w:cantSplit/>
        </w:trPr>
        <w:tc>
          <w:tcPr>
            <w:tcW w:type="dxa" w:w="2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Console / barcode</w:t>
            </w:r>
          </w:p>
        </w:tc>
        <w:tc>
          <w:tcPr>
            <w:tcW w:type="dxa" w:w="37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 upload (cl-upload); console issues the barcode later</w:t>
            </w:r>
          </w:p>
        </w:tc>
        <w:tc>
          <w:tcPr>
            <w:tcW w:type="dxa" w:w="3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uploaded; barcodes read from the console</w:t>
            </w:r>
          </w:p>
        </w:tc>
      </w:tr>
      <w:tr>
        <w:trPr>
          <w:cantSplit/>
        </w:trPr>
        <w:tc>
          <w:tcPr>
            <w:tcW w:type="dxa" w:w="2339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IAS action</w:t>
            </w:r>
          </w:p>
        </w:tc>
        <w:tc>
          <w:tcPr>
            <w:tcW w:type="dxa" w:w="3703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Create the claim</w:t>
            </w:r>
          </w:p>
        </w:tc>
        <w:tc>
          <w:tcPr>
            <w:tcW w:type="dxa" w:w="3704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Revise the claim</w:t>
            </w:r>
          </w:p>
        </w:tc>
      </w:tr>
      <w:tr>
        <w:trPr>
          <w:cantSplit/>
        </w:trPr>
        <w:tc>
          <w:tcPr>
            <w:tcW w:type="dxa" w:w="2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Missing documents</w:t>
            </w:r>
          </w:p>
        </w:tc>
        <w:tc>
          <w:tcPr>
            <w:tcW w:type="dxa" w:w="37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Wait for the customer; no IAS claim yet</w:t>
            </w:r>
          </w:p>
        </w:tc>
        <w:tc>
          <w:tcPr>
            <w:tcW w:type="dxa" w:w="3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Claim suspended in IAS</w:t>
            </w:r>
          </w:p>
        </w:tc>
      </w:tr>
      <w:tr>
        <w:trPr>
          <w:cantSplit/>
        </w:trPr>
        <w:tc>
          <w:tcPr>
            <w:tcW w:type="dxa" w:w="2339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STP rules</w:t>
            </w:r>
          </w:p>
        </w:tc>
        <w:tc>
          <w:tcPr>
            <w:tcW w:type="dxa" w:w="3703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Email column of STP settings</w:t>
            </w:r>
          </w:p>
        </w:tc>
        <w:tc>
          <w:tcPr>
            <w:tcW w:type="dxa" w:w="3704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column of STP settings</w:t>
            </w:r>
          </w:p>
        </w:tc>
      </w:tr>
    </w:tbl>
    <w:p>
      <w:pPr>
        <w:pStyle w:val="Heading2"/>
        <w:spacing w:after="120" w:before="240"/>
      </w:pPr>
      <w:r>
        <w:t xml:space="preserve">6.4 The barcode wait — "kitchen ticket"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Uploading is </w:t>
      </w:r>
      <w:r>
        <w:rPr>
          <w:b/>
          <w:bCs/>
        </w:rPr>
        <w:t xml:space="preserve">placing the order</w:t>
      </w:r>
      <w:r>
        <w:t xml:space="preserve">; the barcode is the </w:t>
      </w:r>
      <w:r>
        <w:rPr>
          <w:b/>
          <w:bCs/>
        </w:rPr>
        <w:t xml:space="preserve">ticket number</w:t>
      </w:r>
      <w:r>
        <w:t xml:space="preserve">; the console's barcode job (every 15 minutes) is the </w:t>
      </w:r>
      <w:r>
        <w:rPr>
          <w:b/>
          <w:bCs/>
        </w:rPr>
        <w:t xml:space="preserve">kitchen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Our status </w:t>
      </w:r>
      <w:r>
        <w:rPr>
          <w:b/>
          <w:bCs/>
        </w:rPr>
        <w:t xml:space="preserve">Waiting for console barcode</w:t>
      </w:r>
      <w:r>
        <w:t xml:space="preserve"> is the </w:t>
      </w:r>
      <w:r>
        <w:rPr>
          <w:b/>
          <w:bCs/>
        </w:rPr>
        <w:t xml:space="preserve">waiting list</w:t>
      </w:r>
      <w:r>
        <w:t xml:space="preserve"> — normal, not an error. Each pipeline run checks whether our ticket has been called.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Normally </w:t>
      </w:r>
      <w:r>
        <w:rPr>
          <w:b/>
          <w:bCs/>
        </w:rPr>
        <w:t xml:space="preserve">15–30 minutes</w:t>
      </w:r>
      <w:r>
        <w:t xml:space="preserve">. After </w:t>
      </w:r>
      <w:r>
        <w:rPr>
          <w:b/>
          <w:bCs/>
        </w:rPr>
        <w:t xml:space="preserve">2 hours</w:t>
      </w:r>
      <w:r>
        <w:t xml:space="preserve">: "Console barcode not received" + team email — and the case still moves on by itself when the barcode arrives.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Several uploads of one case → all barcodes, earliest first: </w:t>
      </w:r>
      <w:r>
        <w:rPr>
          <w:b/>
          <w:bCs/>
        </w:rPr>
        <w:t xml:space="preserve">barcode</w:t>
      </w:r>
      <w:r>
        <w:t xml:space="preserve">, then </w:t>
      </w:r>
      <w:r>
        <w:rPr>
          <w:b/>
          <w:bCs/>
        </w:rPr>
        <w:t xml:space="preserve">suppBarcode1–5</w:t>
      </w:r>
      <w:r>
        <w:t xml:space="preserve">.</w:t>
      </w:r>
    </w:p>
    <w:p>
      <w:pPr>
        <w:pStyle w:val="Heading2"/>
        <w:spacing w:after="120" w:before="240"/>
      </w:pPr>
      <w:r>
        <w:t xml:space="preserve">6.5 How STP is decided</w:t>
      </w:r>
    </w:p>
    <w:p>
      <w:pPr>
        <w:spacing w:after="120"/>
      </w:pPr>
      <w:r>
        <w:t xml:space="preserve">A claim goes straight through only if </w:t>
      </w:r>
      <w:r>
        <w:rPr>
          <w:b/>
          <w:bCs/>
        </w:rPr>
        <w:t xml:space="preserve">all</w:t>
      </w:r>
      <w:r>
        <w:t xml:space="preserve"> of these hold: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line's IAS benefit type (IP / OP / DT / VS) is </w:t>
      </w:r>
      <w:r>
        <w:rPr>
          <w:b/>
          <w:bCs/>
        </w:rPr>
        <w:t xml:space="preserve">allowed</w:t>
      </w:r>
      <w:r>
        <w:t xml:space="preserve"> for this case type (Email or API).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lines of each benefit type add up to </w:t>
      </w:r>
      <w:r>
        <w:rPr>
          <w:b/>
          <w:bCs/>
        </w:rPr>
        <w:t xml:space="preserve">no more than its limit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AI picked a benefit type for every line (none blank).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diagnosis code is </w:t>
      </w:r>
      <w:r>
        <w:rPr>
          <w:b/>
          <w:bCs/>
        </w:rPr>
        <w:t xml:space="preserve">not on the never-STP list</w:t>
      </w:r>
      <w:r>
        <w:t xml:space="preserve"> (e.g. R69 = not found; a prefix like C blocks all cancer codes).</w:t>
      </w:r>
    </w:p>
    <w:p>
      <w:pPr>
        <w:spacing w:after="120"/>
      </w:pPr>
      <w:r>
        <w:t xml:space="preserve">Any block is written as the reason, e.g. "IP is not allowed for STP. (email case rules)". A rule change applies to claims prepared after it.</w:t>
      </w:r>
    </w:p>
    <w:p>
      <w:pPr>
        <w:pStyle w:val="Heading2"/>
        <w:spacing w:after="120" w:before="240"/>
      </w:pPr>
      <w:r>
        <w:t xml:space="preserve">6.6 Where the "why" appears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Case page:</w:t>
      </w:r>
      <w:r>
        <w:t xml:space="preserve"> "Why the case went this way" (one line per stage) and the AI assessment (every decision, how sure, how checked, review points).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Internal emails:</w:t>
      </w:r>
      <w:r>
        <w:t xml:space="preserve"> member issue, documents incomplete, JD2 approval, IAS rejection, console upload issue — each starts with the same path.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IAS:</w:t>
      </w:r>
      <w:r>
        <w:t xml:space="preserve"> AiSummaryRemark on every submission and revision (up to 10,000 characters).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Audit copy:</w:t>
      </w:r>
      <w:r>
        <w:t xml:space="preserve"> saved with the case for STP and non-STP claims.</w:t>
      </w:r>
    </w:p>
    <w:p>
      <w:pPr>
        <w:pStyle w:val="Heading2"/>
        <w:spacing w:after="120" w:before="240"/>
      </w:pPr>
      <w:r>
        <w:t xml:space="preserve">6.7 Human checks when the AI is unsure (switches)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3"/>
        <w:gridCol w:w="3411"/>
        <w:gridCol w:w="3412"/>
      </w:tblGrid>
      <w:tr>
        <w:trPr>
          <w:tblHeader/>
        </w:trPr>
        <w:tc>
          <w:tcPr>
            <w:tcW w:type="dxa" w:w="2923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Switch (STP settings)</w:t>
            </w:r>
          </w:p>
        </w:tc>
        <w:tc>
          <w:tcPr>
            <w:tcW w:type="dxa" w:w="3411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On: what happens</w:t>
            </w:r>
          </w:p>
        </w:tc>
        <w:tc>
          <w:tcPr>
            <w:tcW w:type="dxa" w:w="3412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 person does</w:t>
            </w:r>
          </w:p>
        </w:tc>
      </w:tr>
      <w:tr>
        <w:trPr>
          <w:cantSplit/>
        </w:trPr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#1 Don't pay automatically when the AI was unsure</w:t>
            </w:r>
          </w:p>
        </w:tc>
        <w:tc>
          <w:tcPr>
            <w:tcW w:type="dxa" w:w="3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Any open review point (AI unsure, possible policy exclusion, …) stops STP. STP reason: "Open review point: … — a person checks first." The claim goes to JD2.</w:t>
            </w:r>
          </w:p>
        </w:tc>
        <w:tc>
          <w:tcPr>
            <w:tcW w:type="dxa" w:w="34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JD2 approves in IAS as for any non-STP claim, with the AI assessment in the email.</w:t>
            </w:r>
          </w:p>
        </w:tc>
      </w:tr>
      <w:tr>
        <w:trPr>
          <w:cantSplit/>
        </w:trPr>
        <w:tc>
          <w:tcPr>
            <w:tcW w:type="dxa" w:w="2923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#2 Don't email the customer when the AI is unsure a document is missing</w:t>
            </w:r>
          </w:p>
        </w:tc>
        <w:tc>
          <w:tcPr>
            <w:tcW w:type="dxa" w:w="3411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If a missing document is one the AI couldn't read, or judged below 0.5 confidence: status </w:t>
            </w:r>
            <w:r>
              <w:rPr>
                <w:b/>
                <w:bCs/>
                <w:sz w:val="19"/>
                <w:szCs w:val="19"/>
              </w:rPr>
              <w:t xml:space="preserve">Check before emailing customer</w:t>
            </w:r>
            <w:r>
              <w:rPr>
                <w:sz w:val="19"/>
                <w:szCs w:val="19"/>
              </w:rPr>
              <w:t xml:space="preserve">, no customer email, team email "ACTION NEEDED". A plainly missing item is emailed as before.</w:t>
            </w:r>
          </w:p>
        </w:tc>
        <w:tc>
          <w:tcPr>
            <w:tcW w:type="dxa" w:w="3412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 the case page: </w:t>
            </w:r>
            <w:r>
              <w:rPr>
                <w:b/>
                <w:bCs/>
                <w:sz w:val="19"/>
                <w:szCs w:val="19"/>
              </w:rPr>
              <w:t xml:space="preserve">Documents are missing — send the request to the customer</w:t>
            </w:r>
            <w:r>
              <w:rPr>
                <w:sz w:val="19"/>
                <w:szCs w:val="19"/>
              </w:rPr>
              <w:t xml:space="preserve">, or </w:t>
            </w:r>
            <w:r>
              <w:rPr>
                <w:b/>
                <w:bCs/>
                <w:sz w:val="19"/>
                <w:szCs w:val="19"/>
              </w:rPr>
              <w:t xml:space="preserve">Override and continue</w:t>
            </w:r>
            <w:r>
              <w:rPr>
                <w:sz w:val="19"/>
                <w:szCs w:val="19"/>
              </w:rPr>
              <w:t xml:space="preserve"> if the documents are fine (email and API cases).</w:t>
            </w:r>
          </w:p>
        </w:tc>
      </w:tr>
    </w:tbl>
    <w:p>
      <w:pPr>
        <w:spacing w:after="120"/>
      </w:pPr>
      <w:r>
        <w:t xml:space="preserve">Both only catch cases where the AI </w:t>
      </w:r>
      <w:r>
        <w:rPr>
          <w:b/>
          <w:bCs/>
        </w:rPr>
        <w:t xml:space="preserve">knows</w:t>
      </w:r>
      <w:r>
        <w:t xml:space="preserve"> it is unsure. For the rare "confidently wrong" case, conservative STP limits cap the risk; a random audit of STP claims (after the demo) finds them.</w:t>
      </w:r>
    </w:p>
    <w:p>
      <w:pPr>
        <w:pStyle w:val="Heading1"/>
        <w:spacing w:after="160" w:before="360"/>
      </w:pPr>
      <w:r>
        <w:t xml:space="preserve">7. If something goes wrong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11"/>
        <w:gridCol w:w="6335"/>
      </w:tblGrid>
      <w:tr>
        <w:trPr>
          <w:tblHeader/>
        </w:trPr>
        <w:tc>
          <w:tcPr>
            <w:tcW w:type="dxa" w:w="3411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6335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Barcode does not arrive in time</w:t>
            </w:r>
          </w:p>
        </w:tc>
        <w:tc>
          <w:tcPr>
            <w:tcW w:type="dxa" w:w="63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Show the oven case. If needed, set CONSOLE_UPLOAD_METHOD=folder and restart (folder copy + own barcode, as before).</w:t>
            </w:r>
          </w:p>
        </w:tc>
      </w:tr>
      <w:tr>
        <w:trPr>
          <w:cantSplit/>
        </w:trPr>
        <w:tc>
          <w:tcPr>
            <w:tcW w:type="dxa" w:w="3411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Live pipeline is slow</w:t>
            </w:r>
          </w:p>
        </w:tc>
        <w:tc>
          <w:tcPr>
            <w:tcW w:type="dxa" w:w="6335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Keep talking through section 6; switch to the finished cases.</w:t>
            </w:r>
          </w:p>
        </w:tc>
      </w:tr>
      <w:tr>
        <w:trPr>
          <w:cantSplit/>
        </w:trPr>
        <w:tc>
          <w:tcPr>
            <w:tcW w:type="dxa" w:w="3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IAS rejects the claim</w:t>
            </w:r>
          </w:p>
        </w:tc>
        <w:tc>
          <w:tcPr>
            <w:tcW w:type="dxa" w:w="63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Show the IAS rejection email to the team — "the reason goes straight to the people who act on it" — then use the finished cases.</w:t>
            </w:r>
          </w:p>
        </w:tc>
      </w:tr>
      <w:tr>
        <w:trPr>
          <w:cantSplit/>
        </w:trPr>
        <w:tc>
          <w:tcPr>
            <w:tcW w:type="dxa" w:w="3411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intake does not pick up the re-submitted claims</w:t>
            </w:r>
          </w:p>
        </w:tc>
        <w:tc>
          <w:tcPr>
            <w:tcW w:type="dxa" w:w="6335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old API cases were not deleted (decision A) — use option (a), the finished cases.</w:t>
            </w:r>
          </w:p>
        </w:tc>
      </w:tr>
      <w:tr>
        <w:trPr>
          <w:cantSplit/>
        </w:trPr>
        <w:tc>
          <w:tcPr>
            <w:tcW w:type="dxa" w:w="3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 email does not arrive</w:t>
            </w:r>
          </w:p>
        </w:tc>
        <w:tc>
          <w:tcPr>
            <w:tcW w:type="dxa" w:w="63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Show the case history (it records every email sent) and the email on the case page.</w:t>
            </w:r>
          </w:p>
        </w:tc>
      </w:tr>
      <w:tr>
        <w:trPr>
          <w:cantSplit/>
        </w:trPr>
        <w:tc>
          <w:tcPr>
            <w:tcW w:type="dxa" w:w="3411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complete case comes out </w:t>
            </w:r>
            <w:r>
              <w:rPr>
                <w:b/>
                <w:bCs/>
                <w:sz w:val="19"/>
                <w:szCs w:val="19"/>
              </w:rPr>
              <w:t xml:space="preserve">incomplete</w:t>
            </w:r>
            <w:r>
              <w:rPr>
                <w:sz w:val="19"/>
                <w:szCs w:val="19"/>
              </w:rPr>
              <w:t xml:space="preserve"> (AI wrong)</w:t>
            </w:r>
          </w:p>
        </w:tc>
        <w:tc>
          <w:tcPr>
            <w:tcW w:type="dxa" w:w="6335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 it: open the case, show exactly what the AI flagged and why ("it doesn't guess — it stops and explains"). Email case: </w:t>
            </w:r>
            <w:r>
              <w:rPr>
                <w:b/>
                <w:bCs/>
                <w:sz w:val="19"/>
                <w:szCs w:val="19"/>
              </w:rPr>
              <w:t xml:space="preserve">Override and continue</w:t>
            </w:r>
            <w:r>
              <w:rPr>
                <w:sz w:val="19"/>
                <w:szCs w:val="19"/>
              </w:rPr>
              <w:t xml:space="preserve"> with finding "The AI misread the documents" + a reason; run the pipeline; show "✔ Overridden by … — why" in the assessment. If switch #2 held it: show that the customer was </w:t>
            </w:r>
            <w:r>
              <w:rPr>
                <w:b/>
                <w:bCs/>
                <w:sz w:val="19"/>
                <w:szCs w:val="19"/>
              </w:rPr>
              <w:t xml:space="preserve">not</w:t>
            </w:r>
            <w:r>
              <w:rPr>
                <w:sz w:val="19"/>
                <w:szCs w:val="19"/>
              </w:rPr>
              <w:t xml:space="preserve"> emailed, then override. API case without the hold: explain the suspense + team email, move to the finished case.</w:t>
            </w:r>
          </w:p>
        </w:tc>
      </w:tr>
      <w:tr>
        <w:trPr>
          <w:cantSplit/>
        </w:trPr>
        <w:tc>
          <w:tcPr>
            <w:tcW w:type="dxa" w:w="3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 incomplete case comes out </w:t>
            </w:r>
            <w:r>
              <w:rPr>
                <w:b/>
                <w:bCs/>
                <w:sz w:val="19"/>
                <w:szCs w:val="19"/>
              </w:rPr>
              <w:t xml:space="preserve">complete</w:t>
            </w:r>
            <w:r>
              <w:rPr>
                <w:sz w:val="19"/>
                <w:szCs w:val="19"/>
              </w:rPr>
              <w:t xml:space="preserve"> (AI wrong)</w:t>
            </w:r>
          </w:p>
        </w:tc>
        <w:tc>
          <w:tcPr>
            <w:tcW w:type="dxa" w:w="63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It is not STP (keep the demo STP rules so only the API complete case can be) → it goes to JD2: show the JD2 email with the review points — "a person still approves it in IAS".</w:t>
            </w:r>
          </w:p>
        </w:tc>
      </w:tr>
    </w:tbl>
    <w:p>
      <w:pPr>
        <w:pStyle w:val="Heading1"/>
        <w:spacing w:after="160" w:before="360"/>
      </w:pPr>
      <w:r>
        <w:t xml:space="preserve">8. Likely questions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6628"/>
      </w:tblGrid>
      <w:tr>
        <w:trPr>
          <w:tblHeader/>
        </w:trPr>
        <w:tc>
          <w:tcPr>
            <w:tcW w:type="dxa" w:w="3118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628"/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Can the AI be wrong?</w:t>
            </w:r>
          </w:p>
        </w:tc>
        <w:tc>
          <w:tcPr>
            <w:tcW w:type="dxa" w:w="66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 — so every decision shows how sure it is and how it was checked. "Cross-checked" is proven against IAS; "AI self-rated" is only a hint. Anything unsure becomes a review point, and a person can override a check with a reason, recorded under their name.</w:t>
            </w:r>
          </w:p>
        </w:tc>
      </w:tr>
      <w:tr>
        <w:trPr>
          <w:cantSplit/>
        </w:trPr>
        <w:tc>
          <w:tcPr>
            <w:tcW w:type="dxa" w:w="311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if the AI wrongly says a document is missing?</w:t>
            </w:r>
          </w:p>
        </w:tc>
        <w:tc>
          <w:tcPr>
            <w:tcW w:type="dxa" w:w="662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If the AI was unsure, switch #2 holds the customer email until the team checks; the team sends the request or overrides. If a request did go out, the team overrides and the case continues — every override is recorded with the reason.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if the AI wrongly passes a claim?</w:t>
            </w:r>
          </w:p>
        </w:tc>
        <w:tc>
          <w:tcPr>
            <w:tcW w:type="dxa" w:w="66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Non-STP claims are approved by JD2 in IAS. STP claims: switch #1 stops STP when the AI was unsure, and the STP limits cap the rest.</w:t>
            </w:r>
          </w:p>
        </w:tc>
      </w:tr>
      <w:tr>
        <w:trPr>
          <w:cantSplit/>
        </w:trPr>
        <w:tc>
          <w:tcPr>
            <w:tcW w:type="dxa" w:w="311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Does the system reject claims?</w:t>
            </w:r>
          </w:p>
        </w:tc>
        <w:tc>
          <w:tcPr>
            <w:tcW w:type="dxa" w:w="662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No. It holds and explains. Approval stays with JD2 in IAS; only claims that pass every STP rule go straight through.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Who controls STP?</w:t>
            </w:r>
          </w:p>
        </w:tc>
        <w:tc>
          <w:tcPr>
            <w:tcW w:type="dxa" w:w="66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STP settings page (super admin). Today's values are for the demo; Ulink sets the real limits and diagnoses.</w:t>
            </w:r>
          </w:p>
        </w:tc>
      </w:tr>
      <w:tr>
        <w:trPr>
          <w:cantSplit/>
        </w:trPr>
        <w:tc>
          <w:tcPr>
            <w:tcW w:type="dxa" w:w="311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about Burmese?</w:t>
            </w:r>
          </w:p>
        </w:tc>
        <w:tc>
          <w:tcPr>
            <w:tcW w:type="dxa" w:w="662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Burmese diagnoses are translated before the diagnosis code is picked, and the case marks it "AI translated". Burmese customer emails wait for Ulink's decision on scope and wording.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if the console never returns a barcode?</w:t>
            </w:r>
          </w:p>
        </w:tc>
        <w:tc>
          <w:tcPr>
            <w:tcW w:type="dxa" w:w="66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After 2 hours the team is emailed and the case shows "Console barcode not received"; it keeps checking and moves on by itself.</w:t>
            </w:r>
          </w:p>
        </w:tc>
      </w:tr>
      <w:tr>
        <w:trPr>
          <w:cantSplit/>
        </w:trPr>
        <w:tc>
          <w:tcPr>
            <w:tcW w:type="dxa" w:w="311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How is it audited?</w:t>
            </w:r>
          </w:p>
        </w:tc>
        <w:tc>
          <w:tcPr>
            <w:tcW w:type="dxa" w:w="6628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explanation is saved with every case (STP and non-STP) and sent to IAS as AiSummaryRemark; every action is in the case history.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is next?</w:t>
            </w:r>
          </w:p>
        </w:tc>
        <w:tc>
          <w:tcPr>
            <w:tcW w:type="dxa" w:w="66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Switch cl-upload on in production; decisions from Ulink: which cases email the team vs dashboard only, final STP values, audit % for STP claims, who can confirm/correct AI results on the dashboard.</w:t>
            </w:r>
          </w:p>
        </w:tc>
      </w:tr>
    </w:tbl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75569"/>
        <w:sz w:val="16"/>
        <w:szCs w:val="16"/>
      </w:rPr>
      <w:t xml:space="preserve">ULINK demo run-down · 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47556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ULINK AI Claims Automation — Demo Run-down</dc:title>
  <dc:creator>ULINK</dc:creator>
  <cp:lastModifiedBy>Un-named</cp:lastModifiedBy>
  <cp:revision>1</cp:revision>
  <dcterms:created xsi:type="dcterms:W3CDTF">2026-09-29T12:46:35.617Z</dcterms:created>
  <dcterms:modified xsi:type="dcterms:W3CDTF">2026-09-29T12:46:35.618Z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