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36313" w14:textId="1785C1E3" w:rsidR="00A3797C" w:rsidRDefault="00000000" w:rsidP="00BC79CA">
      <w:pPr>
        <w:spacing w:after="40"/>
        <w:jc w:val="center"/>
      </w:pPr>
      <w:r>
        <w:rPr>
          <w:b/>
          <w:color w:val="1F4E79"/>
          <w:sz w:val="48"/>
        </w:rPr>
        <w:t xml:space="preserve">ULINK </w:t>
      </w:r>
      <w:r w:rsidR="00BC79CA">
        <w:rPr>
          <w:b/>
          <w:color w:val="1F4E79"/>
          <w:sz w:val="48"/>
        </w:rPr>
        <w:t xml:space="preserve">API </w:t>
      </w:r>
      <w:r>
        <w:rPr>
          <w:b/>
          <w:color w:val="1F4E79"/>
          <w:sz w:val="48"/>
        </w:rPr>
        <w:t>Claims Automation Demo</w:t>
      </w:r>
    </w:p>
    <w:p w14:paraId="551E563F" w14:textId="77777777" w:rsidR="00A3797C" w:rsidRDefault="00A3797C">
      <w:pPr>
        <w:spacing w:after="40"/>
      </w:pPr>
    </w:p>
    <w:p w14:paraId="07DF8DE6" w14:textId="72C75993" w:rsidR="00A3797C" w:rsidRDefault="00000000">
      <w:pPr>
        <w:pStyle w:val="Heading1"/>
        <w:spacing w:before="200" w:after="80"/>
      </w:pPr>
      <w:r>
        <w:t>1. Demo Summary</w:t>
      </w:r>
    </w:p>
    <w:p w14:paraId="6A08C35E" w14:textId="77777777" w:rsidR="00A3797C" w:rsidRDefault="00000000">
      <w:pPr>
        <w:pStyle w:val="Heading2"/>
        <w:spacing w:before="120" w:after="80"/>
      </w:pPr>
      <w:r>
        <w:t>Step 1 - API claim submission initiated</w:t>
      </w:r>
    </w:p>
    <w:p w14:paraId="6D3BD539" w14:textId="77777777" w:rsidR="00A3797C" w:rsidRDefault="00000000">
      <w:pPr>
        <w:spacing w:after="100" w:line="259" w:lineRule="auto"/>
      </w:pPr>
      <w:r>
        <w:t>A test claim was submitted via the Claim Submission API to demonstrate the end-to-end API claim processing flow. This represents the system-to-system intake route for the API demo.</w:t>
      </w:r>
    </w:p>
    <w:p w14:paraId="2B6FD103" w14:textId="77777777" w:rsidR="00A3797C" w:rsidRDefault="00000000" w:rsidP="00EE575E">
      <w:pPr>
        <w:spacing w:before="60" w:after="40"/>
      </w:pPr>
      <w:r>
        <w:rPr>
          <w:noProof/>
        </w:rPr>
        <w:drawing>
          <wp:inline distT="0" distB="0" distL="0" distR="0" wp14:anchorId="2588E9F2" wp14:editId="1083BE1D">
            <wp:extent cx="5806440" cy="3577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pi_submission_endpoint.png"/>
                    <pic:cNvPicPr/>
                  </pic:nvPicPr>
                  <pic:blipFill>
                    <a:blip r:embed="rId8"/>
                    <a:stretch>
                      <a:fillRect/>
                    </a:stretch>
                  </pic:blipFill>
                  <pic:spPr>
                    <a:xfrm>
                      <a:off x="0" y="0"/>
                      <a:ext cx="5806440" cy="3577182"/>
                    </a:xfrm>
                    <a:prstGeom prst="rect">
                      <a:avLst/>
                    </a:prstGeom>
                  </pic:spPr>
                </pic:pic>
              </a:graphicData>
            </a:graphic>
          </wp:inline>
        </w:drawing>
      </w:r>
    </w:p>
    <w:p w14:paraId="7BB229BE" w14:textId="77777777" w:rsidR="00A3797C" w:rsidRDefault="00000000">
      <w:pPr>
        <w:spacing w:after="140"/>
        <w:jc w:val="center"/>
      </w:pPr>
      <w:r>
        <w:t>API submission demo: test claim submitted through the Claim Submission API.</w:t>
      </w:r>
    </w:p>
    <w:p w14:paraId="7CF84D10" w14:textId="77777777" w:rsidR="00A3797C" w:rsidRDefault="00000000">
      <w:pPr>
        <w:pStyle w:val="Heading2"/>
        <w:spacing w:before="120" w:after="80"/>
      </w:pPr>
      <w:r>
        <w:t>Step 2 - Claim created in iAS and document retrieved from the iAS Console</w:t>
      </w:r>
    </w:p>
    <w:p w14:paraId="5CB16682" w14:textId="77777777" w:rsidR="00A3797C" w:rsidRDefault="00000000">
      <w:pPr>
        <w:spacing w:after="100" w:line="259" w:lineRule="auto"/>
      </w:pPr>
      <w:r>
        <w:t>Following the API submission, the claim is created in iAS. The supporting claim image/document then appears in the iAS Console based on the normal 5-10 minute refresh cycle. Using the TPA Case / Claim Number, the AI locates the correct claim document, attaches the Submission # barcode back to the corresponding iAS claim number, and downloads the attachment for OCR review.</w:t>
      </w:r>
    </w:p>
    <w:p w14:paraId="1CB66145" w14:textId="77777777" w:rsidR="00A3797C" w:rsidRDefault="00000000" w:rsidP="00EE575E">
      <w:pPr>
        <w:spacing w:before="60" w:after="40"/>
      </w:pPr>
      <w:r>
        <w:rPr>
          <w:noProof/>
        </w:rPr>
        <w:lastRenderedPageBreak/>
        <w:drawing>
          <wp:inline distT="0" distB="0" distL="0" distR="0" wp14:anchorId="29210D71" wp14:editId="740D76A6">
            <wp:extent cx="5806440" cy="3577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as_submission_record.png"/>
                    <pic:cNvPicPr/>
                  </pic:nvPicPr>
                  <pic:blipFill>
                    <a:blip r:embed="rId9"/>
                    <a:stretch>
                      <a:fillRect/>
                    </a:stretch>
                  </pic:blipFill>
                  <pic:spPr>
                    <a:xfrm>
                      <a:off x="0" y="0"/>
                      <a:ext cx="5806440" cy="3577182"/>
                    </a:xfrm>
                    <a:prstGeom prst="rect">
                      <a:avLst/>
                    </a:prstGeom>
                  </pic:spPr>
                </pic:pic>
              </a:graphicData>
            </a:graphic>
          </wp:inline>
        </w:drawing>
      </w:r>
    </w:p>
    <w:p w14:paraId="1BBE57F4" w14:textId="77777777" w:rsidR="00A3797C" w:rsidRDefault="00000000">
      <w:pPr>
        <w:spacing w:after="140"/>
        <w:jc w:val="center"/>
      </w:pPr>
      <w:r>
        <w:t>iAS Console: the claim document is matched to the correct iAS claim using the TPA Case / Claim Number and Submission # barcode before the attachment is downloaded for OCR review.</w:t>
      </w:r>
    </w:p>
    <w:p w14:paraId="7040F4D8" w14:textId="77777777" w:rsidR="00A3797C" w:rsidRDefault="00000000">
      <w:pPr>
        <w:pStyle w:val="Heading2"/>
        <w:spacing w:before="120" w:after="80"/>
      </w:pPr>
      <w:r>
        <w:t>Step 3 - API case entered the ULINK automation pipeline</w:t>
      </w:r>
    </w:p>
    <w:p w14:paraId="06FDEE12" w14:textId="77777777" w:rsidR="00A3797C" w:rsidRDefault="00000000">
      <w:pPr>
        <w:spacing w:after="100" w:line="259" w:lineRule="auto"/>
      </w:pPr>
      <w:r>
        <w:t>After the claim attachment is retrieved for OCR review, the API case progresses through the dedicated ULINK API Pipeline. The pipeline shows the automated processing stages, including claim recognition, member verification, document checking, claim preparation, STP assessment and downstream iAS processing.</w:t>
      </w:r>
    </w:p>
    <w:p w14:paraId="56A2D5B8" w14:textId="77777777" w:rsidR="00D40B32" w:rsidRDefault="00D40B32">
      <w:pPr>
        <w:spacing w:after="100" w:line="259" w:lineRule="auto"/>
      </w:pPr>
      <w:r w:rsidRPr="00D40B32">
        <w:rPr>
          <w:noProof/>
        </w:rPr>
        <w:drawing>
          <wp:inline distT="0" distB="0" distL="0" distR="0" wp14:anchorId="32E720EF" wp14:editId="3CC6FFB0">
            <wp:extent cx="6583680" cy="2781300"/>
            <wp:effectExtent l="0" t="0" r="7620" b="0"/>
            <wp:docPr id="65620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04468" name=""/>
                    <pic:cNvPicPr/>
                  </pic:nvPicPr>
                  <pic:blipFill>
                    <a:blip r:embed="rId10"/>
                    <a:stretch>
                      <a:fillRect/>
                    </a:stretch>
                  </pic:blipFill>
                  <pic:spPr>
                    <a:xfrm>
                      <a:off x="0" y="0"/>
                      <a:ext cx="6583680" cy="2781300"/>
                    </a:xfrm>
                    <a:prstGeom prst="rect">
                      <a:avLst/>
                    </a:prstGeom>
                  </pic:spPr>
                </pic:pic>
              </a:graphicData>
            </a:graphic>
          </wp:inline>
        </w:drawing>
      </w:r>
    </w:p>
    <w:p w14:paraId="3FEDE1FD" w14:textId="77777777" w:rsidR="00A3797C" w:rsidRDefault="00000000">
      <w:pPr>
        <w:pStyle w:val="Heading2"/>
        <w:spacing w:before="120" w:after="80"/>
      </w:pPr>
      <w:r>
        <w:t>Step 4 - AI validation, member checks and document checks</w:t>
      </w:r>
    </w:p>
    <w:p w14:paraId="24038133" w14:textId="77777777" w:rsidR="00A3797C" w:rsidRDefault="00000000">
      <w:pPr>
        <w:spacing w:after="100" w:line="259" w:lineRule="auto"/>
      </w:pPr>
      <w:r>
        <w:t>The case detail view was used to review what the AI had extracted and validated. The system cross-checked member information, claim/documents, diagnosis, benefit mapping and other consistency checks. The case page also explained why the claim followed its current route, rather than showing only a final status.</w:t>
      </w:r>
    </w:p>
    <w:p w14:paraId="358056A6" w14:textId="77777777" w:rsidR="00A3797C" w:rsidRDefault="00000000" w:rsidP="00EE575E">
      <w:pPr>
        <w:spacing w:before="60" w:after="40"/>
      </w:pPr>
      <w:r>
        <w:rPr>
          <w:noProof/>
        </w:rPr>
        <w:lastRenderedPageBreak/>
        <w:drawing>
          <wp:inline distT="0" distB="0" distL="0" distR="0" wp14:anchorId="781FE6A3" wp14:editId="7ADFE47C">
            <wp:extent cx="5806440" cy="3229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se_explanation.png"/>
                    <pic:cNvPicPr/>
                  </pic:nvPicPr>
                  <pic:blipFill>
                    <a:blip r:embed="rId11"/>
                    <a:stretch>
                      <a:fillRect/>
                    </a:stretch>
                  </pic:blipFill>
                  <pic:spPr>
                    <a:xfrm>
                      <a:off x="0" y="0"/>
                      <a:ext cx="5806440" cy="3229618"/>
                    </a:xfrm>
                    <a:prstGeom prst="rect">
                      <a:avLst/>
                    </a:prstGeom>
                  </pic:spPr>
                </pic:pic>
              </a:graphicData>
            </a:graphic>
          </wp:inline>
        </w:drawing>
      </w:r>
    </w:p>
    <w:p w14:paraId="1788DEF8" w14:textId="77777777" w:rsidR="00D40B32" w:rsidRDefault="00D40B32">
      <w:pPr>
        <w:spacing w:before="60" w:after="40"/>
        <w:jc w:val="center"/>
      </w:pPr>
    </w:p>
    <w:p w14:paraId="78DEA090" w14:textId="77777777" w:rsidR="00D40B32" w:rsidRDefault="00D40B32">
      <w:pPr>
        <w:spacing w:before="60" w:after="40"/>
        <w:jc w:val="center"/>
      </w:pPr>
      <w:r w:rsidRPr="00D40B32">
        <w:rPr>
          <w:noProof/>
        </w:rPr>
        <w:drawing>
          <wp:inline distT="0" distB="0" distL="0" distR="0" wp14:anchorId="6F256A9B" wp14:editId="5773C90A">
            <wp:extent cx="6583680" cy="3258820"/>
            <wp:effectExtent l="0" t="0" r="7620" b="0"/>
            <wp:docPr id="20676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533" name=""/>
                    <pic:cNvPicPr/>
                  </pic:nvPicPr>
                  <pic:blipFill>
                    <a:blip r:embed="rId12"/>
                    <a:stretch>
                      <a:fillRect/>
                    </a:stretch>
                  </pic:blipFill>
                  <pic:spPr>
                    <a:xfrm>
                      <a:off x="0" y="0"/>
                      <a:ext cx="6583680" cy="3258820"/>
                    </a:xfrm>
                    <a:prstGeom prst="rect">
                      <a:avLst/>
                    </a:prstGeom>
                  </pic:spPr>
                </pic:pic>
              </a:graphicData>
            </a:graphic>
          </wp:inline>
        </w:drawing>
      </w:r>
    </w:p>
    <w:p w14:paraId="0FC2B7AA" w14:textId="77777777" w:rsidR="002B64DF" w:rsidRDefault="002B64DF" w:rsidP="00EE575E">
      <w:pPr>
        <w:spacing w:before="60" w:after="40"/>
      </w:pPr>
      <w:r w:rsidRPr="002B64DF">
        <w:rPr>
          <w:noProof/>
        </w:rPr>
        <w:lastRenderedPageBreak/>
        <w:drawing>
          <wp:inline distT="0" distB="0" distL="0" distR="0" wp14:anchorId="5FA1506E" wp14:editId="4A37DF12">
            <wp:extent cx="6583680" cy="2380615"/>
            <wp:effectExtent l="0" t="0" r="7620" b="635"/>
            <wp:docPr id="11322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91459" name=""/>
                    <pic:cNvPicPr/>
                  </pic:nvPicPr>
                  <pic:blipFill>
                    <a:blip r:embed="rId13"/>
                    <a:stretch>
                      <a:fillRect/>
                    </a:stretch>
                  </pic:blipFill>
                  <pic:spPr>
                    <a:xfrm>
                      <a:off x="0" y="0"/>
                      <a:ext cx="6583680" cy="2380615"/>
                    </a:xfrm>
                    <a:prstGeom prst="rect">
                      <a:avLst/>
                    </a:prstGeom>
                  </pic:spPr>
                </pic:pic>
              </a:graphicData>
            </a:graphic>
          </wp:inline>
        </w:drawing>
      </w:r>
    </w:p>
    <w:p w14:paraId="3C0CB845" w14:textId="77777777" w:rsidR="002B64DF" w:rsidRDefault="002B64DF">
      <w:pPr>
        <w:spacing w:before="60" w:after="40"/>
        <w:jc w:val="center"/>
      </w:pPr>
    </w:p>
    <w:p w14:paraId="4F05FBCB" w14:textId="77777777" w:rsidR="002B64DF" w:rsidRDefault="002B64DF" w:rsidP="00EE575E">
      <w:pPr>
        <w:spacing w:before="60" w:after="40"/>
      </w:pPr>
      <w:r w:rsidRPr="002B64DF">
        <w:rPr>
          <w:noProof/>
        </w:rPr>
        <w:drawing>
          <wp:inline distT="0" distB="0" distL="0" distR="0" wp14:anchorId="73680331" wp14:editId="4C89A97E">
            <wp:extent cx="6583680" cy="3085465"/>
            <wp:effectExtent l="0" t="0" r="7620" b="635"/>
            <wp:docPr id="7254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4008" name=""/>
                    <pic:cNvPicPr/>
                  </pic:nvPicPr>
                  <pic:blipFill>
                    <a:blip r:embed="rId14"/>
                    <a:stretch>
                      <a:fillRect/>
                    </a:stretch>
                  </pic:blipFill>
                  <pic:spPr>
                    <a:xfrm>
                      <a:off x="0" y="0"/>
                      <a:ext cx="6583680" cy="3085465"/>
                    </a:xfrm>
                    <a:prstGeom prst="rect">
                      <a:avLst/>
                    </a:prstGeom>
                  </pic:spPr>
                </pic:pic>
              </a:graphicData>
            </a:graphic>
          </wp:inline>
        </w:drawing>
      </w:r>
    </w:p>
    <w:p w14:paraId="33997496" w14:textId="77777777" w:rsidR="00A3797C" w:rsidRDefault="00000000">
      <w:pPr>
        <w:spacing w:after="140"/>
        <w:jc w:val="center"/>
      </w:pPr>
      <w:r>
        <w:rPr>
          <w:i/>
          <w:color w:val="5A5A5A"/>
          <w:sz w:val="17"/>
        </w:rPr>
        <w:t>Case explanation / AI assessment view showing the audit trail behind the case outcome.</w:t>
      </w:r>
    </w:p>
    <w:p w14:paraId="211A702B" w14:textId="77777777" w:rsidR="00A3797C" w:rsidRDefault="00000000">
      <w:pPr>
        <w:pStyle w:val="Heading2"/>
        <w:spacing w:before="120" w:after="80"/>
      </w:pPr>
      <w:r>
        <w:t>Step 5 - STP eligibility was evaluated</w:t>
      </w:r>
    </w:p>
    <w:p w14:paraId="0E4DD4A7" w14:textId="77777777" w:rsidR="00A3797C" w:rsidRDefault="00000000">
      <w:pPr>
        <w:spacing w:after="100" w:line="259" w:lineRule="auto"/>
      </w:pPr>
      <w:r>
        <w:t>The demo then showed the STP control logic. STP can be configured separately for Email and API cases using benefit eligibility, maximum claim amount and diagnosis exclusions. The API example demonstrated a claim amount of 32,500 MMK against a 100,000 MMK API STP limit, allowing the case to continue through STP when the other checks passed.</w:t>
      </w:r>
    </w:p>
    <w:p w14:paraId="5AE3B287" w14:textId="77777777" w:rsidR="00A3797C" w:rsidRDefault="00000000" w:rsidP="00EE575E">
      <w:pPr>
        <w:spacing w:before="60" w:after="40"/>
      </w:pPr>
      <w:r>
        <w:rPr>
          <w:noProof/>
        </w:rPr>
        <w:lastRenderedPageBreak/>
        <w:drawing>
          <wp:inline distT="0" distB="0" distL="0" distR="0" wp14:anchorId="7A4D7130" wp14:editId="07FC404B">
            <wp:extent cx="5806440" cy="29493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p_settings.png"/>
                    <pic:cNvPicPr/>
                  </pic:nvPicPr>
                  <pic:blipFill>
                    <a:blip r:embed="rId15"/>
                    <a:stretch>
                      <a:fillRect/>
                    </a:stretch>
                  </pic:blipFill>
                  <pic:spPr>
                    <a:xfrm>
                      <a:off x="0" y="0"/>
                      <a:ext cx="5806440" cy="2949303"/>
                    </a:xfrm>
                    <a:prstGeom prst="rect">
                      <a:avLst/>
                    </a:prstGeom>
                  </pic:spPr>
                </pic:pic>
              </a:graphicData>
            </a:graphic>
          </wp:inline>
        </w:drawing>
      </w:r>
    </w:p>
    <w:p w14:paraId="6C44D728" w14:textId="77777777" w:rsidR="00A3797C" w:rsidRDefault="00000000">
      <w:pPr>
        <w:spacing w:after="140"/>
        <w:jc w:val="center"/>
      </w:pPr>
      <w:r>
        <w:rPr>
          <w:i/>
          <w:color w:val="5A5A5A"/>
          <w:sz w:val="17"/>
        </w:rPr>
        <w:t>STP settings: configurable benefit limits, diagnosis exclusions and human-check safeguards.</w:t>
      </w:r>
    </w:p>
    <w:p w14:paraId="27FF0BE0" w14:textId="77777777" w:rsidR="00A3797C" w:rsidRDefault="00000000">
      <w:pPr>
        <w:pStyle w:val="Heading2"/>
        <w:spacing w:before="120" w:after="80"/>
      </w:pPr>
      <w:r>
        <w:t>Step 6 - Claim processed in iAS and AI summary recorded</w:t>
      </w:r>
    </w:p>
    <w:p w14:paraId="7E774B0A" w14:textId="77777777" w:rsidR="00A3797C" w:rsidRDefault="00000000">
      <w:pPr>
        <w:spacing w:after="100" w:line="259" w:lineRule="auto"/>
      </w:pPr>
      <w:r>
        <w:t>Once the API case passed the automated checks and STP logic, the claim was processed in iAS. The demonstrated case was linked to claim number 2609170008, with 32,500 MMK shown as the processed amount. The user can also view the AI summary remark in iAS for reference.</w:t>
      </w:r>
    </w:p>
    <w:p w14:paraId="4186C774" w14:textId="77777777" w:rsidR="00A3797C" w:rsidRDefault="00000000">
      <w:pPr>
        <w:spacing w:before="60" w:after="40"/>
        <w:jc w:val="center"/>
      </w:pPr>
      <w:r>
        <w:rPr>
          <w:noProof/>
        </w:rPr>
        <w:drawing>
          <wp:inline distT="0" distB="0" distL="0" distR="0" wp14:anchorId="733B287A" wp14:editId="3F8CC91B">
            <wp:extent cx="5806440" cy="3577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as_payment_details.png"/>
                    <pic:cNvPicPr/>
                  </pic:nvPicPr>
                  <pic:blipFill>
                    <a:blip r:embed="rId16"/>
                    <a:stretch>
                      <a:fillRect/>
                    </a:stretch>
                  </pic:blipFill>
                  <pic:spPr>
                    <a:xfrm>
                      <a:off x="0" y="0"/>
                      <a:ext cx="5806440" cy="3577182"/>
                    </a:xfrm>
                    <a:prstGeom prst="rect">
                      <a:avLst/>
                    </a:prstGeom>
                  </pic:spPr>
                </pic:pic>
              </a:graphicData>
            </a:graphic>
          </wp:inline>
        </w:drawing>
      </w:r>
    </w:p>
    <w:p w14:paraId="6A9E7AB0" w14:textId="77777777" w:rsidR="002B64DF" w:rsidRDefault="002B64DF">
      <w:pPr>
        <w:spacing w:before="60" w:after="40"/>
        <w:jc w:val="center"/>
      </w:pPr>
    </w:p>
    <w:p w14:paraId="5CD5B210" w14:textId="77777777" w:rsidR="002B64DF" w:rsidRDefault="002B64DF">
      <w:pPr>
        <w:spacing w:before="60" w:after="40"/>
        <w:jc w:val="center"/>
      </w:pPr>
    </w:p>
    <w:p w14:paraId="0D1D00E2" w14:textId="77777777" w:rsidR="002B64DF" w:rsidRDefault="002B64DF">
      <w:pPr>
        <w:spacing w:before="60" w:after="40"/>
        <w:jc w:val="center"/>
      </w:pPr>
    </w:p>
    <w:p w14:paraId="2CB79540" w14:textId="77777777" w:rsidR="002B64DF" w:rsidRDefault="002B64DF">
      <w:pPr>
        <w:spacing w:before="60" w:after="40"/>
        <w:jc w:val="center"/>
      </w:pPr>
    </w:p>
    <w:p w14:paraId="19E5861A" w14:textId="77777777" w:rsidR="002B64DF" w:rsidRDefault="002B64DF">
      <w:pPr>
        <w:spacing w:before="60" w:after="40"/>
        <w:jc w:val="center"/>
      </w:pPr>
    </w:p>
    <w:p w14:paraId="155662B9" w14:textId="77777777" w:rsidR="002B64DF" w:rsidRDefault="002B64DF">
      <w:pPr>
        <w:spacing w:before="60" w:after="40"/>
        <w:jc w:val="center"/>
      </w:pPr>
    </w:p>
    <w:p w14:paraId="2E160D6E" w14:textId="77777777" w:rsidR="002B64DF" w:rsidRDefault="002B64DF">
      <w:pPr>
        <w:spacing w:before="60" w:after="40"/>
        <w:jc w:val="center"/>
      </w:pPr>
      <w:r w:rsidRPr="002B64DF">
        <w:rPr>
          <w:noProof/>
        </w:rPr>
        <w:drawing>
          <wp:inline distT="0" distB="0" distL="0" distR="0" wp14:anchorId="6C138538" wp14:editId="36113B76">
            <wp:extent cx="6583680" cy="2050415"/>
            <wp:effectExtent l="0" t="0" r="7620" b="6985"/>
            <wp:docPr id="214625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50974" name=""/>
                    <pic:cNvPicPr/>
                  </pic:nvPicPr>
                  <pic:blipFill>
                    <a:blip r:embed="rId17"/>
                    <a:stretch>
                      <a:fillRect/>
                    </a:stretch>
                  </pic:blipFill>
                  <pic:spPr>
                    <a:xfrm>
                      <a:off x="0" y="0"/>
                      <a:ext cx="6583680" cy="2050415"/>
                    </a:xfrm>
                    <a:prstGeom prst="rect">
                      <a:avLst/>
                    </a:prstGeom>
                  </pic:spPr>
                </pic:pic>
              </a:graphicData>
            </a:graphic>
          </wp:inline>
        </w:drawing>
      </w:r>
    </w:p>
    <w:p w14:paraId="1F0DED9C" w14:textId="77777777" w:rsidR="00A3797C" w:rsidRDefault="00000000">
      <w:pPr>
        <w:spacing w:after="140"/>
        <w:jc w:val="center"/>
      </w:pPr>
      <w:r>
        <w:rPr>
          <w:i/>
          <w:color w:val="5A5A5A"/>
          <w:sz w:val="17"/>
        </w:rPr>
        <w:t>iAS claim/payment details for the demonstrated API case.</w:t>
      </w:r>
    </w:p>
    <w:p w14:paraId="7461396F" w14:textId="77777777" w:rsidR="00A3797C" w:rsidRDefault="00000000">
      <w:pPr>
        <w:pStyle w:val="Heading2"/>
        <w:spacing w:before="120" w:after="80"/>
      </w:pPr>
      <w:r>
        <w:t>Step 7 - Settlement communication was generated</w:t>
      </w:r>
    </w:p>
    <w:p w14:paraId="50E54744" w14:textId="77777777" w:rsidR="00A3797C" w:rsidRDefault="00000000">
      <w:pPr>
        <w:spacing w:after="100" w:line="259" w:lineRule="auto"/>
      </w:pPr>
      <w:r>
        <w:t>After successful processing, the system generated the customer settlement email and attached the Claim Settlement Report. This demonstrated that the API route can complete the same end-to-end outcome as an email claim when all checks are satisfied.</w:t>
      </w:r>
    </w:p>
    <w:p w14:paraId="06EBE3EF" w14:textId="77777777" w:rsidR="00A3797C" w:rsidRDefault="00000000" w:rsidP="00EE575E">
      <w:pPr>
        <w:spacing w:before="60" w:after="40"/>
      </w:pPr>
      <w:r>
        <w:rPr>
          <w:noProof/>
        </w:rPr>
        <w:drawing>
          <wp:inline distT="0" distB="0" distL="0" distR="0" wp14:anchorId="170BE328" wp14:editId="3E1640E9">
            <wp:extent cx="5806440" cy="35771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ttlement_email.png"/>
                    <pic:cNvPicPr/>
                  </pic:nvPicPr>
                  <pic:blipFill>
                    <a:blip r:embed="rId18"/>
                    <a:stretch>
                      <a:fillRect/>
                    </a:stretch>
                  </pic:blipFill>
                  <pic:spPr>
                    <a:xfrm>
                      <a:off x="0" y="0"/>
                      <a:ext cx="5806440" cy="3577182"/>
                    </a:xfrm>
                    <a:prstGeom prst="rect">
                      <a:avLst/>
                    </a:prstGeom>
                  </pic:spPr>
                </pic:pic>
              </a:graphicData>
            </a:graphic>
          </wp:inline>
        </w:drawing>
      </w:r>
    </w:p>
    <w:p w14:paraId="2293EE57" w14:textId="77777777" w:rsidR="00A3797C" w:rsidRDefault="00000000">
      <w:pPr>
        <w:spacing w:after="140"/>
        <w:jc w:val="center"/>
      </w:pPr>
      <w:r>
        <w:rPr>
          <w:i/>
          <w:color w:val="5A5A5A"/>
          <w:sz w:val="17"/>
        </w:rPr>
        <w:t>Automated customer settlement email with the Claim Settlement Report attached.</w:t>
      </w:r>
    </w:p>
    <w:p w14:paraId="202B4105" w14:textId="77777777" w:rsidR="00A3797C" w:rsidRDefault="00000000">
      <w:pPr>
        <w:pStyle w:val="Heading2"/>
        <w:spacing w:before="120" w:after="80"/>
      </w:pPr>
      <w:r>
        <w:t>Step 8 - Operational dashboard, exception handling and human-review controls were reviewed</w:t>
      </w:r>
    </w:p>
    <w:p w14:paraId="366A263F" w14:textId="77777777" w:rsidR="00A3797C" w:rsidRDefault="00000000">
      <w:pPr>
        <w:spacing w:after="100" w:line="259" w:lineRule="auto"/>
      </w:pPr>
      <w:r>
        <w:t>After the successful API example, the discussion moved to the operational dashboard and exception handling for both Email and API cases. The team reviewed the Overview, Review Queue, Approvals, Cases, Pipeline and STP Settings screens, together with the human-review and override workflow used when the AI is uncertain or a case cannot proceed through STP.</w:t>
      </w:r>
    </w:p>
    <w:p w14:paraId="214A1907" w14:textId="77777777" w:rsidR="0071563B" w:rsidRDefault="0071563B">
      <w:pPr>
        <w:spacing w:after="100" w:line="259" w:lineRule="auto"/>
      </w:pPr>
    </w:p>
    <w:p w14:paraId="32AEE8BA" w14:textId="77777777" w:rsidR="0071563B" w:rsidRDefault="0071563B">
      <w:pPr>
        <w:spacing w:after="100" w:line="259" w:lineRule="auto"/>
      </w:pPr>
    </w:p>
    <w:p w14:paraId="7B22F079" w14:textId="77777777" w:rsidR="0071563B" w:rsidRDefault="0071563B">
      <w:pPr>
        <w:spacing w:after="100" w:line="259" w:lineRule="auto"/>
      </w:pPr>
      <w:r>
        <w:rPr>
          <w:noProof/>
        </w:rPr>
        <w:lastRenderedPageBreak/>
        <w:drawing>
          <wp:inline distT="0" distB="0" distL="0" distR="0" wp14:anchorId="1CAFA86C" wp14:editId="19DCE997">
            <wp:extent cx="5806440" cy="3229618"/>
            <wp:effectExtent l="0" t="0" r="0" b="0"/>
            <wp:docPr id="1909174853" name="Picture 190917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19"/>
                    <a:stretch>
                      <a:fillRect/>
                    </a:stretch>
                  </pic:blipFill>
                  <pic:spPr>
                    <a:xfrm>
                      <a:off x="0" y="0"/>
                      <a:ext cx="5806440" cy="3229618"/>
                    </a:xfrm>
                    <a:prstGeom prst="rect">
                      <a:avLst/>
                    </a:prstGeom>
                  </pic:spPr>
                </pic:pic>
              </a:graphicData>
            </a:graphic>
          </wp:inline>
        </w:drawing>
      </w:r>
    </w:p>
    <w:p w14:paraId="0670480C" w14:textId="77777777" w:rsidR="00A3797C" w:rsidRDefault="00000000" w:rsidP="0071563B">
      <w:pPr>
        <w:spacing w:before="60" w:after="40"/>
      </w:pPr>
      <w:r>
        <w:rPr>
          <w:noProof/>
        </w:rPr>
        <w:drawing>
          <wp:inline distT="0" distB="0" distL="0" distR="0" wp14:anchorId="76C4FA24" wp14:editId="7DBD2C90">
            <wp:extent cx="5806440" cy="32296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ses_list.png"/>
                    <pic:cNvPicPr/>
                  </pic:nvPicPr>
                  <pic:blipFill>
                    <a:blip r:embed="rId20"/>
                    <a:stretch>
                      <a:fillRect/>
                    </a:stretch>
                  </pic:blipFill>
                  <pic:spPr>
                    <a:xfrm>
                      <a:off x="0" y="0"/>
                      <a:ext cx="5806440" cy="3229618"/>
                    </a:xfrm>
                    <a:prstGeom prst="rect">
                      <a:avLst/>
                    </a:prstGeom>
                  </pic:spPr>
                </pic:pic>
              </a:graphicData>
            </a:graphic>
          </wp:inline>
        </w:drawing>
      </w:r>
    </w:p>
    <w:p w14:paraId="1C88B207" w14:textId="77777777" w:rsidR="0071563B" w:rsidRDefault="0071563B" w:rsidP="0071563B">
      <w:pPr>
        <w:spacing w:before="60" w:after="40"/>
      </w:pPr>
    </w:p>
    <w:p w14:paraId="43227CD3" w14:textId="77777777" w:rsidR="0071563B" w:rsidRDefault="0071563B">
      <w:pPr>
        <w:spacing w:before="60" w:after="40"/>
        <w:jc w:val="center"/>
      </w:pPr>
    </w:p>
    <w:p w14:paraId="1D1B9308" w14:textId="77777777" w:rsidR="0071563B" w:rsidRDefault="0071563B" w:rsidP="0071563B">
      <w:pPr>
        <w:spacing w:before="60" w:after="40"/>
      </w:pPr>
      <w:r>
        <w:t>Review Queue - claims that require a user to check or make a decision.</w:t>
      </w:r>
    </w:p>
    <w:p w14:paraId="45E44E5B" w14:textId="77777777" w:rsidR="0071563B" w:rsidRDefault="0071563B" w:rsidP="0071563B">
      <w:pPr>
        <w:spacing w:before="60" w:after="40"/>
      </w:pPr>
      <w:r>
        <w:t>Approvals - claims that passed the automated checks but cannot proceed through STP and require approval.</w:t>
      </w:r>
    </w:p>
    <w:p w14:paraId="629ED897" w14:textId="77777777" w:rsidR="0071563B" w:rsidRDefault="0071563B" w:rsidP="0071563B">
      <w:pPr>
        <w:spacing w:before="60" w:after="40"/>
      </w:pPr>
      <w:r>
        <w:t>Cases - the complete case list for search, filtering and monitoring.</w:t>
      </w:r>
    </w:p>
    <w:p w14:paraId="02E80967" w14:textId="77777777" w:rsidR="0071563B" w:rsidRDefault="0071563B" w:rsidP="0071563B">
      <w:pPr>
        <w:spacing w:before="60" w:after="40"/>
      </w:pPr>
      <w:r>
        <w:rPr>
          <w:noProof/>
        </w:rPr>
        <w:lastRenderedPageBreak/>
        <w:drawing>
          <wp:inline distT="0" distB="0" distL="0" distR="0" wp14:anchorId="46F6A875" wp14:editId="7FA9670B">
            <wp:extent cx="5806440" cy="3229618"/>
            <wp:effectExtent l="0" t="0" r="0" b="0"/>
            <wp:docPr id="297339656" name="Picture 29733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ipeline.png"/>
                    <pic:cNvPicPr/>
                  </pic:nvPicPr>
                  <pic:blipFill>
                    <a:blip r:embed="rId21"/>
                    <a:stretch>
                      <a:fillRect/>
                    </a:stretch>
                  </pic:blipFill>
                  <pic:spPr>
                    <a:xfrm>
                      <a:off x="0" y="0"/>
                      <a:ext cx="5806440" cy="3229618"/>
                    </a:xfrm>
                    <a:prstGeom prst="rect">
                      <a:avLst/>
                    </a:prstGeom>
                  </pic:spPr>
                </pic:pic>
              </a:graphicData>
            </a:graphic>
          </wp:inline>
        </w:drawing>
      </w:r>
    </w:p>
    <w:p w14:paraId="1ABD6127" w14:textId="77777777" w:rsidR="0071563B" w:rsidRDefault="0071563B" w:rsidP="0071563B">
      <w:pPr>
        <w:spacing w:before="60" w:after="40"/>
      </w:pPr>
      <w:r>
        <w:t>Pipeline - shows the AI assessment workflow and processing status for both Email and API cases.</w:t>
      </w:r>
    </w:p>
    <w:p w14:paraId="6E44D981" w14:textId="77777777" w:rsidR="0071563B" w:rsidRDefault="0071563B" w:rsidP="0071563B">
      <w:pPr>
        <w:spacing w:before="60" w:after="40"/>
      </w:pPr>
    </w:p>
    <w:p w14:paraId="62590D84" w14:textId="77777777" w:rsidR="0071563B" w:rsidRDefault="0071563B" w:rsidP="0071563B">
      <w:pPr>
        <w:spacing w:before="60" w:after="40"/>
      </w:pPr>
      <w:r>
        <w:rPr>
          <w:noProof/>
        </w:rPr>
        <w:drawing>
          <wp:inline distT="0" distB="0" distL="0" distR="0" wp14:anchorId="394BFA95" wp14:editId="32D8FED8">
            <wp:extent cx="5806440" cy="2949303"/>
            <wp:effectExtent l="0" t="0" r="0" b="0"/>
            <wp:docPr id="1914111991" name="Picture 191411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p_settings.png"/>
                    <pic:cNvPicPr/>
                  </pic:nvPicPr>
                  <pic:blipFill>
                    <a:blip r:embed="rId15"/>
                    <a:stretch>
                      <a:fillRect/>
                    </a:stretch>
                  </pic:blipFill>
                  <pic:spPr>
                    <a:xfrm>
                      <a:off x="0" y="0"/>
                      <a:ext cx="5806440" cy="2949303"/>
                    </a:xfrm>
                    <a:prstGeom prst="rect">
                      <a:avLst/>
                    </a:prstGeom>
                  </pic:spPr>
                </pic:pic>
              </a:graphicData>
            </a:graphic>
          </wp:inline>
        </w:drawing>
      </w:r>
    </w:p>
    <w:p w14:paraId="0D687146" w14:textId="77777777" w:rsidR="0071563B" w:rsidRDefault="0071563B" w:rsidP="0071563B">
      <w:pPr>
        <w:spacing w:before="60" w:after="40"/>
      </w:pPr>
    </w:p>
    <w:p w14:paraId="7ACE489E" w14:textId="77777777" w:rsidR="0071563B" w:rsidRDefault="0071563B" w:rsidP="0071563B">
      <w:pPr>
        <w:spacing w:before="60" w:after="40"/>
      </w:pPr>
      <w:r w:rsidRPr="0071563B">
        <w:rPr>
          <w:noProof/>
        </w:rPr>
        <w:lastRenderedPageBreak/>
        <w:drawing>
          <wp:inline distT="0" distB="0" distL="0" distR="0" wp14:anchorId="16360559" wp14:editId="7CDC26FE">
            <wp:extent cx="6583680" cy="3874135"/>
            <wp:effectExtent l="0" t="0" r="7620" b="0"/>
            <wp:docPr id="184123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31877" name=""/>
                    <pic:cNvPicPr/>
                  </pic:nvPicPr>
                  <pic:blipFill>
                    <a:blip r:embed="rId22"/>
                    <a:stretch>
                      <a:fillRect/>
                    </a:stretch>
                  </pic:blipFill>
                  <pic:spPr>
                    <a:xfrm>
                      <a:off x="0" y="0"/>
                      <a:ext cx="6583680" cy="3874135"/>
                    </a:xfrm>
                    <a:prstGeom prst="rect">
                      <a:avLst/>
                    </a:prstGeom>
                  </pic:spPr>
                </pic:pic>
              </a:graphicData>
            </a:graphic>
          </wp:inline>
        </w:drawing>
      </w:r>
    </w:p>
    <w:p w14:paraId="56C4CC75" w14:textId="77777777" w:rsidR="0071563B" w:rsidRDefault="0071563B" w:rsidP="0071563B">
      <w:pPr>
        <w:spacing w:before="60" w:after="40"/>
      </w:pPr>
      <w:r>
        <w:t>STP Settings - allows users to configure STP conditions for claims.</w:t>
      </w:r>
    </w:p>
    <w:p w14:paraId="56E49678" w14:textId="77777777" w:rsidR="0071563B" w:rsidRDefault="0071563B" w:rsidP="0071563B">
      <w:pPr>
        <w:spacing w:before="60" w:after="40"/>
      </w:pPr>
      <w:r>
        <w:t>The settings can control benefit/claim type, claim amount, diagnosis exclusions and situations where the AI is unsure and human review is required.</w:t>
      </w:r>
    </w:p>
    <w:p w14:paraId="1A6D5E00" w14:textId="77777777" w:rsidR="0071563B" w:rsidRDefault="0071563B" w:rsidP="0071563B">
      <w:pPr>
        <w:spacing w:before="60" w:after="40"/>
      </w:pPr>
    </w:p>
    <w:p w14:paraId="70BBE8C2" w14:textId="77777777" w:rsidR="00A3797C" w:rsidRDefault="00000000">
      <w:pPr>
        <w:spacing w:after="140"/>
        <w:jc w:val="center"/>
      </w:pPr>
      <w:r>
        <w:rPr>
          <w:i/>
          <w:color w:val="5A5A5A"/>
          <w:sz w:val="17"/>
        </w:rPr>
        <w:t>Cases screen used for operational search, filtering and monitoring.</w:t>
      </w:r>
    </w:p>
    <w:p w14:paraId="73DD549B" w14:textId="77777777" w:rsidR="00A3797C" w:rsidRDefault="00000000">
      <w:pPr>
        <w:pStyle w:val="Heading3"/>
        <w:spacing w:before="120" w:after="80"/>
      </w:pPr>
      <w:r>
        <w:t>Human review and AI override</w:t>
      </w:r>
    </w:p>
    <w:p w14:paraId="0D03C183" w14:textId="77777777" w:rsidR="00A3797C" w:rsidRDefault="00000000">
      <w:pPr>
        <w:spacing w:after="100" w:line="259" w:lineRule="auto"/>
      </w:pPr>
      <w:r>
        <w:t>For uncertain document findings, the dashboard is designed to stop uncontrolled automation and route the case to a person. A reviewer can compare the AI finding with the source document, override an incorrect result and retain the reason for the override. One example discussed involved an invoice-date interpretation issue.</w:t>
      </w:r>
    </w:p>
    <w:p w14:paraId="64237429" w14:textId="77777777" w:rsidR="0051504B" w:rsidRDefault="0051504B">
      <w:pPr>
        <w:spacing w:after="100" w:line="259" w:lineRule="auto"/>
      </w:pPr>
      <w:r w:rsidRPr="0051504B">
        <w:rPr>
          <w:noProof/>
        </w:rPr>
        <w:drawing>
          <wp:inline distT="0" distB="0" distL="0" distR="0" wp14:anchorId="7AC920C0" wp14:editId="212993B3">
            <wp:extent cx="6583680" cy="2501265"/>
            <wp:effectExtent l="0" t="0" r="7620" b="0"/>
            <wp:docPr id="70386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2043" name=""/>
                    <pic:cNvPicPr/>
                  </pic:nvPicPr>
                  <pic:blipFill>
                    <a:blip r:embed="rId23"/>
                    <a:stretch>
                      <a:fillRect/>
                    </a:stretch>
                  </pic:blipFill>
                  <pic:spPr>
                    <a:xfrm>
                      <a:off x="0" y="0"/>
                      <a:ext cx="6583680" cy="2501265"/>
                    </a:xfrm>
                    <a:prstGeom prst="rect">
                      <a:avLst/>
                    </a:prstGeom>
                  </pic:spPr>
                </pic:pic>
              </a:graphicData>
            </a:graphic>
          </wp:inline>
        </w:drawing>
      </w:r>
    </w:p>
    <w:p w14:paraId="3F2C443A" w14:textId="77777777" w:rsidR="0051504B" w:rsidRDefault="0051504B">
      <w:pPr>
        <w:spacing w:after="100" w:line="259" w:lineRule="auto"/>
      </w:pPr>
    </w:p>
    <w:p w14:paraId="20423E2A" w14:textId="77777777" w:rsidR="0051504B" w:rsidRDefault="0051504B">
      <w:pPr>
        <w:spacing w:after="100" w:line="259" w:lineRule="auto"/>
      </w:pPr>
      <w:r w:rsidRPr="0051504B">
        <w:rPr>
          <w:noProof/>
        </w:rPr>
        <w:lastRenderedPageBreak/>
        <w:drawing>
          <wp:inline distT="0" distB="0" distL="0" distR="0" wp14:anchorId="47DA8522" wp14:editId="2B1E7E40">
            <wp:extent cx="6583680" cy="2509520"/>
            <wp:effectExtent l="0" t="0" r="7620" b="5080"/>
            <wp:docPr id="211109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5782" name=""/>
                    <pic:cNvPicPr/>
                  </pic:nvPicPr>
                  <pic:blipFill>
                    <a:blip r:embed="rId24"/>
                    <a:stretch>
                      <a:fillRect/>
                    </a:stretch>
                  </pic:blipFill>
                  <pic:spPr>
                    <a:xfrm>
                      <a:off x="0" y="0"/>
                      <a:ext cx="6583680" cy="2509520"/>
                    </a:xfrm>
                    <a:prstGeom prst="rect">
                      <a:avLst/>
                    </a:prstGeom>
                  </pic:spPr>
                </pic:pic>
              </a:graphicData>
            </a:graphic>
          </wp:inline>
        </w:drawing>
      </w:r>
    </w:p>
    <w:p w14:paraId="2857839D" w14:textId="77777777" w:rsidR="0051504B" w:rsidRDefault="0051504B">
      <w:pPr>
        <w:spacing w:after="100" w:line="259" w:lineRule="auto"/>
      </w:pPr>
      <w:r w:rsidRPr="0051504B">
        <w:rPr>
          <w:noProof/>
        </w:rPr>
        <w:drawing>
          <wp:inline distT="0" distB="0" distL="0" distR="0" wp14:anchorId="7AF6ABCD" wp14:editId="017DFA72">
            <wp:extent cx="6583680" cy="3258185"/>
            <wp:effectExtent l="0" t="0" r="7620" b="0"/>
            <wp:docPr id="17375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4059" name=""/>
                    <pic:cNvPicPr/>
                  </pic:nvPicPr>
                  <pic:blipFill>
                    <a:blip r:embed="rId25"/>
                    <a:stretch>
                      <a:fillRect/>
                    </a:stretch>
                  </pic:blipFill>
                  <pic:spPr>
                    <a:xfrm>
                      <a:off x="0" y="0"/>
                      <a:ext cx="6583680" cy="3258185"/>
                    </a:xfrm>
                    <a:prstGeom prst="rect">
                      <a:avLst/>
                    </a:prstGeom>
                  </pic:spPr>
                </pic:pic>
              </a:graphicData>
            </a:graphic>
          </wp:inline>
        </w:drawing>
      </w:r>
    </w:p>
    <w:p w14:paraId="4060D3E9" w14:textId="77777777" w:rsidR="0051504B" w:rsidRDefault="0051504B">
      <w:pPr>
        <w:spacing w:after="100" w:line="259" w:lineRule="auto"/>
      </w:pPr>
      <w:r w:rsidRPr="0051504B">
        <w:rPr>
          <w:noProof/>
        </w:rPr>
        <w:drawing>
          <wp:inline distT="0" distB="0" distL="0" distR="0" wp14:anchorId="60FE575C" wp14:editId="7B913A09">
            <wp:extent cx="6583680" cy="642620"/>
            <wp:effectExtent l="0" t="0" r="7620" b="5080"/>
            <wp:docPr id="52899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92130" name=""/>
                    <pic:cNvPicPr/>
                  </pic:nvPicPr>
                  <pic:blipFill>
                    <a:blip r:embed="rId26"/>
                    <a:stretch>
                      <a:fillRect/>
                    </a:stretch>
                  </pic:blipFill>
                  <pic:spPr>
                    <a:xfrm>
                      <a:off x="0" y="0"/>
                      <a:ext cx="6583680" cy="642620"/>
                    </a:xfrm>
                    <a:prstGeom prst="rect">
                      <a:avLst/>
                    </a:prstGeom>
                  </pic:spPr>
                </pic:pic>
              </a:graphicData>
            </a:graphic>
          </wp:inline>
        </w:drawing>
      </w:r>
    </w:p>
    <w:p w14:paraId="5DAE5C1F" w14:textId="77777777" w:rsidR="0051504B" w:rsidRDefault="0051504B">
      <w:pPr>
        <w:spacing w:after="100" w:line="259" w:lineRule="auto"/>
      </w:pPr>
      <w:r>
        <w:t>After the reviewer overrides or resolves the issue, the case can continue through the pipeline workflow again.</w:t>
      </w:r>
    </w:p>
    <w:p w14:paraId="0511003C" w14:textId="77777777" w:rsidR="00A3797C" w:rsidRDefault="00A3797C" w:rsidP="0051504B">
      <w:pPr>
        <w:spacing w:before="60" w:after="40"/>
      </w:pPr>
    </w:p>
    <w:p w14:paraId="7842B1A5" w14:textId="77777777" w:rsidR="00A3797C" w:rsidRDefault="00000000">
      <w:pPr>
        <w:spacing w:after="140"/>
        <w:jc w:val="center"/>
      </w:pPr>
      <w:r>
        <w:rPr>
          <w:i/>
          <w:color w:val="5A5A5A"/>
          <w:sz w:val="17"/>
        </w:rPr>
        <w:t>Exception / human-review screen: reviewer checks the AI finding before the case proceeds.</w:t>
      </w:r>
    </w:p>
    <w:p w14:paraId="31A5FB75" w14:textId="77777777" w:rsidR="00A3797C" w:rsidRDefault="00000000">
      <w:pPr>
        <w:pStyle w:val="Heading3"/>
        <w:spacing w:before="120" w:after="80"/>
      </w:pPr>
      <w:r>
        <w:t>Operational overview and pipeline monitoring</w:t>
      </w:r>
    </w:p>
    <w:p w14:paraId="47AC7C5D" w14:textId="77777777" w:rsidR="00A3797C" w:rsidRDefault="00000000">
      <w:pPr>
        <w:spacing w:after="100" w:line="259" w:lineRule="auto"/>
      </w:pPr>
      <w:r>
        <w:t>The later part of the session revisited the operational views. The Overview separates Email and API activity and shows key statuses such as received, needs review, waiting on customer, in progress, done and failed. The Pipeline shows where the automation is currently running, complete or idle, while the Cases screen provides case-level monitoring.</w:t>
      </w:r>
    </w:p>
    <w:p w14:paraId="3F2BD2DA" w14:textId="77777777" w:rsidR="00A3797C" w:rsidRDefault="00000000" w:rsidP="00EE575E">
      <w:pPr>
        <w:spacing w:before="60" w:after="40"/>
      </w:pPr>
      <w:r>
        <w:rPr>
          <w:noProof/>
        </w:rPr>
        <w:lastRenderedPageBreak/>
        <w:drawing>
          <wp:inline distT="0" distB="0" distL="0" distR="0" wp14:anchorId="36C9A2E2" wp14:editId="707A849A">
            <wp:extent cx="5806440" cy="32296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19"/>
                    <a:stretch>
                      <a:fillRect/>
                    </a:stretch>
                  </pic:blipFill>
                  <pic:spPr>
                    <a:xfrm>
                      <a:off x="0" y="0"/>
                      <a:ext cx="5806440" cy="3229618"/>
                    </a:xfrm>
                    <a:prstGeom prst="rect">
                      <a:avLst/>
                    </a:prstGeom>
                  </pic:spPr>
                </pic:pic>
              </a:graphicData>
            </a:graphic>
          </wp:inline>
        </w:drawing>
      </w:r>
    </w:p>
    <w:p w14:paraId="0F44D196" w14:textId="77777777" w:rsidR="00A3797C" w:rsidRDefault="00000000">
      <w:pPr>
        <w:spacing w:after="140"/>
        <w:jc w:val="center"/>
      </w:pPr>
      <w:r>
        <w:rPr>
          <w:i/>
          <w:color w:val="5A5A5A"/>
          <w:sz w:val="17"/>
        </w:rPr>
        <w:t>Overview dashboard: Email/API activity and status counts.</w:t>
      </w:r>
    </w:p>
    <w:p w14:paraId="5E29198B" w14:textId="77777777" w:rsidR="00A3797C" w:rsidRDefault="00000000" w:rsidP="00EE575E">
      <w:pPr>
        <w:spacing w:before="60" w:after="40"/>
      </w:pPr>
      <w:r>
        <w:rPr>
          <w:noProof/>
        </w:rPr>
        <w:drawing>
          <wp:inline distT="0" distB="0" distL="0" distR="0" wp14:anchorId="273DF33F" wp14:editId="0EA96F90">
            <wp:extent cx="5806440" cy="32296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ipeline.png"/>
                    <pic:cNvPicPr/>
                  </pic:nvPicPr>
                  <pic:blipFill>
                    <a:blip r:embed="rId21"/>
                    <a:stretch>
                      <a:fillRect/>
                    </a:stretch>
                  </pic:blipFill>
                  <pic:spPr>
                    <a:xfrm>
                      <a:off x="0" y="0"/>
                      <a:ext cx="5806440" cy="3229618"/>
                    </a:xfrm>
                    <a:prstGeom prst="rect">
                      <a:avLst/>
                    </a:prstGeom>
                  </pic:spPr>
                </pic:pic>
              </a:graphicData>
            </a:graphic>
          </wp:inline>
        </w:drawing>
      </w:r>
    </w:p>
    <w:p w14:paraId="69C5D038" w14:textId="77777777" w:rsidR="00A3797C" w:rsidRDefault="00000000">
      <w:pPr>
        <w:spacing w:after="140"/>
        <w:jc w:val="center"/>
      </w:pPr>
      <w:r>
        <w:rPr>
          <w:i/>
          <w:color w:val="5A5A5A"/>
          <w:sz w:val="17"/>
        </w:rPr>
        <w:t>Pipeline view: current automation stage and processing status.</w:t>
      </w:r>
    </w:p>
    <w:p w14:paraId="26CD1F28" w14:textId="77777777" w:rsidR="00A3797C" w:rsidRDefault="00000000">
      <w:pPr>
        <w:pStyle w:val="Heading2"/>
        <w:spacing w:before="120" w:after="80"/>
      </w:pPr>
      <w:r>
        <w:t>Step 9 - Session closed with pending development and sample-case actions</w:t>
      </w:r>
    </w:p>
    <w:p w14:paraId="26311561" w14:textId="77777777" w:rsidR="00A3797C" w:rsidRDefault="00000000">
      <w:pPr>
        <w:spacing w:after="100" w:line="259" w:lineRule="auto"/>
      </w:pPr>
      <w:r>
        <w:t>The final discussion returned to the project action list. The remaining work was split between DRT system/deployment items and ULINK sample cases / business inputs required to test and refine the solution.</w:t>
      </w:r>
    </w:p>
    <w:p w14:paraId="440DE788" w14:textId="0703DB89" w:rsidR="00A3797C" w:rsidRDefault="00A3797C" w:rsidP="00EE575E">
      <w:pPr>
        <w:spacing w:before="60" w:after="40"/>
      </w:pPr>
    </w:p>
    <w:p w14:paraId="64781635" w14:textId="77777777" w:rsidR="00A3797C" w:rsidRDefault="00000000">
      <w:pPr>
        <w:spacing w:after="140"/>
        <w:jc w:val="center"/>
      </w:pPr>
      <w:r>
        <w:rPr>
          <w:i/>
          <w:color w:val="5A5A5A"/>
          <w:sz w:val="17"/>
        </w:rPr>
        <w:t>Closing project notes showing the 02-Oct-2026 enhancement items.</w:t>
      </w:r>
    </w:p>
    <w:p w14:paraId="6DF8EC3B" w14:textId="77777777" w:rsidR="00A3797C" w:rsidRDefault="00000000">
      <w:pPr>
        <w:pStyle w:val="Heading1"/>
        <w:spacing w:before="200" w:after="80"/>
      </w:pPr>
      <w:r>
        <w:lastRenderedPageBreak/>
        <w:t>2. Pending Action Items - DRT and ULINK</w:t>
      </w:r>
    </w:p>
    <w:p w14:paraId="018B92BE" w14:textId="77777777" w:rsidR="00A3797C" w:rsidRDefault="00000000">
      <w:pPr>
        <w:spacing w:after="100" w:line="259" w:lineRule="auto"/>
      </w:pPr>
      <w:r>
        <w:t>The pending items below combine the development points discussed in the meeting with the sample cases and business inputs required from ULINK for further testing.</w:t>
      </w:r>
    </w:p>
    <w:p w14:paraId="62892783" w14:textId="77777777" w:rsidR="00A3797C" w:rsidRDefault="00000000">
      <w:pPr>
        <w:pStyle w:val="Heading2"/>
        <w:spacing w:before="120" w:after="80"/>
      </w:pPr>
      <w:r>
        <w:t>2.1 DRT - Development / System Actions</w:t>
      </w:r>
    </w:p>
    <w:tbl>
      <w:tblPr>
        <w:tblStyle w:val="TableGrid"/>
        <w:tblW w:w="10368" w:type="dxa"/>
        <w:jc w:val="center"/>
        <w:tblLayout w:type="fixed"/>
        <w:tblLook w:val="04A0" w:firstRow="1" w:lastRow="0" w:firstColumn="1" w:lastColumn="0" w:noHBand="0" w:noVBand="1"/>
      </w:tblPr>
      <w:tblGrid>
        <w:gridCol w:w="604"/>
        <w:gridCol w:w="1123"/>
        <w:gridCol w:w="6020"/>
        <w:gridCol w:w="2621"/>
      </w:tblGrid>
      <w:tr w:rsidR="00A3797C" w14:paraId="4E212A3E" w14:textId="77777777">
        <w:trPr>
          <w:jc w:val="center"/>
        </w:trPr>
        <w:tc>
          <w:tcPr>
            <w:tcW w:w="604" w:type="dxa"/>
            <w:shd w:val="clear" w:color="auto" w:fill="D9EAF7"/>
            <w:tcMar>
              <w:top w:w="60" w:type="dxa"/>
              <w:left w:w="70" w:type="dxa"/>
              <w:bottom w:w="60" w:type="dxa"/>
              <w:right w:w="70" w:type="dxa"/>
            </w:tcMar>
          </w:tcPr>
          <w:p w14:paraId="42BDB80A" w14:textId="77777777" w:rsidR="000B4E2C" w:rsidRDefault="00000000">
            <w:r>
              <w:t>No.</w:t>
            </w:r>
          </w:p>
        </w:tc>
        <w:tc>
          <w:tcPr>
            <w:tcW w:w="1123" w:type="dxa"/>
            <w:shd w:val="clear" w:color="auto" w:fill="D9EAF7"/>
            <w:tcMar>
              <w:top w:w="60" w:type="dxa"/>
              <w:left w:w="70" w:type="dxa"/>
              <w:bottom w:w="60" w:type="dxa"/>
              <w:right w:w="70" w:type="dxa"/>
            </w:tcMar>
          </w:tcPr>
          <w:p w14:paraId="034A28B6" w14:textId="77777777" w:rsidR="00A3797C" w:rsidRDefault="00000000">
            <w:r>
              <w:rPr>
                <w:b/>
                <w:color w:val="000000"/>
                <w:sz w:val="17"/>
              </w:rPr>
              <w:t>Owner</w:t>
            </w:r>
          </w:p>
        </w:tc>
        <w:tc>
          <w:tcPr>
            <w:tcW w:w="6019" w:type="dxa"/>
            <w:shd w:val="clear" w:color="auto" w:fill="D9EAF7"/>
            <w:tcMar>
              <w:top w:w="60" w:type="dxa"/>
              <w:left w:w="70" w:type="dxa"/>
              <w:bottom w:w="60" w:type="dxa"/>
              <w:right w:w="70" w:type="dxa"/>
            </w:tcMar>
          </w:tcPr>
          <w:p w14:paraId="4F086FC2" w14:textId="77777777" w:rsidR="00A3797C" w:rsidRDefault="00000000">
            <w:r>
              <w:rPr>
                <w:b/>
                <w:color w:val="000000"/>
                <w:sz w:val="17"/>
              </w:rPr>
              <w:t>Pending action</w:t>
            </w:r>
          </w:p>
        </w:tc>
        <w:tc>
          <w:tcPr>
            <w:tcW w:w="2620" w:type="dxa"/>
            <w:shd w:val="clear" w:color="auto" w:fill="D9EAF7"/>
            <w:tcMar>
              <w:top w:w="60" w:type="dxa"/>
              <w:left w:w="70" w:type="dxa"/>
              <w:bottom w:w="60" w:type="dxa"/>
              <w:right w:w="70" w:type="dxa"/>
            </w:tcMar>
          </w:tcPr>
          <w:p w14:paraId="11B454AD" w14:textId="77777777" w:rsidR="00A3797C" w:rsidRDefault="00000000">
            <w:r>
              <w:rPr>
                <w:b/>
                <w:color w:val="000000"/>
                <w:sz w:val="17"/>
              </w:rPr>
              <w:t>Status / next step</w:t>
            </w:r>
          </w:p>
        </w:tc>
      </w:tr>
      <w:tr w:rsidR="00A3797C" w14:paraId="23B02F75" w14:textId="77777777">
        <w:trPr>
          <w:jc w:val="center"/>
        </w:trPr>
        <w:tc>
          <w:tcPr>
            <w:tcW w:w="604" w:type="dxa"/>
            <w:tcMar>
              <w:top w:w="60" w:type="dxa"/>
              <w:left w:w="70" w:type="dxa"/>
              <w:bottom w:w="60" w:type="dxa"/>
              <w:right w:w="70" w:type="dxa"/>
            </w:tcMar>
          </w:tcPr>
          <w:p w14:paraId="695E6B9B" w14:textId="77777777" w:rsidR="000B4E2C" w:rsidRDefault="00000000">
            <w:pPr>
              <w:jc w:val="center"/>
            </w:pPr>
            <w:r>
              <w:rPr>
                <w:color w:val="000000"/>
                <w:sz w:val="17"/>
              </w:rPr>
              <w:t>1</w:t>
            </w:r>
          </w:p>
        </w:tc>
        <w:tc>
          <w:tcPr>
            <w:tcW w:w="1123" w:type="dxa"/>
            <w:tcMar>
              <w:top w:w="60" w:type="dxa"/>
              <w:left w:w="70" w:type="dxa"/>
              <w:bottom w:w="60" w:type="dxa"/>
              <w:right w:w="70" w:type="dxa"/>
            </w:tcMar>
          </w:tcPr>
          <w:p w14:paraId="66530667" w14:textId="77777777" w:rsidR="00A3797C" w:rsidRDefault="00000000">
            <w:r>
              <w:rPr>
                <w:b/>
                <w:color w:val="000000"/>
                <w:sz w:val="17"/>
              </w:rPr>
              <w:t>DRT</w:t>
            </w:r>
          </w:p>
        </w:tc>
        <w:tc>
          <w:tcPr>
            <w:tcW w:w="6019" w:type="dxa"/>
            <w:tcMar>
              <w:top w:w="60" w:type="dxa"/>
              <w:left w:w="70" w:type="dxa"/>
              <w:bottom w:w="60" w:type="dxa"/>
              <w:right w:w="70" w:type="dxa"/>
            </w:tcMar>
          </w:tcPr>
          <w:p w14:paraId="1A29893E" w14:textId="77777777" w:rsidR="00A3797C" w:rsidRDefault="00000000">
            <w:r>
              <w:rPr>
                <w:color w:val="000000"/>
                <w:sz w:val="17"/>
              </w:rPr>
              <w:t>Add / improve the iAS remark preview so the reviewer can see the full remark without working from a truncated view.</w:t>
            </w:r>
          </w:p>
        </w:tc>
        <w:tc>
          <w:tcPr>
            <w:tcW w:w="2620" w:type="dxa"/>
            <w:tcMar>
              <w:top w:w="60" w:type="dxa"/>
              <w:left w:w="70" w:type="dxa"/>
              <w:bottom w:w="60" w:type="dxa"/>
              <w:right w:w="70" w:type="dxa"/>
            </w:tcMar>
          </w:tcPr>
          <w:p w14:paraId="4682D19C" w14:textId="77777777" w:rsidR="00A3797C" w:rsidRDefault="00000000">
            <w:r>
              <w:rPr>
                <w:color w:val="000000"/>
                <w:sz w:val="17"/>
              </w:rPr>
              <w:t>Pending development</w:t>
            </w:r>
          </w:p>
        </w:tc>
      </w:tr>
      <w:tr w:rsidR="00A3797C" w14:paraId="5CD6715D" w14:textId="77777777">
        <w:trPr>
          <w:jc w:val="center"/>
        </w:trPr>
        <w:tc>
          <w:tcPr>
            <w:tcW w:w="604" w:type="dxa"/>
            <w:tcMar>
              <w:top w:w="60" w:type="dxa"/>
              <w:left w:w="70" w:type="dxa"/>
              <w:bottom w:w="60" w:type="dxa"/>
              <w:right w:w="70" w:type="dxa"/>
            </w:tcMar>
          </w:tcPr>
          <w:p w14:paraId="3919508E" w14:textId="77777777" w:rsidR="000B4E2C" w:rsidRDefault="00000000">
            <w:pPr>
              <w:jc w:val="center"/>
            </w:pPr>
            <w:r>
              <w:rPr>
                <w:color w:val="000000"/>
                <w:sz w:val="17"/>
              </w:rPr>
              <w:t>2</w:t>
            </w:r>
          </w:p>
        </w:tc>
        <w:tc>
          <w:tcPr>
            <w:tcW w:w="1123" w:type="dxa"/>
            <w:tcMar>
              <w:top w:w="60" w:type="dxa"/>
              <w:left w:w="70" w:type="dxa"/>
              <w:bottom w:w="60" w:type="dxa"/>
              <w:right w:w="70" w:type="dxa"/>
            </w:tcMar>
          </w:tcPr>
          <w:p w14:paraId="1B342224" w14:textId="77777777" w:rsidR="00A3797C" w:rsidRDefault="00000000">
            <w:r>
              <w:rPr>
                <w:b/>
                <w:color w:val="000000"/>
                <w:sz w:val="17"/>
              </w:rPr>
              <w:t>DRT</w:t>
            </w:r>
          </w:p>
        </w:tc>
        <w:tc>
          <w:tcPr>
            <w:tcW w:w="6019" w:type="dxa"/>
            <w:tcMar>
              <w:top w:w="60" w:type="dxa"/>
              <w:left w:w="70" w:type="dxa"/>
              <w:bottom w:w="60" w:type="dxa"/>
              <w:right w:w="70" w:type="dxa"/>
            </w:tcMar>
          </w:tcPr>
          <w:p w14:paraId="3A0E8EA7" w14:textId="77777777" w:rsidR="00A3797C" w:rsidRDefault="00000000">
            <w:r>
              <w:rPr>
                <w:color w:val="000000"/>
                <w:sz w:val="17"/>
              </w:rPr>
              <w:t>Capture structured feedback from human review / override decisions so the reason for correcting an AI result is retained and can be used for improvement.</w:t>
            </w:r>
          </w:p>
        </w:tc>
        <w:tc>
          <w:tcPr>
            <w:tcW w:w="2620" w:type="dxa"/>
            <w:tcMar>
              <w:top w:w="60" w:type="dxa"/>
              <w:left w:w="70" w:type="dxa"/>
              <w:bottom w:w="60" w:type="dxa"/>
              <w:right w:w="70" w:type="dxa"/>
            </w:tcMar>
          </w:tcPr>
          <w:p w14:paraId="5B8372C2" w14:textId="77777777" w:rsidR="00A3797C" w:rsidRDefault="00000000">
            <w:r>
              <w:rPr>
                <w:color w:val="000000"/>
                <w:sz w:val="17"/>
              </w:rPr>
              <w:t>Pending development</w:t>
            </w:r>
          </w:p>
        </w:tc>
      </w:tr>
      <w:tr w:rsidR="00A3797C" w14:paraId="0B729318" w14:textId="77777777">
        <w:trPr>
          <w:jc w:val="center"/>
        </w:trPr>
        <w:tc>
          <w:tcPr>
            <w:tcW w:w="604" w:type="dxa"/>
            <w:tcMar>
              <w:top w:w="60" w:type="dxa"/>
              <w:left w:w="70" w:type="dxa"/>
              <w:bottom w:w="60" w:type="dxa"/>
              <w:right w:w="70" w:type="dxa"/>
            </w:tcMar>
          </w:tcPr>
          <w:p w14:paraId="29C7E46A" w14:textId="77777777" w:rsidR="000B4E2C" w:rsidRDefault="00000000">
            <w:pPr>
              <w:jc w:val="center"/>
            </w:pPr>
            <w:r>
              <w:rPr>
                <w:color w:val="000000"/>
                <w:sz w:val="17"/>
              </w:rPr>
              <w:t>3</w:t>
            </w:r>
          </w:p>
        </w:tc>
        <w:tc>
          <w:tcPr>
            <w:tcW w:w="1123" w:type="dxa"/>
            <w:tcMar>
              <w:top w:w="60" w:type="dxa"/>
              <w:left w:w="70" w:type="dxa"/>
              <w:bottom w:w="60" w:type="dxa"/>
              <w:right w:w="70" w:type="dxa"/>
            </w:tcMar>
          </w:tcPr>
          <w:p w14:paraId="749271FF" w14:textId="77777777" w:rsidR="00A3797C" w:rsidRDefault="00000000">
            <w:r>
              <w:rPr>
                <w:b/>
                <w:color w:val="000000"/>
                <w:sz w:val="17"/>
              </w:rPr>
              <w:t>DRT</w:t>
            </w:r>
          </w:p>
        </w:tc>
        <w:tc>
          <w:tcPr>
            <w:tcW w:w="6019" w:type="dxa"/>
            <w:tcMar>
              <w:top w:w="60" w:type="dxa"/>
              <w:left w:w="70" w:type="dxa"/>
              <w:bottom w:w="60" w:type="dxa"/>
              <w:right w:w="70" w:type="dxa"/>
            </w:tcMar>
          </w:tcPr>
          <w:p w14:paraId="312C4C62" w14:textId="77777777" w:rsidR="00A3797C" w:rsidRDefault="00000000">
            <w:r>
              <w:rPr>
                <w:color w:val="000000"/>
                <w:sz w:val="17"/>
              </w:rPr>
              <w:t>Ensure document-checking uncertainty does not continue through STP automatically; uncertain document findings should be routed to human review.</w:t>
            </w:r>
          </w:p>
        </w:tc>
        <w:tc>
          <w:tcPr>
            <w:tcW w:w="2620" w:type="dxa"/>
            <w:tcMar>
              <w:top w:w="60" w:type="dxa"/>
              <w:left w:w="70" w:type="dxa"/>
              <w:bottom w:w="60" w:type="dxa"/>
              <w:right w:w="70" w:type="dxa"/>
            </w:tcMar>
          </w:tcPr>
          <w:p w14:paraId="0B7B121D" w14:textId="77777777" w:rsidR="00A3797C" w:rsidRDefault="00000000">
            <w:r>
              <w:rPr>
                <w:color w:val="000000"/>
                <w:sz w:val="17"/>
              </w:rPr>
              <w:t>Pending control change / validation</w:t>
            </w:r>
          </w:p>
        </w:tc>
      </w:tr>
      <w:tr w:rsidR="00A3797C" w14:paraId="4E10D86E" w14:textId="77777777">
        <w:trPr>
          <w:jc w:val="center"/>
        </w:trPr>
        <w:tc>
          <w:tcPr>
            <w:tcW w:w="604" w:type="dxa"/>
            <w:tcMar>
              <w:top w:w="60" w:type="dxa"/>
              <w:left w:w="70" w:type="dxa"/>
              <w:bottom w:w="60" w:type="dxa"/>
              <w:right w:w="70" w:type="dxa"/>
            </w:tcMar>
          </w:tcPr>
          <w:p w14:paraId="4581A7CE" w14:textId="77777777" w:rsidR="000B4E2C" w:rsidRDefault="00000000">
            <w:pPr>
              <w:jc w:val="center"/>
            </w:pPr>
            <w:r>
              <w:rPr>
                <w:color w:val="000000"/>
                <w:sz w:val="17"/>
              </w:rPr>
              <w:t>4</w:t>
            </w:r>
          </w:p>
        </w:tc>
        <w:tc>
          <w:tcPr>
            <w:tcW w:w="1123" w:type="dxa"/>
            <w:tcMar>
              <w:top w:w="60" w:type="dxa"/>
              <w:left w:w="70" w:type="dxa"/>
              <w:bottom w:w="60" w:type="dxa"/>
              <w:right w:w="70" w:type="dxa"/>
            </w:tcMar>
          </w:tcPr>
          <w:p w14:paraId="1A0F6A7F" w14:textId="77777777" w:rsidR="00A3797C" w:rsidRDefault="00000000">
            <w:r>
              <w:rPr>
                <w:b/>
                <w:color w:val="000000"/>
                <w:sz w:val="17"/>
              </w:rPr>
              <w:t>DRT</w:t>
            </w:r>
          </w:p>
        </w:tc>
        <w:tc>
          <w:tcPr>
            <w:tcW w:w="6019" w:type="dxa"/>
            <w:tcMar>
              <w:top w:w="60" w:type="dxa"/>
              <w:left w:w="70" w:type="dxa"/>
              <w:bottom w:w="60" w:type="dxa"/>
              <w:right w:w="70" w:type="dxa"/>
            </w:tcMar>
          </w:tcPr>
          <w:p w14:paraId="5C7549C0" w14:textId="77777777" w:rsidR="00A3797C" w:rsidRDefault="00000000">
            <w:r>
              <w:rPr>
                <w:color w:val="000000"/>
                <w:sz w:val="17"/>
              </w:rPr>
              <w:t>Correct and refine the AI summary / reviewer checking list so the information shown to the reviewer is clear and complete.</w:t>
            </w:r>
          </w:p>
        </w:tc>
        <w:tc>
          <w:tcPr>
            <w:tcW w:w="2620" w:type="dxa"/>
            <w:tcMar>
              <w:top w:w="60" w:type="dxa"/>
              <w:left w:w="70" w:type="dxa"/>
              <w:bottom w:w="60" w:type="dxa"/>
              <w:right w:w="70" w:type="dxa"/>
            </w:tcMar>
          </w:tcPr>
          <w:p w14:paraId="1A9B2CC2" w14:textId="77777777" w:rsidR="00A3797C" w:rsidRDefault="00000000">
            <w:r>
              <w:rPr>
                <w:color w:val="000000"/>
                <w:sz w:val="17"/>
              </w:rPr>
              <w:t>Pending refinement</w:t>
            </w:r>
          </w:p>
        </w:tc>
      </w:tr>
      <w:tr w:rsidR="00A3797C" w14:paraId="7F4385B7" w14:textId="77777777">
        <w:trPr>
          <w:jc w:val="center"/>
        </w:trPr>
        <w:tc>
          <w:tcPr>
            <w:tcW w:w="604" w:type="dxa"/>
            <w:tcMar>
              <w:top w:w="60" w:type="dxa"/>
              <w:left w:w="70" w:type="dxa"/>
              <w:bottom w:w="60" w:type="dxa"/>
              <w:right w:w="70" w:type="dxa"/>
            </w:tcMar>
          </w:tcPr>
          <w:p w14:paraId="774BD883" w14:textId="77777777" w:rsidR="000B4E2C" w:rsidRDefault="00000000">
            <w:pPr>
              <w:jc w:val="center"/>
            </w:pPr>
            <w:r>
              <w:rPr>
                <w:color w:val="000000"/>
                <w:sz w:val="17"/>
              </w:rPr>
              <w:t>5</w:t>
            </w:r>
          </w:p>
        </w:tc>
        <w:tc>
          <w:tcPr>
            <w:tcW w:w="1123" w:type="dxa"/>
            <w:tcMar>
              <w:top w:w="60" w:type="dxa"/>
              <w:left w:w="70" w:type="dxa"/>
              <w:bottom w:w="60" w:type="dxa"/>
              <w:right w:w="70" w:type="dxa"/>
            </w:tcMar>
          </w:tcPr>
          <w:p w14:paraId="33BE10A7" w14:textId="77777777" w:rsidR="00A3797C" w:rsidRDefault="00000000">
            <w:r>
              <w:rPr>
                <w:b/>
                <w:color w:val="000000"/>
                <w:sz w:val="17"/>
              </w:rPr>
              <w:t>DRT</w:t>
            </w:r>
          </w:p>
        </w:tc>
        <w:tc>
          <w:tcPr>
            <w:tcW w:w="6019" w:type="dxa"/>
            <w:tcMar>
              <w:top w:w="60" w:type="dxa"/>
              <w:left w:w="70" w:type="dxa"/>
              <w:bottom w:w="60" w:type="dxa"/>
              <w:right w:w="70" w:type="dxa"/>
            </w:tcMar>
          </w:tcPr>
          <w:p w14:paraId="1D91A246" w14:textId="77777777" w:rsidR="00A3797C" w:rsidRDefault="00000000">
            <w:r>
              <w:rPr>
                <w:color w:val="000000"/>
                <w:sz w:val="17"/>
              </w:rPr>
              <w:t>Enhance AI detection for supplements and vitamins and route these items for manual approval even when the claim would otherwise qualify for STP.</w:t>
            </w:r>
          </w:p>
        </w:tc>
        <w:tc>
          <w:tcPr>
            <w:tcW w:w="2620" w:type="dxa"/>
            <w:tcMar>
              <w:top w:w="60" w:type="dxa"/>
              <w:left w:w="70" w:type="dxa"/>
              <w:bottom w:w="60" w:type="dxa"/>
              <w:right w:w="70" w:type="dxa"/>
            </w:tcMar>
          </w:tcPr>
          <w:p w14:paraId="770B1578" w14:textId="77777777" w:rsidR="00A3797C" w:rsidRDefault="00000000">
            <w:r>
              <w:rPr>
                <w:color w:val="000000"/>
                <w:sz w:val="17"/>
              </w:rPr>
              <w:t>Pending development</w:t>
            </w:r>
          </w:p>
        </w:tc>
      </w:tr>
      <w:tr w:rsidR="00A3797C" w14:paraId="23AC55FF" w14:textId="77777777">
        <w:trPr>
          <w:jc w:val="center"/>
        </w:trPr>
        <w:tc>
          <w:tcPr>
            <w:tcW w:w="604" w:type="dxa"/>
            <w:tcMar>
              <w:top w:w="60" w:type="dxa"/>
              <w:left w:w="70" w:type="dxa"/>
              <w:bottom w:w="60" w:type="dxa"/>
              <w:right w:w="70" w:type="dxa"/>
            </w:tcMar>
          </w:tcPr>
          <w:p w14:paraId="5C6DB7B0" w14:textId="77777777" w:rsidR="000B4E2C" w:rsidRDefault="00000000">
            <w:pPr>
              <w:jc w:val="center"/>
            </w:pPr>
            <w:r>
              <w:rPr>
                <w:color w:val="000000"/>
                <w:sz w:val="17"/>
              </w:rPr>
              <w:t>6</w:t>
            </w:r>
          </w:p>
        </w:tc>
        <w:tc>
          <w:tcPr>
            <w:tcW w:w="1123" w:type="dxa"/>
            <w:tcMar>
              <w:top w:w="60" w:type="dxa"/>
              <w:left w:w="70" w:type="dxa"/>
              <w:bottom w:w="60" w:type="dxa"/>
              <w:right w:w="70" w:type="dxa"/>
            </w:tcMar>
          </w:tcPr>
          <w:p w14:paraId="782CBEAA" w14:textId="77777777" w:rsidR="00A3797C" w:rsidRDefault="00000000">
            <w:r>
              <w:rPr>
                <w:b/>
                <w:color w:val="000000"/>
                <w:sz w:val="17"/>
              </w:rPr>
              <w:t>DRT</w:t>
            </w:r>
          </w:p>
        </w:tc>
        <w:tc>
          <w:tcPr>
            <w:tcW w:w="6019" w:type="dxa"/>
            <w:tcMar>
              <w:top w:w="60" w:type="dxa"/>
              <w:left w:w="70" w:type="dxa"/>
              <w:bottom w:w="60" w:type="dxa"/>
              <w:right w:w="70" w:type="dxa"/>
            </w:tcMar>
          </w:tcPr>
          <w:p w14:paraId="679B76E4" w14:textId="77777777" w:rsidR="00A3797C" w:rsidRDefault="00000000">
            <w:r>
              <w:rPr>
                <w:color w:val="000000"/>
                <w:sz w:val="17"/>
              </w:rPr>
              <w:t>Introduce manual rejection fields / workflow: Reject Code, Rejected Amount and Reject Remark.</w:t>
            </w:r>
          </w:p>
        </w:tc>
        <w:tc>
          <w:tcPr>
            <w:tcW w:w="2620" w:type="dxa"/>
            <w:tcMar>
              <w:top w:w="60" w:type="dxa"/>
              <w:left w:w="70" w:type="dxa"/>
              <w:bottom w:w="60" w:type="dxa"/>
              <w:right w:w="70" w:type="dxa"/>
            </w:tcMar>
          </w:tcPr>
          <w:p w14:paraId="522D01D6" w14:textId="77777777" w:rsidR="00A3797C" w:rsidRDefault="00000000">
            <w:r>
              <w:rPr>
                <w:color w:val="000000"/>
                <w:sz w:val="17"/>
              </w:rPr>
              <w:t>Pending development</w:t>
            </w:r>
          </w:p>
        </w:tc>
      </w:tr>
      <w:tr w:rsidR="00A3797C" w14:paraId="32EF5B33" w14:textId="77777777">
        <w:trPr>
          <w:jc w:val="center"/>
        </w:trPr>
        <w:tc>
          <w:tcPr>
            <w:tcW w:w="604" w:type="dxa"/>
            <w:tcMar>
              <w:top w:w="60" w:type="dxa"/>
              <w:left w:w="70" w:type="dxa"/>
              <w:bottom w:w="60" w:type="dxa"/>
              <w:right w:w="70" w:type="dxa"/>
            </w:tcMar>
          </w:tcPr>
          <w:p w14:paraId="256BD6A7" w14:textId="77777777" w:rsidR="000B4E2C" w:rsidRDefault="00000000">
            <w:pPr>
              <w:jc w:val="center"/>
            </w:pPr>
            <w:r>
              <w:rPr>
                <w:color w:val="000000"/>
                <w:sz w:val="17"/>
              </w:rPr>
              <w:t>7</w:t>
            </w:r>
          </w:p>
        </w:tc>
        <w:tc>
          <w:tcPr>
            <w:tcW w:w="1123" w:type="dxa"/>
            <w:tcMar>
              <w:top w:w="60" w:type="dxa"/>
              <w:left w:w="70" w:type="dxa"/>
              <w:bottom w:w="60" w:type="dxa"/>
              <w:right w:w="70" w:type="dxa"/>
            </w:tcMar>
          </w:tcPr>
          <w:p w14:paraId="3516954B" w14:textId="77777777" w:rsidR="00A3797C" w:rsidRDefault="00000000">
            <w:r>
              <w:rPr>
                <w:b/>
                <w:color w:val="000000"/>
                <w:sz w:val="17"/>
              </w:rPr>
              <w:t>DRT</w:t>
            </w:r>
          </w:p>
        </w:tc>
        <w:tc>
          <w:tcPr>
            <w:tcW w:w="6019" w:type="dxa"/>
            <w:tcMar>
              <w:top w:w="60" w:type="dxa"/>
              <w:left w:w="70" w:type="dxa"/>
              <w:bottom w:w="60" w:type="dxa"/>
              <w:right w:w="70" w:type="dxa"/>
            </w:tcMar>
          </w:tcPr>
          <w:p w14:paraId="3E6A22CE" w14:textId="77777777" w:rsidR="00A3797C" w:rsidRDefault="00000000">
            <w:r>
              <w:rPr>
                <w:color w:val="000000"/>
                <w:sz w:val="17"/>
              </w:rPr>
              <w:t>Develop a more consolidated overall console/dashboard covering both Email and API processing.</w:t>
            </w:r>
          </w:p>
        </w:tc>
        <w:tc>
          <w:tcPr>
            <w:tcW w:w="2620" w:type="dxa"/>
            <w:tcMar>
              <w:top w:w="60" w:type="dxa"/>
              <w:left w:w="70" w:type="dxa"/>
              <w:bottom w:w="60" w:type="dxa"/>
              <w:right w:w="70" w:type="dxa"/>
            </w:tcMar>
          </w:tcPr>
          <w:p w14:paraId="08C61A65" w14:textId="77777777" w:rsidR="00A3797C" w:rsidRDefault="00000000">
            <w:r>
              <w:rPr>
                <w:color w:val="000000"/>
                <w:sz w:val="17"/>
              </w:rPr>
              <w:t>Pending design / development</w:t>
            </w:r>
          </w:p>
        </w:tc>
      </w:tr>
      <w:tr w:rsidR="000B4E2C" w14:paraId="0B91BB0D" w14:textId="77777777">
        <w:trPr>
          <w:jc w:val="center"/>
        </w:trPr>
        <w:tc>
          <w:tcPr>
            <w:tcW w:w="604" w:type="dxa"/>
            <w:tcMar>
              <w:top w:w="60" w:type="dxa"/>
              <w:left w:w="70" w:type="dxa"/>
              <w:bottom w:w="60" w:type="dxa"/>
              <w:right w:w="70" w:type="dxa"/>
            </w:tcMar>
          </w:tcPr>
          <w:p w14:paraId="238A8A72" w14:textId="77777777" w:rsidR="000B4E2C" w:rsidRDefault="00000000">
            <w:pPr>
              <w:jc w:val="center"/>
            </w:pPr>
            <w:r>
              <w:rPr>
                <w:color w:val="000000"/>
                <w:sz w:val="17"/>
              </w:rPr>
              <w:t>8</w:t>
            </w:r>
          </w:p>
        </w:tc>
        <w:tc>
          <w:tcPr>
            <w:tcW w:w="1123" w:type="dxa"/>
            <w:tcMar>
              <w:top w:w="60" w:type="dxa"/>
              <w:left w:w="70" w:type="dxa"/>
              <w:bottom w:w="60" w:type="dxa"/>
              <w:right w:w="70" w:type="dxa"/>
            </w:tcMar>
          </w:tcPr>
          <w:p w14:paraId="14EE05DE" w14:textId="77777777" w:rsidR="000B4E2C" w:rsidRDefault="00000000">
            <w:r>
              <w:rPr>
                <w:color w:val="000000"/>
                <w:sz w:val="17"/>
              </w:rPr>
              <w:t>DRT</w:t>
            </w:r>
          </w:p>
        </w:tc>
        <w:tc>
          <w:tcPr>
            <w:tcW w:w="6019" w:type="dxa"/>
            <w:tcMar>
              <w:top w:w="60" w:type="dxa"/>
              <w:left w:w="70" w:type="dxa"/>
              <w:bottom w:w="60" w:type="dxa"/>
              <w:right w:w="70" w:type="dxa"/>
            </w:tcMar>
          </w:tcPr>
          <w:p w14:paraId="0A63CFF2" w14:textId="77777777" w:rsidR="000B4E2C" w:rsidRDefault="00000000">
            <w:r>
              <w:rPr>
                <w:color w:val="000000"/>
                <w:sz w:val="17"/>
              </w:rPr>
              <w:t>Complete deployment of Burmese translation support in the claims automation solution.</w:t>
            </w:r>
          </w:p>
        </w:tc>
        <w:tc>
          <w:tcPr>
            <w:tcW w:w="2620" w:type="dxa"/>
            <w:tcMar>
              <w:top w:w="60" w:type="dxa"/>
              <w:left w:w="70" w:type="dxa"/>
              <w:bottom w:w="60" w:type="dxa"/>
              <w:right w:w="70" w:type="dxa"/>
            </w:tcMar>
          </w:tcPr>
          <w:p w14:paraId="322D3688" w14:textId="77777777" w:rsidR="000B4E2C" w:rsidRDefault="00000000">
            <w:r>
              <w:rPr>
                <w:color w:val="000000"/>
                <w:sz w:val="17"/>
              </w:rPr>
              <w:t>Pending deployment</w:t>
            </w:r>
          </w:p>
        </w:tc>
      </w:tr>
    </w:tbl>
    <w:p w14:paraId="70C1ABAD" w14:textId="77777777" w:rsidR="00A3797C" w:rsidRDefault="00000000">
      <w:pPr>
        <w:pStyle w:val="Heading2"/>
        <w:spacing w:before="120" w:after="80"/>
      </w:pPr>
      <w:r>
        <w:t>2.2 ULINK - Sample Cases / Business Inputs</w:t>
      </w:r>
    </w:p>
    <w:tbl>
      <w:tblPr>
        <w:tblStyle w:val="TableGrid"/>
        <w:tblW w:w="10368" w:type="dxa"/>
        <w:jc w:val="center"/>
        <w:tblLayout w:type="fixed"/>
        <w:tblLook w:val="04A0" w:firstRow="1" w:lastRow="0" w:firstColumn="1" w:lastColumn="0" w:noHBand="0" w:noVBand="1"/>
      </w:tblPr>
      <w:tblGrid>
        <w:gridCol w:w="604"/>
        <w:gridCol w:w="1123"/>
        <w:gridCol w:w="6020"/>
        <w:gridCol w:w="2621"/>
      </w:tblGrid>
      <w:tr w:rsidR="00A3797C" w14:paraId="243D918F" w14:textId="77777777">
        <w:trPr>
          <w:jc w:val="center"/>
        </w:trPr>
        <w:tc>
          <w:tcPr>
            <w:tcW w:w="604" w:type="dxa"/>
            <w:shd w:val="clear" w:color="auto" w:fill="D9EAF7"/>
            <w:tcMar>
              <w:top w:w="60" w:type="dxa"/>
              <w:left w:w="70" w:type="dxa"/>
              <w:bottom w:w="60" w:type="dxa"/>
              <w:right w:w="70" w:type="dxa"/>
            </w:tcMar>
          </w:tcPr>
          <w:p w14:paraId="50E3F067" w14:textId="77777777" w:rsidR="000B4E2C" w:rsidRDefault="00000000">
            <w:r>
              <w:t>No.</w:t>
            </w:r>
          </w:p>
        </w:tc>
        <w:tc>
          <w:tcPr>
            <w:tcW w:w="1123" w:type="dxa"/>
            <w:shd w:val="clear" w:color="auto" w:fill="D9EAF7"/>
            <w:tcMar>
              <w:top w:w="60" w:type="dxa"/>
              <w:left w:w="70" w:type="dxa"/>
              <w:bottom w:w="60" w:type="dxa"/>
              <w:right w:w="70" w:type="dxa"/>
            </w:tcMar>
          </w:tcPr>
          <w:p w14:paraId="538A7044" w14:textId="77777777" w:rsidR="00A3797C" w:rsidRDefault="00000000">
            <w:r>
              <w:rPr>
                <w:b/>
                <w:color w:val="000000"/>
                <w:sz w:val="17"/>
              </w:rPr>
              <w:t>Owner</w:t>
            </w:r>
          </w:p>
        </w:tc>
        <w:tc>
          <w:tcPr>
            <w:tcW w:w="6019" w:type="dxa"/>
            <w:shd w:val="clear" w:color="auto" w:fill="D9EAF7"/>
            <w:tcMar>
              <w:top w:w="60" w:type="dxa"/>
              <w:left w:w="70" w:type="dxa"/>
              <w:bottom w:w="60" w:type="dxa"/>
              <w:right w:w="70" w:type="dxa"/>
            </w:tcMar>
          </w:tcPr>
          <w:p w14:paraId="0101BA2C" w14:textId="77777777" w:rsidR="00A3797C" w:rsidRDefault="00000000">
            <w:r>
              <w:rPr>
                <w:b/>
                <w:color w:val="000000"/>
                <w:sz w:val="17"/>
              </w:rPr>
              <w:t>Pending action</w:t>
            </w:r>
          </w:p>
        </w:tc>
        <w:tc>
          <w:tcPr>
            <w:tcW w:w="2620" w:type="dxa"/>
            <w:shd w:val="clear" w:color="auto" w:fill="D9EAF7"/>
            <w:tcMar>
              <w:top w:w="60" w:type="dxa"/>
              <w:left w:w="70" w:type="dxa"/>
              <w:bottom w:w="60" w:type="dxa"/>
              <w:right w:w="70" w:type="dxa"/>
            </w:tcMar>
          </w:tcPr>
          <w:p w14:paraId="3A4FD8D1" w14:textId="77777777" w:rsidR="00A3797C" w:rsidRDefault="00000000">
            <w:r>
              <w:rPr>
                <w:b/>
                <w:color w:val="000000"/>
                <w:sz w:val="17"/>
              </w:rPr>
              <w:t>Status / next step</w:t>
            </w:r>
          </w:p>
        </w:tc>
      </w:tr>
      <w:tr w:rsidR="000B4E2C" w14:paraId="7EF7B6A5" w14:textId="77777777">
        <w:trPr>
          <w:jc w:val="center"/>
        </w:trPr>
        <w:tc>
          <w:tcPr>
            <w:tcW w:w="604" w:type="dxa"/>
            <w:tcMar>
              <w:top w:w="60" w:type="dxa"/>
              <w:left w:w="70" w:type="dxa"/>
              <w:bottom w:w="60" w:type="dxa"/>
              <w:right w:w="70" w:type="dxa"/>
            </w:tcMar>
          </w:tcPr>
          <w:p w14:paraId="6905F2C3" w14:textId="77777777" w:rsidR="000B4E2C" w:rsidRDefault="00000000">
            <w:pPr>
              <w:jc w:val="center"/>
            </w:pPr>
            <w:r>
              <w:rPr>
                <w:color w:val="000000"/>
                <w:sz w:val="17"/>
              </w:rPr>
              <w:t>1</w:t>
            </w:r>
          </w:p>
        </w:tc>
        <w:tc>
          <w:tcPr>
            <w:tcW w:w="1123" w:type="dxa"/>
            <w:tcMar>
              <w:top w:w="60" w:type="dxa"/>
              <w:left w:w="70" w:type="dxa"/>
              <w:bottom w:w="60" w:type="dxa"/>
              <w:right w:w="70" w:type="dxa"/>
            </w:tcMar>
          </w:tcPr>
          <w:p w14:paraId="243F1E8C" w14:textId="77777777" w:rsidR="000B4E2C" w:rsidRDefault="00000000">
            <w:r>
              <w:rPr>
                <w:color w:val="000000"/>
                <w:sz w:val="17"/>
              </w:rPr>
              <w:t>ULINK</w:t>
            </w:r>
          </w:p>
        </w:tc>
        <w:tc>
          <w:tcPr>
            <w:tcW w:w="6019" w:type="dxa"/>
            <w:tcMar>
              <w:top w:w="60" w:type="dxa"/>
              <w:left w:w="70" w:type="dxa"/>
              <w:bottom w:w="60" w:type="dxa"/>
              <w:right w:w="70" w:type="dxa"/>
            </w:tcMar>
          </w:tcPr>
          <w:p w14:paraId="2483B66E" w14:textId="77777777" w:rsidR="000B4E2C" w:rsidRDefault="00000000">
            <w:r>
              <w:rPr>
                <w:color w:val="000000"/>
                <w:sz w:val="17"/>
              </w:rPr>
              <w:t>Provide additional sample cases covering IP, DT, VS and Vaccination claims so the different benefit workflows can be tested.</w:t>
            </w:r>
          </w:p>
        </w:tc>
        <w:tc>
          <w:tcPr>
            <w:tcW w:w="2620" w:type="dxa"/>
            <w:tcMar>
              <w:top w:w="60" w:type="dxa"/>
              <w:left w:w="70" w:type="dxa"/>
              <w:bottom w:w="60" w:type="dxa"/>
              <w:right w:w="70" w:type="dxa"/>
            </w:tcMar>
          </w:tcPr>
          <w:p w14:paraId="6BFA5E12" w14:textId="77777777" w:rsidR="000B4E2C" w:rsidRDefault="00000000">
            <w:r>
              <w:rPr>
                <w:color w:val="000000"/>
                <w:sz w:val="17"/>
              </w:rPr>
              <w:t>Sample cases to be provided</w:t>
            </w:r>
          </w:p>
        </w:tc>
      </w:tr>
      <w:tr w:rsidR="000B4E2C" w14:paraId="52D271D8" w14:textId="77777777">
        <w:trPr>
          <w:jc w:val="center"/>
        </w:trPr>
        <w:tc>
          <w:tcPr>
            <w:tcW w:w="604" w:type="dxa"/>
            <w:tcMar>
              <w:top w:w="60" w:type="dxa"/>
              <w:left w:w="70" w:type="dxa"/>
              <w:bottom w:w="60" w:type="dxa"/>
              <w:right w:w="70" w:type="dxa"/>
            </w:tcMar>
          </w:tcPr>
          <w:p w14:paraId="0026DD8B" w14:textId="77777777" w:rsidR="000B4E2C" w:rsidRDefault="00000000">
            <w:pPr>
              <w:jc w:val="center"/>
            </w:pPr>
            <w:r>
              <w:rPr>
                <w:color w:val="000000"/>
                <w:sz w:val="17"/>
              </w:rPr>
              <w:t>2</w:t>
            </w:r>
          </w:p>
        </w:tc>
        <w:tc>
          <w:tcPr>
            <w:tcW w:w="1123" w:type="dxa"/>
            <w:tcMar>
              <w:top w:w="60" w:type="dxa"/>
              <w:left w:w="70" w:type="dxa"/>
              <w:bottom w:w="60" w:type="dxa"/>
              <w:right w:w="70" w:type="dxa"/>
            </w:tcMar>
          </w:tcPr>
          <w:p w14:paraId="6E0DCBE0" w14:textId="77777777" w:rsidR="000B4E2C" w:rsidRDefault="00000000">
            <w:r>
              <w:rPr>
                <w:color w:val="000000"/>
                <w:sz w:val="17"/>
              </w:rPr>
              <w:t>ULINK</w:t>
            </w:r>
          </w:p>
        </w:tc>
        <w:tc>
          <w:tcPr>
            <w:tcW w:w="6019" w:type="dxa"/>
            <w:tcMar>
              <w:top w:w="60" w:type="dxa"/>
              <w:left w:w="70" w:type="dxa"/>
              <w:bottom w:w="60" w:type="dxa"/>
              <w:right w:w="70" w:type="dxa"/>
            </w:tcMar>
          </w:tcPr>
          <w:p w14:paraId="22533AED" w14:textId="77777777" w:rsidR="000B4E2C" w:rsidRDefault="00000000">
            <w:r>
              <w:rPr>
                <w:color w:val="000000"/>
                <w:sz w:val="17"/>
              </w:rPr>
              <w:t>Provide a sample case involving vitamins and/or supplements to test the intended manual-approval handling.</w:t>
            </w:r>
          </w:p>
        </w:tc>
        <w:tc>
          <w:tcPr>
            <w:tcW w:w="2620" w:type="dxa"/>
            <w:tcMar>
              <w:top w:w="60" w:type="dxa"/>
              <w:left w:w="70" w:type="dxa"/>
              <w:bottom w:w="60" w:type="dxa"/>
              <w:right w:w="70" w:type="dxa"/>
            </w:tcMar>
          </w:tcPr>
          <w:p w14:paraId="6E086332" w14:textId="77777777" w:rsidR="000B4E2C" w:rsidRDefault="00000000">
            <w:r>
              <w:rPr>
                <w:color w:val="000000"/>
                <w:sz w:val="17"/>
              </w:rPr>
              <w:t>Sample case to be provided</w:t>
            </w:r>
          </w:p>
        </w:tc>
      </w:tr>
      <w:tr w:rsidR="000B4E2C" w14:paraId="4E0E3035" w14:textId="77777777">
        <w:trPr>
          <w:jc w:val="center"/>
        </w:trPr>
        <w:tc>
          <w:tcPr>
            <w:tcW w:w="604" w:type="dxa"/>
            <w:tcMar>
              <w:top w:w="60" w:type="dxa"/>
              <w:left w:w="70" w:type="dxa"/>
              <w:bottom w:w="60" w:type="dxa"/>
              <w:right w:w="70" w:type="dxa"/>
            </w:tcMar>
          </w:tcPr>
          <w:p w14:paraId="6E664EE5" w14:textId="77777777" w:rsidR="000B4E2C" w:rsidRDefault="00000000">
            <w:pPr>
              <w:jc w:val="center"/>
            </w:pPr>
            <w:r>
              <w:rPr>
                <w:color w:val="000000"/>
                <w:sz w:val="17"/>
              </w:rPr>
              <w:t>3</w:t>
            </w:r>
          </w:p>
        </w:tc>
        <w:tc>
          <w:tcPr>
            <w:tcW w:w="1123" w:type="dxa"/>
            <w:tcMar>
              <w:top w:w="60" w:type="dxa"/>
              <w:left w:w="70" w:type="dxa"/>
              <w:bottom w:w="60" w:type="dxa"/>
              <w:right w:w="70" w:type="dxa"/>
            </w:tcMar>
          </w:tcPr>
          <w:p w14:paraId="65EDA8D1" w14:textId="77777777" w:rsidR="000B4E2C" w:rsidRDefault="00000000">
            <w:r>
              <w:rPr>
                <w:color w:val="000000"/>
                <w:sz w:val="17"/>
              </w:rPr>
              <w:t>ULINK</w:t>
            </w:r>
          </w:p>
        </w:tc>
        <w:tc>
          <w:tcPr>
            <w:tcW w:w="6019" w:type="dxa"/>
            <w:tcMar>
              <w:top w:w="60" w:type="dxa"/>
              <w:left w:w="70" w:type="dxa"/>
              <w:bottom w:w="60" w:type="dxa"/>
              <w:right w:w="70" w:type="dxa"/>
            </w:tcMar>
          </w:tcPr>
          <w:p w14:paraId="69723D0E" w14:textId="77777777" w:rsidR="000B4E2C" w:rsidRDefault="00000000">
            <w:r>
              <w:rPr>
                <w:color w:val="000000"/>
                <w:sz w:val="17"/>
              </w:rPr>
              <w:t>Provide a sample case showing how ULINK inputs the manual rejection code, rejected amount and manual rejection remark.</w:t>
            </w:r>
          </w:p>
        </w:tc>
        <w:tc>
          <w:tcPr>
            <w:tcW w:w="2620" w:type="dxa"/>
            <w:tcMar>
              <w:top w:w="60" w:type="dxa"/>
              <w:left w:w="70" w:type="dxa"/>
              <w:bottom w:w="60" w:type="dxa"/>
              <w:right w:w="70" w:type="dxa"/>
            </w:tcMar>
          </w:tcPr>
          <w:p w14:paraId="5E9D27D6" w14:textId="77777777" w:rsidR="000B4E2C" w:rsidRDefault="00000000">
            <w:r>
              <w:rPr>
                <w:color w:val="000000"/>
                <w:sz w:val="17"/>
              </w:rPr>
              <w:t>Sample / process example to be provided</w:t>
            </w:r>
          </w:p>
        </w:tc>
      </w:tr>
      <w:tr w:rsidR="000B4E2C" w14:paraId="5FDFAAF2" w14:textId="77777777">
        <w:trPr>
          <w:jc w:val="center"/>
        </w:trPr>
        <w:tc>
          <w:tcPr>
            <w:tcW w:w="604" w:type="dxa"/>
            <w:tcMar>
              <w:top w:w="60" w:type="dxa"/>
              <w:left w:w="70" w:type="dxa"/>
              <w:bottom w:w="60" w:type="dxa"/>
              <w:right w:w="70" w:type="dxa"/>
            </w:tcMar>
          </w:tcPr>
          <w:p w14:paraId="115C3793" w14:textId="77777777" w:rsidR="000B4E2C" w:rsidRDefault="00000000">
            <w:pPr>
              <w:jc w:val="center"/>
            </w:pPr>
            <w:r>
              <w:rPr>
                <w:color w:val="000000"/>
                <w:sz w:val="17"/>
              </w:rPr>
              <w:t>4</w:t>
            </w:r>
          </w:p>
        </w:tc>
        <w:tc>
          <w:tcPr>
            <w:tcW w:w="1123" w:type="dxa"/>
            <w:tcMar>
              <w:top w:w="60" w:type="dxa"/>
              <w:left w:w="70" w:type="dxa"/>
              <w:bottom w:w="60" w:type="dxa"/>
              <w:right w:w="70" w:type="dxa"/>
            </w:tcMar>
          </w:tcPr>
          <w:p w14:paraId="19CCBF79" w14:textId="77777777" w:rsidR="000B4E2C" w:rsidRDefault="00000000">
            <w:r>
              <w:rPr>
                <w:color w:val="000000"/>
                <w:sz w:val="17"/>
              </w:rPr>
              <w:t>ULINK</w:t>
            </w:r>
          </w:p>
        </w:tc>
        <w:tc>
          <w:tcPr>
            <w:tcW w:w="6019" w:type="dxa"/>
            <w:tcMar>
              <w:top w:w="60" w:type="dxa"/>
              <w:left w:w="70" w:type="dxa"/>
              <w:bottom w:w="60" w:type="dxa"/>
              <w:right w:w="70" w:type="dxa"/>
            </w:tcMar>
          </w:tcPr>
          <w:p w14:paraId="5EDA39DB" w14:textId="77777777" w:rsidR="000B4E2C" w:rsidRDefault="00000000">
            <w:r>
              <w:rPr>
                <w:color w:val="000000"/>
                <w:sz w:val="17"/>
              </w:rPr>
              <w:t>Provide examples of a Policy Event and a Member Event for system testing and validation.</w:t>
            </w:r>
          </w:p>
        </w:tc>
        <w:tc>
          <w:tcPr>
            <w:tcW w:w="2620" w:type="dxa"/>
            <w:tcMar>
              <w:top w:w="60" w:type="dxa"/>
              <w:left w:w="70" w:type="dxa"/>
              <w:bottom w:w="60" w:type="dxa"/>
              <w:right w:w="70" w:type="dxa"/>
            </w:tcMar>
          </w:tcPr>
          <w:p w14:paraId="74EA6989" w14:textId="77777777" w:rsidR="000B4E2C" w:rsidRDefault="00000000">
            <w:r>
              <w:rPr>
                <w:color w:val="000000"/>
                <w:sz w:val="17"/>
              </w:rPr>
              <w:t>Examples to be provided</w:t>
            </w:r>
          </w:p>
        </w:tc>
      </w:tr>
      <w:tr w:rsidR="000B4E2C" w14:paraId="09EAE50E" w14:textId="77777777">
        <w:trPr>
          <w:jc w:val="center"/>
        </w:trPr>
        <w:tc>
          <w:tcPr>
            <w:tcW w:w="604" w:type="dxa"/>
            <w:tcMar>
              <w:top w:w="60" w:type="dxa"/>
              <w:left w:w="70" w:type="dxa"/>
              <w:bottom w:w="60" w:type="dxa"/>
              <w:right w:w="70" w:type="dxa"/>
            </w:tcMar>
          </w:tcPr>
          <w:p w14:paraId="22AE019F" w14:textId="77777777" w:rsidR="000B4E2C" w:rsidRDefault="00000000">
            <w:pPr>
              <w:jc w:val="center"/>
            </w:pPr>
            <w:r>
              <w:rPr>
                <w:color w:val="000000"/>
                <w:sz w:val="17"/>
              </w:rPr>
              <w:t>5</w:t>
            </w:r>
          </w:p>
        </w:tc>
        <w:tc>
          <w:tcPr>
            <w:tcW w:w="1123" w:type="dxa"/>
            <w:tcMar>
              <w:top w:w="60" w:type="dxa"/>
              <w:left w:w="70" w:type="dxa"/>
              <w:bottom w:w="60" w:type="dxa"/>
              <w:right w:w="70" w:type="dxa"/>
            </w:tcMar>
          </w:tcPr>
          <w:p w14:paraId="08810655" w14:textId="77777777" w:rsidR="000B4E2C" w:rsidRDefault="00000000">
            <w:r>
              <w:rPr>
                <w:color w:val="000000"/>
                <w:sz w:val="17"/>
              </w:rPr>
              <w:t>ULINK</w:t>
            </w:r>
          </w:p>
        </w:tc>
        <w:tc>
          <w:tcPr>
            <w:tcW w:w="6019" w:type="dxa"/>
            <w:tcMar>
              <w:top w:w="60" w:type="dxa"/>
              <w:left w:w="70" w:type="dxa"/>
              <w:bottom w:w="60" w:type="dxa"/>
              <w:right w:w="70" w:type="dxa"/>
            </w:tcMar>
          </w:tcPr>
          <w:p w14:paraId="58DCAEFD" w14:textId="77777777" w:rsidR="000B4E2C" w:rsidRDefault="00000000">
            <w:r>
              <w:rPr>
                <w:color w:val="000000"/>
                <w:sz w:val="17"/>
              </w:rPr>
              <w:t>Provide the chronic-illness ICD codes that ULINK does not want to proceed through STP, for example HTN and DM.</w:t>
            </w:r>
          </w:p>
        </w:tc>
        <w:tc>
          <w:tcPr>
            <w:tcW w:w="2620" w:type="dxa"/>
            <w:tcMar>
              <w:top w:w="60" w:type="dxa"/>
              <w:left w:w="70" w:type="dxa"/>
              <w:bottom w:w="60" w:type="dxa"/>
              <w:right w:w="70" w:type="dxa"/>
            </w:tcMar>
          </w:tcPr>
          <w:p w14:paraId="2531FE06" w14:textId="77777777" w:rsidR="000B4E2C" w:rsidRDefault="00000000">
            <w:r>
              <w:rPr>
                <w:color w:val="000000"/>
                <w:sz w:val="17"/>
              </w:rPr>
              <w:t>ICD exclusion list to be provided</w:t>
            </w:r>
          </w:p>
        </w:tc>
      </w:tr>
    </w:tbl>
    <w:p w14:paraId="52A2CC03" w14:textId="77777777" w:rsidR="00A3797C" w:rsidRDefault="00000000">
      <w:pPr>
        <w:pStyle w:val="Heading1"/>
        <w:spacing w:before="200" w:after="80"/>
      </w:pPr>
      <w:r>
        <w:t>3. Recommended Next-Step Sequence</w:t>
      </w:r>
    </w:p>
    <w:p w14:paraId="4A79670E" w14:textId="77777777" w:rsidR="00A3797C" w:rsidRDefault="00000000">
      <w:pPr>
        <w:pStyle w:val="ListNumber"/>
        <w:spacing w:after="60"/>
      </w:pPr>
      <w:r>
        <w:t>ULINK provides the requested sample cases and business inputs: IP/DT/VS/Vaccination, vitamins/supplements, manual rejection entry, Policy Event / Member Event examples, and chronic-illness ICD exclusions.</w:t>
      </w:r>
    </w:p>
    <w:p w14:paraId="2E73675E" w14:textId="77777777" w:rsidR="00A3797C" w:rsidRDefault="00000000">
      <w:pPr>
        <w:pStyle w:val="ListNumber"/>
        <w:spacing w:after="60"/>
      </w:pPr>
      <w:r>
        <w:t>DRT completes the pending system changes and Burmese translation deployment.</w:t>
      </w:r>
    </w:p>
    <w:p w14:paraId="1C514E7A" w14:textId="77777777" w:rsidR="00A3797C" w:rsidRDefault="00000000">
      <w:pPr>
        <w:pStyle w:val="ListNumber"/>
        <w:spacing w:after="60"/>
      </w:pPr>
      <w:r>
        <w:t>DRT tests the revised workflow using the ULINK sample cases and confirms the expected Email/API behaviour.</w:t>
      </w:r>
    </w:p>
    <w:p w14:paraId="763C632D" w14:textId="77777777" w:rsidR="00A3797C" w:rsidRDefault="00000000">
      <w:pPr>
        <w:pStyle w:val="ListNumber"/>
        <w:spacing w:after="60"/>
      </w:pPr>
      <w:r>
        <w:t>ULINK performs UAT on successful STP cases, manual-review cases and rejection scenarios.</w:t>
      </w:r>
    </w:p>
    <w:p w14:paraId="05B5B2C8" w14:textId="77777777" w:rsidR="00A3797C" w:rsidRDefault="00000000">
      <w:pPr>
        <w:pStyle w:val="ListNumber"/>
        <w:spacing w:after="60"/>
      </w:pPr>
      <w:r>
        <w:t>ULINK confirms the final production STP rules and chronic-illness diagnosis exclusions before deployment.</w:t>
      </w:r>
    </w:p>
    <w:p w14:paraId="269858D5" w14:textId="0459CBE7" w:rsidR="00A3797C" w:rsidRDefault="009E2C77">
      <w:pPr>
        <w:pStyle w:val="ListNumber"/>
        <w:spacing w:after="60"/>
      </w:pPr>
      <w:r>
        <w:t>Integration with Freshdesk, arrange Sandbox demo from Freshdesk</w:t>
      </w:r>
      <w:r w:rsidR="00000000">
        <w:t>.</w:t>
      </w:r>
    </w:p>
    <w:p w14:paraId="0A4C2BA3" w14:textId="394BE3AC" w:rsidR="00A3797C" w:rsidRDefault="00A3797C">
      <w:pPr>
        <w:spacing w:after="100" w:line="259" w:lineRule="auto"/>
      </w:pPr>
    </w:p>
    <w:sectPr w:rsidR="00A3797C" w:rsidSect="00034616">
      <w:footerReference w:type="default" r:id="rId27"/>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EE4A" w14:textId="77777777" w:rsidR="00983C6D" w:rsidRDefault="00983C6D">
      <w:pPr>
        <w:spacing w:after="0" w:line="240" w:lineRule="auto"/>
      </w:pPr>
      <w:r>
        <w:separator/>
      </w:r>
    </w:p>
  </w:endnote>
  <w:endnote w:type="continuationSeparator" w:id="0">
    <w:p w14:paraId="5860E8A8" w14:textId="77777777" w:rsidR="00983C6D" w:rsidRDefault="00983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FDFC" w14:textId="77777777" w:rsidR="00A3797C" w:rsidRDefault="00000000">
    <w:pPr>
      <w:jc w:val="right"/>
    </w:pPr>
    <w:r>
      <w:rPr>
        <w:color w:val="787878"/>
        <w:sz w:val="16"/>
      </w:rPr>
      <w:t xml:space="preserve">Page </w:t>
    </w:r>
    <w:r>
      <w:rPr>
        <w:color w:val="787878"/>
        <w:sz w:val="16"/>
      </w:rPr>
      <w:fldChar w:fldCharType="begin"/>
    </w:r>
    <w:r>
      <w:rPr>
        <w:color w:val="787878"/>
        <w:sz w:val="16"/>
      </w:rPr>
      <w:instrText>PAGE</w:instrText>
    </w:r>
    <w:r>
      <w:rPr>
        <w:color w:val="787878"/>
        <w:sz w:val="16"/>
      </w:rPr>
      <w:fldChar w:fldCharType="separate"/>
    </w:r>
    <w:r w:rsidR="00D40B32">
      <w:rPr>
        <w:noProof/>
        <w:color w:val="787878"/>
        <w:sz w:val="16"/>
      </w:rPr>
      <w:t>1</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4BCFE" w14:textId="77777777" w:rsidR="00983C6D" w:rsidRDefault="00983C6D">
      <w:pPr>
        <w:spacing w:after="0" w:line="240" w:lineRule="auto"/>
      </w:pPr>
      <w:r>
        <w:separator/>
      </w:r>
    </w:p>
  </w:footnote>
  <w:footnote w:type="continuationSeparator" w:id="0">
    <w:p w14:paraId="3AF4FF58" w14:textId="77777777" w:rsidR="00983C6D" w:rsidRDefault="00983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503295">
    <w:abstractNumId w:val="8"/>
  </w:num>
  <w:num w:numId="2" w16cid:durableId="1542552594">
    <w:abstractNumId w:val="6"/>
  </w:num>
  <w:num w:numId="3" w16cid:durableId="667174098">
    <w:abstractNumId w:val="5"/>
  </w:num>
  <w:num w:numId="4" w16cid:durableId="2111969412">
    <w:abstractNumId w:val="4"/>
  </w:num>
  <w:num w:numId="5" w16cid:durableId="1943342934">
    <w:abstractNumId w:val="7"/>
  </w:num>
  <w:num w:numId="6" w16cid:durableId="509173996">
    <w:abstractNumId w:val="3"/>
  </w:num>
  <w:num w:numId="7" w16cid:durableId="458256477">
    <w:abstractNumId w:val="2"/>
  </w:num>
  <w:num w:numId="8" w16cid:durableId="1120957520">
    <w:abstractNumId w:val="1"/>
  </w:num>
  <w:num w:numId="9" w16cid:durableId="58040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E2C"/>
    <w:rsid w:val="0015074B"/>
    <w:rsid w:val="0029639D"/>
    <w:rsid w:val="002B64DF"/>
    <w:rsid w:val="00326F90"/>
    <w:rsid w:val="00514378"/>
    <w:rsid w:val="0051504B"/>
    <w:rsid w:val="0071563B"/>
    <w:rsid w:val="009428EB"/>
    <w:rsid w:val="00983C6D"/>
    <w:rsid w:val="009E2C77"/>
    <w:rsid w:val="00A3797C"/>
    <w:rsid w:val="00AA1D8D"/>
    <w:rsid w:val="00B47730"/>
    <w:rsid w:val="00BC79CA"/>
    <w:rsid w:val="00CB0664"/>
    <w:rsid w:val="00D40B32"/>
    <w:rsid w:val="00DA0A3A"/>
    <w:rsid w:val="00EE575E"/>
    <w:rsid w:val="00F90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05D4F"/>
  <w14:defaultImageDpi w14:val="300"/>
  <w15:docId w15:val="{A1AC4F56-2696-4BFF-963B-BA2825F8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12</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ULINK Claims Automation Demo - Chronological Summary &amp; Pending Action Items</vt:lpstr>
    </vt:vector>
  </TitlesOfParts>
  <Manager/>
  <Company/>
  <LinksUpToDate>false</LinksUpToDate>
  <CharactersWithSpaces>8562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ULINK Claims Automation Demo - Chronological Summary &amp; Pending Action Items</dc:title>
  <dc:subject>API/email automation demo summary and DRT/ULINK action items</dc:subject>
  <dc:creator>python-docx</dc:creator>
  <cp:keywords/>
  <dc:description>generated by python-docx</dc:description>
  <cp:lastModifiedBy>Vun Dick Chang</cp:lastModifiedBy>
  <cp:revision>5</cp:revision>
  <dcterms:created xsi:type="dcterms:W3CDTF">2026-10-08T02:52:00Z</dcterms:created>
  <dcterms:modified xsi:type="dcterms:W3CDTF">2026-10-08T06:57:00Z</dcterms:modified>
  <cp:category/>
</cp:coreProperties>
</file>