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D059" w14:textId="4A46807A" w:rsidR="00753F63" w:rsidRDefault="00374578">
      <w:pPr>
        <w:pStyle w:val="Title"/>
      </w:pPr>
      <w:r>
        <w:t>Cyclistic Bike-Share Case Study Report</w:t>
      </w:r>
    </w:p>
    <w:p w14:paraId="3030B71B" w14:textId="77777777" w:rsidR="00753F63" w:rsidRDefault="00374578">
      <w:r>
        <w:t>Title: How do annual members and casual riders use Cyclistic bikes differently?</w:t>
      </w:r>
    </w:p>
    <w:p w14:paraId="57ED594E" w14:textId="47E3BC62" w:rsidR="00753F63" w:rsidRDefault="00374578">
      <w:r>
        <w:t xml:space="preserve">Analyst: </w:t>
      </w:r>
      <w:r w:rsidR="00592A7F">
        <w:t>Steven Zhang</w:t>
      </w:r>
    </w:p>
    <w:p w14:paraId="427573ED" w14:textId="5E081557" w:rsidR="00753F63" w:rsidRDefault="00374578">
      <w:r>
        <w:t xml:space="preserve">Date: </w:t>
      </w:r>
      <w:r w:rsidR="00592A7F">
        <w:t>July 4, 2025</w:t>
      </w:r>
    </w:p>
    <w:p w14:paraId="2EED1AF9" w14:textId="77777777" w:rsidR="00753F63" w:rsidRDefault="00374578">
      <w:pPr>
        <w:pStyle w:val="Heading1"/>
      </w:pPr>
      <w:r>
        <w:t>1. Business Task Statement</w:t>
      </w:r>
    </w:p>
    <w:p w14:paraId="59308E0F" w14:textId="49F278AA" w:rsidR="00753F63" w:rsidRDefault="00374578">
      <w:r>
        <w:t xml:space="preserve">Cyclistic, a bike-share company in Chicago, aims to </w:t>
      </w:r>
      <w:r>
        <w:t>increase the number of annual memberships. The marketing team believes this can be achieved by understanding how casual riders</w:t>
      </w:r>
      <w:r w:rsidR="00AE5300">
        <w:t xml:space="preserve"> (Customer)</w:t>
      </w:r>
      <w:r>
        <w:t xml:space="preserve"> and annual members</w:t>
      </w:r>
      <w:r w:rsidR="00AE5300">
        <w:t xml:space="preserve"> (Subscriber)</w:t>
      </w:r>
      <w:r>
        <w:t xml:space="preserve"> use the service differently. The goal of this analysis is to uncover usage patterns and insights that can inform a marketing strategy to convert casual riders into annual members.</w:t>
      </w:r>
    </w:p>
    <w:p w14:paraId="36C6B9DB" w14:textId="77777777" w:rsidR="00753F63" w:rsidRDefault="00374578">
      <w:pPr>
        <w:pStyle w:val="Heading1"/>
      </w:pPr>
      <w:r>
        <w:t>2. Data Sources</w:t>
      </w:r>
    </w:p>
    <w:p w14:paraId="00D4C953" w14:textId="64C95E9F" w:rsidR="00753F63" w:rsidRDefault="00374578">
      <w:r>
        <w:t xml:space="preserve">This analysis uses publicly available data provided by Motivate International Inc. </w:t>
      </w:r>
      <w:r>
        <w:t>(</w:t>
      </w:r>
      <w:hyperlink r:id="rId6" w:history="1">
        <w:r w:rsidR="00592A7F" w:rsidRPr="00BF5A6F">
          <w:rPr>
            <w:rStyle w:val="Hyperlink"/>
          </w:rPr>
          <w:t>https://divvy-tripdata.s3.amazonaws.com/index.html</w:t>
        </w:r>
      </w:hyperlink>
      <w:r w:rsidR="00592A7F">
        <w:t>)</w:t>
      </w:r>
      <w:r>
        <w:t>, which includes:</w:t>
      </w:r>
      <w:r>
        <w:br/>
      </w:r>
      <w:r>
        <w:t>-</w:t>
      </w:r>
      <w:r>
        <w:t xml:space="preserve"> </w:t>
      </w:r>
      <w:r>
        <w:t>12 months of Cyclistic (Divvy) bike-sha</w:t>
      </w:r>
      <w:r>
        <w:t>r</w:t>
      </w:r>
      <w:r>
        <w:t>e trip data in .csv format</w:t>
      </w:r>
      <w:r>
        <w:br/>
        <w:t>- Key fields: ride_id, rideable_type, started_at, ended_at, start_station_name, end_station_name, member_casual</w:t>
      </w:r>
      <w:r>
        <w:br/>
        <w:t>- All data has been anonymized to respect privacy and licensing requirements</w:t>
      </w:r>
      <w:r>
        <w:br/>
      </w:r>
      <w:r>
        <w:br/>
        <w:t>Each dataset was verified for consistency and integrity before analysis.</w:t>
      </w:r>
    </w:p>
    <w:p w14:paraId="7E3C228E" w14:textId="77777777" w:rsidR="00753F63" w:rsidRDefault="00374578">
      <w:pPr>
        <w:pStyle w:val="Heading1"/>
      </w:pPr>
      <w:r>
        <w:t>3. Data Cleaning and Manipulation</w:t>
      </w:r>
    </w:p>
    <w:p w14:paraId="6406A4A3" w14:textId="78E88B5D" w:rsidR="00753F63" w:rsidRDefault="00374578">
      <w:r>
        <w:t>The following steps were performed to prepare the data for analysis:</w:t>
      </w:r>
      <w:r>
        <w:br/>
        <w:t xml:space="preserve">- </w:t>
      </w:r>
      <w:r w:rsidR="00592A7F">
        <w:t>Analyzed 12 months of data through 4 quarterly datasets</w:t>
      </w:r>
      <w:r w:rsidR="00AB0ED8">
        <w:t>, each containing 3 months of data.</w:t>
      </w:r>
      <w:r>
        <w:br/>
        <w:t xml:space="preserve">- Created </w:t>
      </w:r>
      <w:proofErr w:type="spellStart"/>
      <w:r>
        <w:t>ride_length</w:t>
      </w:r>
      <w:proofErr w:type="spellEnd"/>
      <w:r>
        <w:t xml:space="preserve"> field by subtracting </w:t>
      </w:r>
      <w:proofErr w:type="spellStart"/>
      <w:r>
        <w:t>started_at</w:t>
      </w:r>
      <w:proofErr w:type="spellEnd"/>
      <w:r>
        <w:t xml:space="preserve"> from </w:t>
      </w:r>
      <w:proofErr w:type="spellStart"/>
      <w:r>
        <w:t>ended_at</w:t>
      </w:r>
      <w:proofErr w:type="spellEnd"/>
      <w:r>
        <w:t xml:space="preserve"> (in HH:MM:SS format)</w:t>
      </w:r>
      <w:r>
        <w:br/>
        <w:t xml:space="preserve">- Created </w:t>
      </w:r>
      <w:proofErr w:type="spellStart"/>
      <w:r>
        <w:t>day_of_week</w:t>
      </w:r>
      <w:proofErr w:type="spellEnd"/>
      <w:r>
        <w:t xml:space="preserve"> field using the weekday of </w:t>
      </w:r>
      <w:proofErr w:type="spellStart"/>
      <w:r>
        <w:t>started_at</w:t>
      </w:r>
      <w:proofErr w:type="spellEnd"/>
      <w:r>
        <w:t xml:space="preserve"> (1 = Sunday, 7 = Saturday)</w:t>
      </w:r>
      <w:r>
        <w:br/>
        <w:t>- Removed:</w:t>
      </w:r>
      <w:r>
        <w:br/>
        <w:t xml:space="preserve">  -</w:t>
      </w:r>
      <w:r>
        <w:t xml:space="preserve"> </w:t>
      </w:r>
      <w:r>
        <w:t>Trips with negative or zero ride_length</w:t>
      </w:r>
      <w:r>
        <w:br/>
        <w:t xml:space="preserve">  - Rows with missing station names</w:t>
      </w:r>
      <w:r>
        <w:br/>
        <w:t>- Standardized values in member_casual field</w:t>
      </w:r>
      <w:r>
        <w:br/>
        <w:t>- Formatted date/time fields to ensure compatibility across tools</w:t>
      </w:r>
    </w:p>
    <w:p w14:paraId="453E567D" w14:textId="77777777" w:rsidR="00437E5B" w:rsidRDefault="00437E5B"/>
    <w:p w14:paraId="6DE6DAC0" w14:textId="77777777" w:rsidR="00753F63" w:rsidRDefault="00374578">
      <w:pPr>
        <w:pStyle w:val="Heading1"/>
      </w:pPr>
      <w:r>
        <w:lastRenderedPageBreak/>
        <w:t>4. Summary of Analysis</w:t>
      </w:r>
    </w:p>
    <w:p w14:paraId="1984EB1A" w14:textId="5DDF186B" w:rsidR="00AE5300" w:rsidRDefault="00374578">
      <w:r w:rsidRPr="00AE5300">
        <w:rPr>
          <w:b/>
          <w:bCs/>
        </w:rPr>
        <w:t>Key insights observed from descriptive analysis and aggregations:</w:t>
      </w:r>
    </w:p>
    <w:p w14:paraId="274D7B62" w14:textId="77777777" w:rsidR="00546BFE" w:rsidRDefault="00374578" w:rsidP="00AE5300">
      <w:pPr>
        <w:pStyle w:val="ListParagraph"/>
        <w:numPr>
          <w:ilvl w:val="0"/>
          <w:numId w:val="10"/>
        </w:numPr>
      </w:pPr>
      <w:r w:rsidRPr="00AE5300">
        <w:rPr>
          <w:b/>
          <w:bCs/>
        </w:rPr>
        <w:t>Ride Duration</w:t>
      </w:r>
      <w:r>
        <w:t xml:space="preserve">: </w:t>
      </w:r>
    </w:p>
    <w:p w14:paraId="333DD072" w14:textId="2C3C7B28" w:rsidR="00AE5300" w:rsidRPr="00546BFE" w:rsidRDefault="00374578" w:rsidP="00546BFE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 w:rsidRPr="00546BFE">
        <w:rPr>
          <w:b/>
          <w:bCs/>
          <w:i/>
          <w:iCs/>
        </w:rPr>
        <w:t>C</w:t>
      </w:r>
      <w:r w:rsidR="00AE5300" w:rsidRPr="00546BFE">
        <w:rPr>
          <w:b/>
          <w:bCs/>
          <w:i/>
          <w:iCs/>
        </w:rPr>
        <w:t xml:space="preserve">ustomers </w:t>
      </w:r>
      <w:r w:rsidRPr="00546BFE">
        <w:rPr>
          <w:b/>
          <w:bCs/>
          <w:i/>
          <w:iCs/>
        </w:rPr>
        <w:t xml:space="preserve">generally have longer average ride lengths than </w:t>
      </w:r>
      <w:r w:rsidR="00AE5300" w:rsidRPr="00546BFE">
        <w:rPr>
          <w:b/>
          <w:bCs/>
          <w:i/>
          <w:iCs/>
        </w:rPr>
        <w:t>Subscribers</w:t>
      </w:r>
    </w:p>
    <w:p w14:paraId="5D83CAF5" w14:textId="015AAE5D" w:rsidR="00546BFE" w:rsidRDefault="00546BFE" w:rsidP="00546BFE">
      <w:pPr>
        <w:pStyle w:val="ListParagraph"/>
        <w:numPr>
          <w:ilvl w:val="2"/>
          <w:numId w:val="10"/>
        </w:numPr>
      </w:pPr>
      <w:r>
        <w:t>This indicates that Customers may use this service for leisure which, generally, is considered an activity that takes a longer time.</w:t>
      </w:r>
    </w:p>
    <w:p w14:paraId="3B00C3A3" w14:textId="00CFC1B1" w:rsidR="00546BFE" w:rsidRDefault="00546BFE" w:rsidP="00546BFE">
      <w:pPr>
        <w:pStyle w:val="ListParagraph"/>
        <w:numPr>
          <w:ilvl w:val="2"/>
          <w:numId w:val="10"/>
        </w:numPr>
      </w:pPr>
      <w:r>
        <w:t>Subscribers may use this service for commuting, which happens more frequently during weekdays but for shorter ride duration.</w:t>
      </w:r>
    </w:p>
    <w:p w14:paraId="4E9E9DBA" w14:textId="77777777" w:rsidR="00AE5300" w:rsidRDefault="00374578" w:rsidP="00AE5300">
      <w:pPr>
        <w:pStyle w:val="ListParagraph"/>
        <w:numPr>
          <w:ilvl w:val="0"/>
          <w:numId w:val="10"/>
        </w:numPr>
      </w:pPr>
      <w:r w:rsidRPr="00AE5300">
        <w:rPr>
          <w:b/>
          <w:bCs/>
        </w:rPr>
        <w:t>Day-of-Week Usage</w:t>
      </w:r>
      <w:r>
        <w:t>:</w:t>
      </w:r>
    </w:p>
    <w:p w14:paraId="41462AAB" w14:textId="7EDF4F68" w:rsidR="00AE5300" w:rsidRPr="00546BFE" w:rsidRDefault="00AE5300" w:rsidP="00AE5300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 w:rsidRPr="00546BFE">
        <w:rPr>
          <w:b/>
          <w:bCs/>
          <w:i/>
          <w:iCs/>
        </w:rPr>
        <w:t>Subscribers make a significantly higher number of trips than Customers.</w:t>
      </w:r>
    </w:p>
    <w:p w14:paraId="7FCE69B9" w14:textId="1AD4EB11" w:rsidR="00AE5300" w:rsidRDefault="00AE5300" w:rsidP="00AE5300">
      <w:pPr>
        <w:pStyle w:val="ListParagraph"/>
        <w:numPr>
          <w:ilvl w:val="2"/>
          <w:numId w:val="10"/>
        </w:numPr>
      </w:pPr>
      <w:r>
        <w:t>Subscribers tend to ride more during weekdays, indicating they use this service for commuting</w:t>
      </w:r>
      <w:r w:rsidR="00546BFE">
        <w:t xml:space="preserve"> to jobs, school, etc. that occur during weekdays.</w:t>
      </w:r>
    </w:p>
    <w:p w14:paraId="4C62FA46" w14:textId="6BCD2DF3" w:rsidR="00753F63" w:rsidRDefault="00AE5300" w:rsidP="00546BFE">
      <w:pPr>
        <w:pStyle w:val="ListParagraph"/>
        <w:numPr>
          <w:ilvl w:val="2"/>
          <w:numId w:val="10"/>
        </w:numPr>
      </w:pPr>
      <w:r>
        <w:t>Customers</w:t>
      </w:r>
      <w:r w:rsidR="00374578">
        <w:t xml:space="preserve"> tend to ride more on weekends (</w:t>
      </w:r>
      <w:r>
        <w:t>especially on</w:t>
      </w:r>
      <w:r w:rsidR="00374578">
        <w:t xml:space="preserve"> Saturday</w:t>
      </w:r>
      <w:r>
        <w:t>s and Sundays</w:t>
      </w:r>
      <w:r w:rsidR="00374578">
        <w:t>)</w:t>
      </w:r>
      <w:r>
        <w:t xml:space="preserve">, </w:t>
      </w:r>
      <w:r w:rsidR="00546BFE">
        <w:t>when they do not have work, school, or other occupations; likely</w:t>
      </w:r>
      <w:r>
        <w:t xml:space="preserve"> indicating that they use this service for leisure rides</w:t>
      </w:r>
      <w:r w:rsidR="00546BFE">
        <w:t>.</w:t>
      </w:r>
    </w:p>
    <w:p w14:paraId="5D8BCCB4" w14:textId="25C66F41" w:rsidR="00546BFE" w:rsidRDefault="00374578" w:rsidP="00546BFE">
      <w:pPr>
        <w:pStyle w:val="Heading1"/>
      </w:pPr>
      <w:r>
        <w:t>5. Visualizations and Key Findings</w:t>
      </w:r>
    </w:p>
    <w:p w14:paraId="40E7BD75" w14:textId="2005CE7C" w:rsidR="00546BFE" w:rsidRPr="00546BFE" w:rsidRDefault="00546BFE" w:rsidP="00546BFE">
      <w:pPr>
        <w:pStyle w:val="Heading3"/>
        <w:rPr>
          <w:sz w:val="28"/>
          <w:szCs w:val="28"/>
        </w:rPr>
      </w:pPr>
      <w:r w:rsidRPr="00546BFE">
        <w:rPr>
          <w:sz w:val="28"/>
          <w:szCs w:val="28"/>
        </w:rPr>
        <w:t>Customer and Subscriber Comparison: Number of Trips During the Week</w:t>
      </w:r>
    </w:p>
    <w:p w14:paraId="23A67097" w14:textId="6E82A611" w:rsidR="00546BFE" w:rsidRPr="00546BFE" w:rsidRDefault="00546BFE" w:rsidP="00546BFE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t>Quarter 1 (January – March)</w:t>
      </w:r>
    </w:p>
    <w:p w14:paraId="70FC4141" w14:textId="18603EA5" w:rsidR="00546BFE" w:rsidRDefault="00546BFE">
      <w:r>
        <w:rPr>
          <w:noProof/>
        </w:rPr>
        <w:drawing>
          <wp:inline distT="0" distB="0" distL="0" distR="0" wp14:anchorId="5237F7C7" wp14:editId="78233DA8">
            <wp:extent cx="6581775" cy="3219450"/>
            <wp:effectExtent l="0" t="0" r="9525" b="0"/>
            <wp:docPr id="19213388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8376A8-B85E-E1B6-1CD1-2190197568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74578">
        <w:br/>
      </w:r>
    </w:p>
    <w:p w14:paraId="442C9CFA" w14:textId="4936490B" w:rsidR="00546BFE" w:rsidRDefault="00546BFE" w:rsidP="00546BFE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lastRenderedPageBreak/>
        <w:t xml:space="preserve">Quarter </w:t>
      </w:r>
      <w:r>
        <w:rPr>
          <w:sz w:val="24"/>
          <w:szCs w:val="24"/>
        </w:rPr>
        <w:t>2</w:t>
      </w:r>
      <w:r w:rsidRPr="00546BFE">
        <w:rPr>
          <w:sz w:val="24"/>
          <w:szCs w:val="24"/>
        </w:rPr>
        <w:t xml:space="preserve"> (</w:t>
      </w:r>
      <w:r w:rsidR="0029613A">
        <w:rPr>
          <w:sz w:val="24"/>
          <w:szCs w:val="24"/>
        </w:rPr>
        <w:t>April</w:t>
      </w:r>
      <w:r w:rsidRPr="00546BFE">
        <w:rPr>
          <w:sz w:val="24"/>
          <w:szCs w:val="24"/>
        </w:rPr>
        <w:t xml:space="preserve"> – </w:t>
      </w:r>
      <w:r w:rsidR="0029613A">
        <w:rPr>
          <w:sz w:val="24"/>
          <w:szCs w:val="24"/>
        </w:rPr>
        <w:t>June</w:t>
      </w:r>
      <w:r w:rsidRPr="00546BFE">
        <w:rPr>
          <w:sz w:val="24"/>
          <w:szCs w:val="24"/>
        </w:rPr>
        <w:t>)</w:t>
      </w:r>
    </w:p>
    <w:p w14:paraId="361520A5" w14:textId="2CB2597B" w:rsidR="0029613A" w:rsidRPr="0029613A" w:rsidRDefault="0029613A" w:rsidP="0029613A">
      <w:r>
        <w:rPr>
          <w:noProof/>
        </w:rPr>
        <w:drawing>
          <wp:inline distT="0" distB="0" distL="0" distR="0" wp14:anchorId="511F9BE0" wp14:editId="7B0158DA">
            <wp:extent cx="6877050" cy="3162300"/>
            <wp:effectExtent l="0" t="0" r="0" b="0"/>
            <wp:docPr id="3188212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685B10-111D-4A02-E10A-FE882C7660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B4314F" w14:textId="5CD4816F" w:rsidR="0029613A" w:rsidRDefault="00546BFE" w:rsidP="0029613A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t xml:space="preserve">Quarter </w:t>
      </w:r>
      <w:r>
        <w:rPr>
          <w:sz w:val="24"/>
          <w:szCs w:val="24"/>
        </w:rPr>
        <w:t>3</w:t>
      </w:r>
      <w:r w:rsidRPr="00546BFE">
        <w:rPr>
          <w:sz w:val="24"/>
          <w:szCs w:val="24"/>
        </w:rPr>
        <w:t xml:space="preserve"> (</w:t>
      </w:r>
      <w:r w:rsidR="0029613A">
        <w:rPr>
          <w:sz w:val="24"/>
          <w:szCs w:val="24"/>
        </w:rPr>
        <w:t>July</w:t>
      </w:r>
      <w:r w:rsidRPr="00546BFE">
        <w:rPr>
          <w:sz w:val="24"/>
          <w:szCs w:val="24"/>
        </w:rPr>
        <w:t xml:space="preserve"> – </w:t>
      </w:r>
      <w:r w:rsidR="0029613A">
        <w:rPr>
          <w:sz w:val="24"/>
          <w:szCs w:val="24"/>
        </w:rPr>
        <w:t>September</w:t>
      </w:r>
      <w:r w:rsidRPr="00546BFE">
        <w:rPr>
          <w:sz w:val="24"/>
          <w:szCs w:val="24"/>
        </w:rPr>
        <w:t>)</w:t>
      </w:r>
    </w:p>
    <w:p w14:paraId="5B9D828A" w14:textId="5877DFE7" w:rsidR="0029613A" w:rsidRPr="0029613A" w:rsidRDefault="0029613A" w:rsidP="0029613A">
      <w:r>
        <w:rPr>
          <w:noProof/>
        </w:rPr>
        <w:drawing>
          <wp:inline distT="0" distB="0" distL="0" distR="0" wp14:anchorId="09D57AFC" wp14:editId="5D04438E">
            <wp:extent cx="6734175" cy="3162300"/>
            <wp:effectExtent l="0" t="0" r="9525" b="0"/>
            <wp:docPr id="12848231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CB8B53-272D-CFA0-102C-125B7840A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1275FB" w14:textId="3FEB6A93" w:rsidR="00546BFE" w:rsidRDefault="00546BFE" w:rsidP="00546BFE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lastRenderedPageBreak/>
        <w:t xml:space="preserve">Quarter </w:t>
      </w:r>
      <w:r>
        <w:rPr>
          <w:sz w:val="24"/>
          <w:szCs w:val="24"/>
        </w:rPr>
        <w:t>4</w:t>
      </w:r>
      <w:r w:rsidRPr="00546BFE">
        <w:rPr>
          <w:sz w:val="24"/>
          <w:szCs w:val="24"/>
        </w:rPr>
        <w:t xml:space="preserve"> (</w:t>
      </w:r>
      <w:r w:rsidR="0029613A">
        <w:rPr>
          <w:sz w:val="24"/>
          <w:szCs w:val="24"/>
        </w:rPr>
        <w:t>October</w:t>
      </w:r>
      <w:r w:rsidRPr="00546BFE">
        <w:rPr>
          <w:sz w:val="24"/>
          <w:szCs w:val="24"/>
        </w:rPr>
        <w:t xml:space="preserve"> – </w:t>
      </w:r>
      <w:r w:rsidR="0029613A">
        <w:rPr>
          <w:sz w:val="24"/>
          <w:szCs w:val="24"/>
        </w:rPr>
        <w:t>December</w:t>
      </w:r>
      <w:r w:rsidRPr="00546BFE">
        <w:rPr>
          <w:sz w:val="24"/>
          <w:szCs w:val="24"/>
        </w:rPr>
        <w:t>)</w:t>
      </w:r>
    </w:p>
    <w:p w14:paraId="45149C5F" w14:textId="26613B29" w:rsidR="00546BFE" w:rsidRDefault="0029613A" w:rsidP="0029613A">
      <w:r>
        <w:rPr>
          <w:noProof/>
        </w:rPr>
        <w:drawing>
          <wp:inline distT="0" distB="0" distL="0" distR="0" wp14:anchorId="33C778F4" wp14:editId="24E33221">
            <wp:extent cx="6772275" cy="3419475"/>
            <wp:effectExtent l="0" t="0" r="9525" b="9525"/>
            <wp:docPr id="3531368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DC8B54-B367-4F7C-8E35-CF353BCE2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5F6113" w14:textId="3532094F" w:rsidR="0029613A" w:rsidRDefault="0029613A">
      <w:r>
        <w:t>Key Findings:</w:t>
      </w:r>
    </w:p>
    <w:p w14:paraId="09A31B3F" w14:textId="3D877D8B" w:rsidR="0029613A" w:rsidRDefault="0029613A" w:rsidP="0029613A">
      <w:pPr>
        <w:pStyle w:val="ListParagraph"/>
        <w:numPr>
          <w:ilvl w:val="0"/>
          <w:numId w:val="11"/>
        </w:numPr>
      </w:pPr>
      <w:r>
        <w:t>Subscribers make significantly more trips than Customers.</w:t>
      </w:r>
    </w:p>
    <w:p w14:paraId="4C018BF0" w14:textId="77A46AE3" w:rsidR="0029613A" w:rsidRDefault="0029613A" w:rsidP="0029613A">
      <w:pPr>
        <w:pStyle w:val="ListParagraph"/>
        <w:numPr>
          <w:ilvl w:val="0"/>
          <w:numId w:val="11"/>
        </w:numPr>
      </w:pPr>
      <w:r>
        <w:t>Customers tend to make more trips on weekends, while Subscribers tend to make more trips on weekdays.</w:t>
      </w:r>
    </w:p>
    <w:p w14:paraId="5BC21B99" w14:textId="51162E39" w:rsidR="0029613A" w:rsidRDefault="0029613A" w:rsidP="0029613A">
      <w:pPr>
        <w:pStyle w:val="ListParagraph"/>
        <w:numPr>
          <w:ilvl w:val="0"/>
          <w:numId w:val="11"/>
        </w:numPr>
      </w:pPr>
      <w:r>
        <w:t>Both users of this service tend to make more trips during the months of April to September.</w:t>
      </w:r>
    </w:p>
    <w:p w14:paraId="7A086B13" w14:textId="3F1090E3" w:rsidR="0029613A" w:rsidRDefault="00437E5B" w:rsidP="0029613A">
      <w:pPr>
        <w:pStyle w:val="ListParagraph"/>
        <w:numPr>
          <w:ilvl w:val="0"/>
          <w:numId w:val="11"/>
        </w:numPr>
      </w:pPr>
      <w:r>
        <w:t>This service is not very popular among its users during the months of January to March.</w:t>
      </w:r>
    </w:p>
    <w:p w14:paraId="20865F70" w14:textId="69F395ED" w:rsidR="00437E5B" w:rsidRDefault="00437E5B" w:rsidP="0029613A">
      <w:pPr>
        <w:pStyle w:val="ListParagraph"/>
        <w:numPr>
          <w:ilvl w:val="0"/>
          <w:numId w:val="11"/>
        </w:numPr>
      </w:pPr>
      <w:r>
        <w:t>In the last quarter of the year, the number of trips made by Subscribers generally stay the same while Customers make significantly less trips compared to Q2 and Q3.</w:t>
      </w:r>
    </w:p>
    <w:p w14:paraId="2EAE2522" w14:textId="0FFB8FA8" w:rsidR="00437E5B" w:rsidRPr="00546BFE" w:rsidRDefault="00437E5B" w:rsidP="00437E5B">
      <w:pPr>
        <w:pStyle w:val="Heading3"/>
        <w:rPr>
          <w:sz w:val="28"/>
          <w:szCs w:val="28"/>
        </w:rPr>
      </w:pPr>
      <w:r w:rsidRPr="00546BFE">
        <w:rPr>
          <w:sz w:val="28"/>
          <w:szCs w:val="28"/>
        </w:rPr>
        <w:lastRenderedPageBreak/>
        <w:t xml:space="preserve">Customer and Subscriber Comparison: </w:t>
      </w:r>
      <w:r>
        <w:rPr>
          <w:sz w:val="28"/>
          <w:szCs w:val="28"/>
        </w:rPr>
        <w:t>Average Ride Length</w:t>
      </w:r>
      <w:r w:rsidRPr="00546BFE">
        <w:rPr>
          <w:sz w:val="28"/>
          <w:szCs w:val="28"/>
        </w:rPr>
        <w:t xml:space="preserve"> During the Week</w:t>
      </w:r>
    </w:p>
    <w:p w14:paraId="0D0AF5F9" w14:textId="77777777" w:rsidR="00437E5B" w:rsidRDefault="00437E5B" w:rsidP="00437E5B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t>Quarter 1 (January – March)</w:t>
      </w:r>
    </w:p>
    <w:p w14:paraId="672E038B" w14:textId="6C173EB8" w:rsidR="00437E5B" w:rsidRPr="00437E5B" w:rsidRDefault="00437E5B" w:rsidP="00437E5B">
      <w:r>
        <w:rPr>
          <w:noProof/>
        </w:rPr>
        <w:drawing>
          <wp:inline distT="0" distB="0" distL="0" distR="0" wp14:anchorId="52CDF874" wp14:editId="7A695066">
            <wp:extent cx="6791325" cy="2914650"/>
            <wp:effectExtent l="0" t="0" r="9525" b="0"/>
            <wp:docPr id="19173021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777669-FB70-B360-1F40-8480A4B391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99E9E6" w14:textId="77777777" w:rsidR="00437E5B" w:rsidRDefault="00437E5B" w:rsidP="00437E5B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t xml:space="preserve">Quarter </w:t>
      </w:r>
      <w:r>
        <w:rPr>
          <w:sz w:val="24"/>
          <w:szCs w:val="24"/>
        </w:rPr>
        <w:t>2</w:t>
      </w:r>
      <w:r w:rsidRPr="00546BFE">
        <w:rPr>
          <w:sz w:val="24"/>
          <w:szCs w:val="24"/>
        </w:rPr>
        <w:t xml:space="preserve"> (</w:t>
      </w:r>
      <w:r>
        <w:rPr>
          <w:sz w:val="24"/>
          <w:szCs w:val="24"/>
        </w:rPr>
        <w:t>April</w:t>
      </w:r>
      <w:r w:rsidRPr="00546BFE">
        <w:rPr>
          <w:sz w:val="24"/>
          <w:szCs w:val="24"/>
        </w:rPr>
        <w:t xml:space="preserve"> – </w:t>
      </w:r>
      <w:r>
        <w:rPr>
          <w:sz w:val="24"/>
          <w:szCs w:val="24"/>
        </w:rPr>
        <w:t>June</w:t>
      </w:r>
      <w:r w:rsidRPr="00546BFE">
        <w:rPr>
          <w:sz w:val="24"/>
          <w:szCs w:val="24"/>
        </w:rPr>
        <w:t>)</w:t>
      </w:r>
    </w:p>
    <w:p w14:paraId="5D5BA6CD" w14:textId="1AE9E314" w:rsidR="00437E5B" w:rsidRPr="00437E5B" w:rsidRDefault="00437E5B" w:rsidP="00437E5B">
      <w:r>
        <w:rPr>
          <w:noProof/>
        </w:rPr>
        <w:drawing>
          <wp:inline distT="0" distB="0" distL="0" distR="0" wp14:anchorId="19B93056" wp14:editId="34EA437D">
            <wp:extent cx="6400800" cy="2734945"/>
            <wp:effectExtent l="0" t="0" r="0" b="8255"/>
            <wp:docPr id="197370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C54A79-1E16-67B4-9D2E-D539C2D42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050DDB" w14:textId="77777777" w:rsidR="00437E5B" w:rsidRDefault="00437E5B" w:rsidP="00437E5B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lastRenderedPageBreak/>
        <w:t xml:space="preserve">Quarter </w:t>
      </w:r>
      <w:r>
        <w:rPr>
          <w:sz w:val="24"/>
          <w:szCs w:val="24"/>
        </w:rPr>
        <w:t>3</w:t>
      </w:r>
      <w:r w:rsidRPr="00546BFE">
        <w:rPr>
          <w:sz w:val="24"/>
          <w:szCs w:val="24"/>
        </w:rPr>
        <w:t xml:space="preserve"> (</w:t>
      </w:r>
      <w:r>
        <w:rPr>
          <w:sz w:val="24"/>
          <w:szCs w:val="24"/>
        </w:rPr>
        <w:t>July</w:t>
      </w:r>
      <w:r w:rsidRPr="00546BFE">
        <w:rPr>
          <w:sz w:val="24"/>
          <w:szCs w:val="24"/>
        </w:rPr>
        <w:t xml:space="preserve"> – </w:t>
      </w:r>
      <w:r>
        <w:rPr>
          <w:sz w:val="24"/>
          <w:szCs w:val="24"/>
        </w:rPr>
        <w:t>September</w:t>
      </w:r>
      <w:r w:rsidRPr="00546BFE">
        <w:rPr>
          <w:sz w:val="24"/>
          <w:szCs w:val="24"/>
        </w:rPr>
        <w:t>)</w:t>
      </w:r>
    </w:p>
    <w:p w14:paraId="30902E32" w14:textId="16BD8E0D" w:rsidR="00AC72C8" w:rsidRPr="00AC72C8" w:rsidRDefault="00AC72C8" w:rsidP="00AC72C8">
      <w:r>
        <w:rPr>
          <w:noProof/>
        </w:rPr>
        <w:drawing>
          <wp:inline distT="0" distB="0" distL="0" distR="0" wp14:anchorId="00FF3DED" wp14:editId="5666B9AD">
            <wp:extent cx="6515100" cy="2628900"/>
            <wp:effectExtent l="0" t="0" r="0" b="0"/>
            <wp:docPr id="15063375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835129-9C7F-0608-0292-31E4115D5B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35D64D" w14:textId="77777777" w:rsidR="00437E5B" w:rsidRDefault="00437E5B" w:rsidP="00437E5B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t xml:space="preserve">Quarter </w:t>
      </w:r>
      <w:r>
        <w:rPr>
          <w:sz w:val="24"/>
          <w:szCs w:val="24"/>
        </w:rPr>
        <w:t>4</w:t>
      </w:r>
      <w:r w:rsidRPr="00546BFE">
        <w:rPr>
          <w:sz w:val="24"/>
          <w:szCs w:val="24"/>
        </w:rPr>
        <w:t xml:space="preserve"> (</w:t>
      </w:r>
      <w:r>
        <w:rPr>
          <w:sz w:val="24"/>
          <w:szCs w:val="24"/>
        </w:rPr>
        <w:t>October</w:t>
      </w:r>
      <w:r w:rsidRPr="00546BFE">
        <w:rPr>
          <w:sz w:val="24"/>
          <w:szCs w:val="24"/>
        </w:rPr>
        <w:t xml:space="preserve"> – </w:t>
      </w:r>
      <w:r>
        <w:rPr>
          <w:sz w:val="24"/>
          <w:szCs w:val="24"/>
        </w:rPr>
        <w:t>December</w:t>
      </w:r>
      <w:r w:rsidRPr="00546BFE">
        <w:rPr>
          <w:sz w:val="24"/>
          <w:szCs w:val="24"/>
        </w:rPr>
        <w:t>)</w:t>
      </w:r>
    </w:p>
    <w:p w14:paraId="67ED09F5" w14:textId="3DF80716" w:rsidR="0029613A" w:rsidRDefault="00AC72C8">
      <w:r>
        <w:rPr>
          <w:noProof/>
        </w:rPr>
        <w:drawing>
          <wp:inline distT="0" distB="0" distL="0" distR="0" wp14:anchorId="68C4A072" wp14:editId="4B64A094">
            <wp:extent cx="6619875" cy="2714625"/>
            <wp:effectExtent l="0" t="0" r="9525" b="9525"/>
            <wp:docPr id="10869628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80606B-519E-A32C-950A-E47CCD307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9F36DC" w14:textId="77777777" w:rsidR="00AC72C8" w:rsidRDefault="00374578">
      <w:r>
        <w:t>K</w:t>
      </w:r>
      <w:r>
        <w:t>ey Findings:</w:t>
      </w:r>
    </w:p>
    <w:p w14:paraId="4954D96D" w14:textId="77777777" w:rsidR="00AC72C8" w:rsidRDefault="0029613A" w:rsidP="00AC72C8">
      <w:pPr>
        <w:pStyle w:val="ListParagraph"/>
        <w:numPr>
          <w:ilvl w:val="0"/>
          <w:numId w:val="12"/>
        </w:numPr>
      </w:pPr>
      <w:r>
        <w:t>Subscrib</w:t>
      </w:r>
      <w:r w:rsidR="00AC72C8">
        <w:t>ers tend to make shorter rides.</w:t>
      </w:r>
    </w:p>
    <w:p w14:paraId="4657C09A" w14:textId="67EA4E45" w:rsidR="00AC72C8" w:rsidRDefault="00AC72C8" w:rsidP="00AC72C8">
      <w:pPr>
        <w:pStyle w:val="ListParagraph"/>
        <w:numPr>
          <w:ilvl w:val="1"/>
          <w:numId w:val="12"/>
        </w:numPr>
      </w:pPr>
      <w:r>
        <w:t>On average, rides tend to be 11-17 minutes long.</w:t>
      </w:r>
    </w:p>
    <w:p w14:paraId="195B7DF3" w14:textId="77777777" w:rsidR="00AC72C8" w:rsidRDefault="00AC72C8" w:rsidP="00AC72C8">
      <w:pPr>
        <w:pStyle w:val="ListParagraph"/>
        <w:numPr>
          <w:ilvl w:val="0"/>
          <w:numId w:val="12"/>
        </w:numPr>
      </w:pPr>
      <w:r>
        <w:t>Customers tend to make longer rides.</w:t>
      </w:r>
    </w:p>
    <w:p w14:paraId="257086A2" w14:textId="77777777" w:rsidR="00AC72C8" w:rsidRDefault="00AC72C8" w:rsidP="00AC72C8">
      <w:pPr>
        <w:pStyle w:val="ListParagraph"/>
        <w:numPr>
          <w:ilvl w:val="1"/>
          <w:numId w:val="12"/>
        </w:numPr>
      </w:pPr>
      <w:r>
        <w:t>Generally, customers make rides that are, on average, over an hour long, with longer rides happening in the later half of the year.</w:t>
      </w:r>
    </w:p>
    <w:p w14:paraId="0E8DB341" w14:textId="77777777" w:rsidR="00A10E5B" w:rsidRDefault="00A10E5B" w:rsidP="00AC72C8"/>
    <w:p w14:paraId="36B93D6F" w14:textId="77777777" w:rsidR="00753F63" w:rsidRDefault="00374578">
      <w:pPr>
        <w:pStyle w:val="Heading1"/>
      </w:pPr>
      <w:r>
        <w:lastRenderedPageBreak/>
        <w:t>6</w:t>
      </w:r>
      <w:r>
        <w:t>. Top Three Recommendations</w:t>
      </w:r>
    </w:p>
    <w:p w14:paraId="10DF9F93" w14:textId="77777777" w:rsidR="00A10E5B" w:rsidRPr="00A10E5B" w:rsidRDefault="00374578" w:rsidP="00A10E5B">
      <w:pPr>
        <w:pStyle w:val="ListParagraph"/>
        <w:numPr>
          <w:ilvl w:val="0"/>
          <w:numId w:val="13"/>
        </w:numPr>
        <w:rPr>
          <w:b/>
          <w:bCs/>
        </w:rPr>
      </w:pPr>
      <w:r w:rsidRPr="00A10E5B">
        <w:rPr>
          <w:b/>
          <w:bCs/>
        </w:rPr>
        <w:t>Launch a weekend-focused membership campaign</w:t>
      </w:r>
    </w:p>
    <w:p w14:paraId="2E62932A" w14:textId="6A0BA5A3" w:rsidR="00A10E5B" w:rsidRDefault="00A10E5B" w:rsidP="00A10E5B">
      <w:pPr>
        <w:pStyle w:val="ListParagraph"/>
        <w:numPr>
          <w:ilvl w:val="1"/>
          <w:numId w:val="13"/>
        </w:numPr>
      </w:pPr>
      <w:r>
        <w:t>This o</w:t>
      </w:r>
      <w:r w:rsidR="00374578">
        <w:t>ffer</w:t>
      </w:r>
      <w:r>
        <w:t>s a</w:t>
      </w:r>
      <w:r w:rsidR="00374578">
        <w:t xml:space="preserve"> trial or discounted </w:t>
      </w:r>
      <w:r>
        <w:t>membership</w:t>
      </w:r>
      <w:r w:rsidR="00374578">
        <w:t xml:space="preserve"> emphasizing value for frequent weekend riders.</w:t>
      </w:r>
    </w:p>
    <w:p w14:paraId="563C7F9F" w14:textId="10B1407E" w:rsidR="00A10E5B" w:rsidRDefault="00A10E5B" w:rsidP="00A10E5B">
      <w:pPr>
        <w:pStyle w:val="ListParagraph"/>
        <w:numPr>
          <w:ilvl w:val="1"/>
          <w:numId w:val="13"/>
        </w:numPr>
      </w:pPr>
      <w:r>
        <w:t>This may potentially encourage Customers to become Subscribers during the weekends, which helps because Subscribers are more profitable than Customers (based on an analysis done by Cyclistic’s finance analysts)</w:t>
      </w:r>
    </w:p>
    <w:p w14:paraId="6E83D6D5" w14:textId="77777777" w:rsidR="00A10E5B" w:rsidRDefault="00A10E5B" w:rsidP="00A10E5B">
      <w:pPr>
        <w:pStyle w:val="ListParagraph"/>
        <w:ind w:left="1440"/>
      </w:pPr>
    </w:p>
    <w:p w14:paraId="75B839B5" w14:textId="77777777" w:rsidR="00A10E5B" w:rsidRPr="00A10E5B" w:rsidRDefault="00374578" w:rsidP="00A10E5B">
      <w:pPr>
        <w:pStyle w:val="ListParagraph"/>
        <w:numPr>
          <w:ilvl w:val="0"/>
          <w:numId w:val="13"/>
        </w:numPr>
        <w:rPr>
          <w:b/>
          <w:bCs/>
        </w:rPr>
      </w:pPr>
      <w:r w:rsidRPr="00A10E5B">
        <w:rPr>
          <w:b/>
          <w:bCs/>
        </w:rPr>
        <w:t>Use targeted digital ads near popular tourist station</w:t>
      </w:r>
      <w:r w:rsidR="00A10E5B" w:rsidRPr="00A10E5B">
        <w:rPr>
          <w:b/>
          <w:bCs/>
        </w:rPr>
        <w:t>s</w:t>
      </w:r>
    </w:p>
    <w:p w14:paraId="4F25473F" w14:textId="77777777" w:rsidR="00A10E5B" w:rsidRDefault="00374578" w:rsidP="00A10E5B">
      <w:pPr>
        <w:pStyle w:val="ListParagraph"/>
        <w:numPr>
          <w:ilvl w:val="1"/>
          <w:numId w:val="13"/>
        </w:numPr>
      </w:pPr>
      <w:r>
        <w:t>Focus on casual riders starting trips in recreational areas, with in-app or email prompts.</w:t>
      </w:r>
    </w:p>
    <w:p w14:paraId="07FFC407" w14:textId="418A5229" w:rsidR="00A10E5B" w:rsidRDefault="00A10E5B" w:rsidP="00A10E5B">
      <w:pPr>
        <w:pStyle w:val="ListParagraph"/>
        <w:numPr>
          <w:ilvl w:val="1"/>
          <w:numId w:val="13"/>
        </w:numPr>
      </w:pPr>
      <w:r>
        <w:t>Offer discounted rates during popular ride days.</w:t>
      </w:r>
    </w:p>
    <w:p w14:paraId="553B4D70" w14:textId="7B03D565" w:rsidR="00A10E5B" w:rsidRDefault="00A10E5B" w:rsidP="00A10E5B">
      <w:pPr>
        <w:pStyle w:val="ListParagraph"/>
        <w:numPr>
          <w:ilvl w:val="1"/>
          <w:numId w:val="13"/>
        </w:numPr>
      </w:pPr>
      <w:r>
        <w:t>Increases Customer usage retention as they see this service as an affordable activity during their leisure times.</w:t>
      </w:r>
    </w:p>
    <w:p w14:paraId="77940FE7" w14:textId="77777777" w:rsidR="00A10E5B" w:rsidRDefault="00A10E5B" w:rsidP="00A10E5B">
      <w:pPr>
        <w:pStyle w:val="ListParagraph"/>
        <w:ind w:left="1440"/>
      </w:pPr>
    </w:p>
    <w:p w14:paraId="30929F7C" w14:textId="77777777" w:rsidR="00A10E5B" w:rsidRPr="00A10E5B" w:rsidRDefault="00374578" w:rsidP="00A10E5B">
      <w:pPr>
        <w:pStyle w:val="ListParagraph"/>
        <w:numPr>
          <w:ilvl w:val="0"/>
          <w:numId w:val="13"/>
        </w:numPr>
        <w:rPr>
          <w:b/>
          <w:bCs/>
        </w:rPr>
      </w:pPr>
      <w:r w:rsidRPr="00A10E5B">
        <w:rPr>
          <w:b/>
          <w:bCs/>
        </w:rPr>
        <w:t>Highlight commuter benefits</w:t>
      </w:r>
    </w:p>
    <w:p w14:paraId="7B769DD1" w14:textId="70714ED9" w:rsidR="00753F63" w:rsidRDefault="00374578" w:rsidP="00A10E5B">
      <w:pPr>
        <w:pStyle w:val="ListParagraph"/>
        <w:numPr>
          <w:ilvl w:val="1"/>
          <w:numId w:val="13"/>
        </w:numPr>
      </w:pPr>
      <w:r>
        <w:t xml:space="preserve">Emphasize cost savings, convenience, and accessibility in a campaign aimed at converting casual </w:t>
      </w:r>
      <w:r w:rsidR="00A10E5B">
        <w:t>Customers</w:t>
      </w:r>
      <w:r>
        <w:t xml:space="preserve"> </w:t>
      </w:r>
      <w:r>
        <w:t xml:space="preserve">to </w:t>
      </w:r>
      <w:r w:rsidR="00A10E5B">
        <w:t>Subscribers</w:t>
      </w:r>
    </w:p>
    <w:p w14:paraId="696D2FBC" w14:textId="5D6D41E9" w:rsidR="00A10E5B" w:rsidRDefault="00A10E5B" w:rsidP="00A10E5B">
      <w:pPr>
        <w:pStyle w:val="ListParagraph"/>
        <w:numPr>
          <w:ilvl w:val="1"/>
          <w:numId w:val="13"/>
        </w:numPr>
      </w:pPr>
      <w:r>
        <w:t>Highlight environmental benefits for persuasion.</w:t>
      </w:r>
    </w:p>
    <w:p w14:paraId="18EB9A77" w14:textId="31EC8155" w:rsidR="00A10E5B" w:rsidRDefault="00A10E5B" w:rsidP="00A10E5B">
      <w:pPr>
        <w:pStyle w:val="ListParagraph"/>
        <w:numPr>
          <w:ilvl w:val="1"/>
          <w:numId w:val="13"/>
        </w:numPr>
      </w:pPr>
      <w:r>
        <w:t xml:space="preserve">Provide a map that shows how close various bike stations are, showing that this is a very convenient </w:t>
      </w:r>
      <w:r w:rsidR="00C71B03">
        <w:t>mode of transportation.</w:t>
      </w:r>
    </w:p>
    <w:p w14:paraId="763CD22D" w14:textId="77DDAD71" w:rsidR="00C71B03" w:rsidRDefault="00374578" w:rsidP="00C71B03">
      <w:pPr>
        <w:pStyle w:val="Heading1"/>
      </w:pPr>
      <w:r>
        <w:t>Appendix</w:t>
      </w:r>
    </w:p>
    <w:p w14:paraId="59460EB0" w14:textId="227B368B" w:rsidR="00C71B03" w:rsidRDefault="00C71B03" w:rsidP="00C71B03">
      <w:pPr>
        <w:pStyle w:val="Heading3"/>
        <w:rPr>
          <w:sz w:val="28"/>
          <w:szCs w:val="28"/>
        </w:rPr>
      </w:pPr>
      <w:r w:rsidRPr="00C71B03">
        <w:rPr>
          <w:sz w:val="28"/>
          <w:szCs w:val="28"/>
        </w:rPr>
        <w:t>Used Pivot Tables:</w:t>
      </w:r>
    </w:p>
    <w:p w14:paraId="171F726C" w14:textId="77777777" w:rsidR="00C71B03" w:rsidRDefault="00C71B03" w:rsidP="00C71B03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t>Quarter 1 (January – March)</w:t>
      </w:r>
    </w:p>
    <w:tbl>
      <w:tblPr>
        <w:tblW w:w="10188" w:type="dxa"/>
        <w:tblInd w:w="108" w:type="dxa"/>
        <w:tblLook w:val="04A0" w:firstRow="1" w:lastRow="0" w:firstColumn="1" w:lastColumn="0" w:noHBand="0" w:noVBand="1"/>
      </w:tblPr>
      <w:tblGrid>
        <w:gridCol w:w="2078"/>
        <w:gridCol w:w="1225"/>
        <w:gridCol w:w="1096"/>
        <w:gridCol w:w="908"/>
        <w:gridCol w:w="903"/>
        <w:gridCol w:w="990"/>
        <w:gridCol w:w="900"/>
        <w:gridCol w:w="900"/>
        <w:gridCol w:w="1188"/>
      </w:tblGrid>
      <w:tr w:rsidR="00C71B03" w:rsidRPr="00C71B03" w14:paraId="06988144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23644D3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Count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trip_id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6FB4166" w14:textId="0BEEFF38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008AB5C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7A2E94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FDCF2A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A550B8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BA7988C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7942BA6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A5B2B4A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68C4BE87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A3B6D7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AA253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631B1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12B58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CA6E5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F7838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7CB06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8900C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BF03242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574B9A11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5DB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F33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3766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6AF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1892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1B0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2728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C0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E68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2920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7FE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4C5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5993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63A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23163</w:t>
            </w:r>
          </w:p>
        </w:tc>
      </w:tr>
      <w:tr w:rsidR="00C71B03" w:rsidRPr="00C71B03" w14:paraId="1D42D8F5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5206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6D7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24233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84C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48507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038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58277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585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57925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E21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63983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249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59672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4F2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29309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5BE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341906</w:t>
            </w:r>
          </w:p>
        </w:tc>
      </w:tr>
      <w:tr w:rsidR="00C71B03" w:rsidRPr="00C71B03" w14:paraId="2F0F1E25" w14:textId="77777777" w:rsidTr="00C71B03">
        <w:trPr>
          <w:trHeight w:val="300"/>
        </w:trPr>
        <w:tc>
          <w:tcPr>
            <w:tcW w:w="207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889E448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225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D07574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27999</w:t>
            </w:r>
          </w:p>
        </w:tc>
        <w:tc>
          <w:tcPr>
            <w:tcW w:w="109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DAB1BD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50399</w:t>
            </w:r>
          </w:p>
        </w:tc>
        <w:tc>
          <w:tcPr>
            <w:tcW w:w="90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85744D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61005</w:t>
            </w:r>
          </w:p>
        </w:tc>
        <w:tc>
          <w:tcPr>
            <w:tcW w:w="903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6F9E2F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60414</w:t>
            </w:r>
          </w:p>
        </w:tc>
        <w:tc>
          <w:tcPr>
            <w:tcW w:w="9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B853AA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66903</w:t>
            </w:r>
          </w:p>
        </w:tc>
        <w:tc>
          <w:tcPr>
            <w:tcW w:w="90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12719F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63047</w:t>
            </w:r>
          </w:p>
        </w:tc>
        <w:tc>
          <w:tcPr>
            <w:tcW w:w="90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41BECA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35302</w:t>
            </w:r>
          </w:p>
        </w:tc>
        <w:tc>
          <w:tcPr>
            <w:tcW w:w="118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E5286E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365069</w:t>
            </w:r>
          </w:p>
        </w:tc>
      </w:tr>
      <w:tr w:rsidR="00C71B03" w:rsidRPr="00C71B03" w14:paraId="4E6193C5" w14:textId="77777777" w:rsidTr="00C71B03">
        <w:trPr>
          <w:trHeight w:val="8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486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9FB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188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0C4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C475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983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5C6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E73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C065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76CB25D9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C56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F72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BBF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48FE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31E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7D7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702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7E0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DF0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7EF6EC79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A77DDE8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Average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ride_length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388F2AA" w14:textId="0168D580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7D20E05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0709A6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ADF366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03806D6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06AF04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191621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16BC87A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1C891790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1DADD55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69FDF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41B34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87282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1CEC1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9ADCF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1CC8A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497F8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AF7E32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14B685AB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A928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461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0:41:35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A82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0:44:27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DAC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0:40:27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FDF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0:51:57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390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2:13:48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DB1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0:59:54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487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1:00:20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E25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1:01:57</w:t>
            </w:r>
          </w:p>
        </w:tc>
      </w:tr>
      <w:tr w:rsidR="00C71B03" w:rsidRPr="00C71B03" w14:paraId="6A7C7072" w14:textId="77777777" w:rsidTr="00C71B03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A50C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927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0:16:48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395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0:14:38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DBC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0:14:22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4AD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0:12:06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5B1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0:12:01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646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EF1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0:16:59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B16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0:13:54</w:t>
            </w:r>
          </w:p>
        </w:tc>
      </w:tr>
      <w:tr w:rsidR="00C71B03" w:rsidRPr="00C71B03" w14:paraId="6E9F46B2" w14:textId="77777777" w:rsidTr="00C71B03">
        <w:trPr>
          <w:trHeight w:val="300"/>
        </w:trPr>
        <w:tc>
          <w:tcPr>
            <w:tcW w:w="207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2F2BB0D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225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4FEC24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0:20:08</w:t>
            </w:r>
          </w:p>
        </w:tc>
        <w:tc>
          <w:tcPr>
            <w:tcW w:w="109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C71095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0:15:45</w:t>
            </w:r>
          </w:p>
        </w:tc>
        <w:tc>
          <w:tcPr>
            <w:tcW w:w="90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7805B1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0:15:32</w:t>
            </w:r>
          </w:p>
        </w:tc>
        <w:tc>
          <w:tcPr>
            <w:tcW w:w="903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23397B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0:13:44</w:t>
            </w:r>
          </w:p>
        </w:tc>
        <w:tc>
          <w:tcPr>
            <w:tcW w:w="9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050F65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0:17:20</w:t>
            </w:r>
          </w:p>
        </w:tc>
        <w:tc>
          <w:tcPr>
            <w:tcW w:w="90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D0748C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0:16:21</w:t>
            </w:r>
          </w:p>
        </w:tc>
        <w:tc>
          <w:tcPr>
            <w:tcW w:w="90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B80376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0:24:21</w:t>
            </w:r>
          </w:p>
        </w:tc>
        <w:tc>
          <w:tcPr>
            <w:tcW w:w="118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0DAA2A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0:16:56</w:t>
            </w:r>
          </w:p>
        </w:tc>
      </w:tr>
    </w:tbl>
    <w:p w14:paraId="01CCE7FC" w14:textId="77777777" w:rsidR="00C71B03" w:rsidRPr="00C71B03" w:rsidRDefault="00C71B03" w:rsidP="00C71B03"/>
    <w:p w14:paraId="503E8F24" w14:textId="77777777" w:rsidR="00C71B03" w:rsidRDefault="00C71B03" w:rsidP="00C71B03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lastRenderedPageBreak/>
        <w:t xml:space="preserve">Quarter </w:t>
      </w:r>
      <w:r>
        <w:rPr>
          <w:sz w:val="24"/>
          <w:szCs w:val="24"/>
        </w:rPr>
        <w:t>2</w:t>
      </w:r>
      <w:r w:rsidRPr="00546BFE">
        <w:rPr>
          <w:sz w:val="24"/>
          <w:szCs w:val="24"/>
        </w:rPr>
        <w:t xml:space="preserve"> (</w:t>
      </w:r>
      <w:r>
        <w:rPr>
          <w:sz w:val="24"/>
          <w:szCs w:val="24"/>
        </w:rPr>
        <w:t>April</w:t>
      </w:r>
      <w:r w:rsidRPr="00546BFE">
        <w:rPr>
          <w:sz w:val="24"/>
          <w:szCs w:val="24"/>
        </w:rPr>
        <w:t xml:space="preserve"> – </w:t>
      </w:r>
      <w:r>
        <w:rPr>
          <w:sz w:val="24"/>
          <w:szCs w:val="24"/>
        </w:rPr>
        <w:t>June</w:t>
      </w:r>
      <w:r w:rsidRPr="00546BFE">
        <w:rPr>
          <w:sz w:val="24"/>
          <w:szCs w:val="24"/>
        </w:rPr>
        <w:t>)</w:t>
      </w:r>
    </w:p>
    <w:tbl>
      <w:tblPr>
        <w:tblW w:w="10188" w:type="dxa"/>
        <w:tblInd w:w="108" w:type="dxa"/>
        <w:tblLook w:val="04A0" w:firstRow="1" w:lastRow="0" w:firstColumn="1" w:lastColumn="0" w:noHBand="0" w:noVBand="1"/>
      </w:tblPr>
      <w:tblGrid>
        <w:gridCol w:w="2077"/>
        <w:gridCol w:w="1288"/>
        <w:gridCol w:w="936"/>
        <w:gridCol w:w="1002"/>
        <w:gridCol w:w="1118"/>
        <w:gridCol w:w="891"/>
        <w:gridCol w:w="891"/>
        <w:gridCol w:w="891"/>
        <w:gridCol w:w="1094"/>
      </w:tblGrid>
      <w:tr w:rsidR="00C71B03" w:rsidRPr="00C71B03" w14:paraId="4B3619A1" w14:textId="77777777" w:rsidTr="00C71B03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F678454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Count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trip_id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14C49AF" w14:textId="5E53C0E9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6B376C5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DE0464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FF3C13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5475AA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D6CA68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C3E8E25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6E0053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000828E2" w14:textId="77777777" w:rsidTr="00C71B03">
        <w:trPr>
          <w:trHeight w:val="297"/>
        </w:trPr>
        <w:tc>
          <w:tcPr>
            <w:tcW w:w="2079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8203DC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DB0EF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DA50A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54191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5350B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74C294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D8C73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A5E44F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88B156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154B8AC0" w14:textId="77777777" w:rsidTr="00C71B03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044C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B92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48807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7AC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27577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8A5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25566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17D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24901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1E7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23234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B8F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31957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AD5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53892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682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235934</w:t>
            </w:r>
          </w:p>
        </w:tc>
      </w:tr>
      <w:tr w:rsidR="00C71B03" w:rsidRPr="00C71B03" w14:paraId="53AF0CEB" w14:textId="77777777" w:rsidTr="00C71B03">
        <w:trPr>
          <w:trHeight w:val="27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99A8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747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68293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8FB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128866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FF7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139521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B46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145303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A48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133113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F78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122140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EFF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75405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18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812641</w:t>
            </w:r>
          </w:p>
        </w:tc>
      </w:tr>
      <w:tr w:rsidR="00C71B03" w:rsidRPr="00C71B03" w14:paraId="674252B1" w14:textId="77777777" w:rsidTr="00C71B03">
        <w:trPr>
          <w:trHeight w:val="300"/>
        </w:trPr>
        <w:tc>
          <w:tcPr>
            <w:tcW w:w="2079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D8F76A6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289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3C7B1F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117100</w:t>
            </w:r>
          </w:p>
        </w:tc>
        <w:tc>
          <w:tcPr>
            <w:tcW w:w="93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F04488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156443</w:t>
            </w:r>
          </w:p>
        </w:tc>
        <w:tc>
          <w:tcPr>
            <w:tcW w:w="1002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25E073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165087</w:t>
            </w:r>
          </w:p>
        </w:tc>
        <w:tc>
          <w:tcPr>
            <w:tcW w:w="111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C47324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170204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260A63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156347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0D53D0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154097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F94415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129297</w:t>
            </w:r>
          </w:p>
        </w:tc>
        <w:tc>
          <w:tcPr>
            <w:tcW w:w="109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59A9B3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1048575</w:t>
            </w:r>
          </w:p>
        </w:tc>
      </w:tr>
      <w:tr w:rsidR="00C71B03" w:rsidRPr="00C71B03" w14:paraId="4C39F93A" w14:textId="77777777" w:rsidTr="00C71B03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40D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719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8C1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FB9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84C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E93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ABE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ACF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61F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3CA33D3C" w14:textId="77777777" w:rsidTr="00C71B03">
        <w:trPr>
          <w:trHeight w:val="8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FE4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222A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663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5EB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78C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3BC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E99B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AE8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8AD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78716C01" w14:textId="77777777" w:rsidTr="00C71B03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D710C8C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Average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ride_length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4FB4A53" w14:textId="0BE11433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75F2878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8A06706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C9D2C7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4BECE0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6F2E0B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EA3EE8C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2036CCB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0B9EC019" w14:textId="77777777" w:rsidTr="00C71B03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494E69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51E94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6F78D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7CFDA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1C704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0CF20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AD7E9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DD1E7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FE7D337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1874D123" w14:textId="77777777" w:rsidTr="00C71B03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2DC3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71E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0:48:46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92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0:44:19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E37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0:48:15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26C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0:48:55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572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0:49:18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D86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0:48:11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60A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0:51:40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DF9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0:48:51</w:t>
            </w:r>
          </w:p>
        </w:tc>
      </w:tr>
      <w:tr w:rsidR="00C71B03" w:rsidRPr="00C71B03" w14:paraId="1EFAD9DB" w14:textId="77777777" w:rsidTr="00C71B03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F12C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0D6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0:15:42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3D1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0:14:01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104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0:13:16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052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0:13:48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B4C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0:13:39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194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0:13:46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905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0:15:06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2CA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0:14:00</w:t>
            </w:r>
          </w:p>
        </w:tc>
      </w:tr>
      <w:tr w:rsidR="00C71B03" w:rsidRPr="00C71B03" w14:paraId="670BF0F4" w14:textId="77777777" w:rsidTr="00C71B03">
        <w:trPr>
          <w:trHeight w:val="300"/>
        </w:trPr>
        <w:tc>
          <w:tcPr>
            <w:tcW w:w="2079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8847756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289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CE2CA6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0:29:29</w:t>
            </w:r>
          </w:p>
        </w:tc>
        <w:tc>
          <w:tcPr>
            <w:tcW w:w="93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37A9E3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0:19:21</w:t>
            </w:r>
          </w:p>
        </w:tc>
        <w:tc>
          <w:tcPr>
            <w:tcW w:w="1002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213850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0:18:41</w:t>
            </w:r>
          </w:p>
        </w:tc>
        <w:tc>
          <w:tcPr>
            <w:tcW w:w="111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1E4605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0:18:56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1501BC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0:18:57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9459F8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0:20:54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F05741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0:30:21</w:t>
            </w:r>
          </w:p>
        </w:tc>
        <w:tc>
          <w:tcPr>
            <w:tcW w:w="109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F42F70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0:21:50</w:t>
            </w:r>
          </w:p>
        </w:tc>
      </w:tr>
    </w:tbl>
    <w:p w14:paraId="1AEB9772" w14:textId="58ACC1A1" w:rsidR="00C71B03" w:rsidRDefault="00C71B03" w:rsidP="00C71B03"/>
    <w:p w14:paraId="21037DD1" w14:textId="77777777" w:rsidR="00C71B03" w:rsidRPr="00C71B03" w:rsidRDefault="00C71B03" w:rsidP="00C71B03"/>
    <w:p w14:paraId="0959832A" w14:textId="77777777" w:rsidR="00C71B03" w:rsidRDefault="00C71B03" w:rsidP="00C71B03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t xml:space="preserve">Quarter </w:t>
      </w:r>
      <w:r>
        <w:rPr>
          <w:sz w:val="24"/>
          <w:szCs w:val="24"/>
        </w:rPr>
        <w:t>3</w:t>
      </w:r>
      <w:r w:rsidRPr="00546BFE">
        <w:rPr>
          <w:sz w:val="24"/>
          <w:szCs w:val="24"/>
        </w:rPr>
        <w:t xml:space="preserve"> (</w:t>
      </w:r>
      <w:r>
        <w:rPr>
          <w:sz w:val="24"/>
          <w:szCs w:val="24"/>
        </w:rPr>
        <w:t>July</w:t>
      </w:r>
      <w:r w:rsidRPr="00546BFE">
        <w:rPr>
          <w:sz w:val="24"/>
          <w:szCs w:val="24"/>
        </w:rPr>
        <w:t xml:space="preserve"> – </w:t>
      </w:r>
      <w:r>
        <w:rPr>
          <w:sz w:val="24"/>
          <w:szCs w:val="24"/>
        </w:rPr>
        <w:t>September</w:t>
      </w:r>
      <w:r w:rsidRPr="00546BFE">
        <w:rPr>
          <w:sz w:val="24"/>
          <w:szCs w:val="24"/>
        </w:rPr>
        <w:t>)</w:t>
      </w:r>
    </w:p>
    <w:tbl>
      <w:tblPr>
        <w:tblW w:w="10188" w:type="dxa"/>
        <w:tblInd w:w="108" w:type="dxa"/>
        <w:tblLook w:val="04A0" w:firstRow="1" w:lastRow="0" w:firstColumn="1" w:lastColumn="0" w:noHBand="0" w:noVBand="1"/>
      </w:tblPr>
      <w:tblGrid>
        <w:gridCol w:w="2098"/>
        <w:gridCol w:w="1302"/>
        <w:gridCol w:w="1001"/>
        <w:gridCol w:w="996"/>
        <w:gridCol w:w="1014"/>
        <w:gridCol w:w="891"/>
        <w:gridCol w:w="891"/>
        <w:gridCol w:w="891"/>
        <w:gridCol w:w="1104"/>
      </w:tblGrid>
      <w:tr w:rsidR="00C71B03" w:rsidRPr="00C71B03" w14:paraId="4CEBA635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9A9FE7E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Count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trip_id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994EB5C" w14:textId="15A28BC8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115FC1E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375E09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C36DF7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026EE4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090202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42DD2B5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CF9242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7F79F710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541D25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EEB86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254ED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4D640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02E13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86ED2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4583E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E31E3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0B459A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3B91AC72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2404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630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61366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D88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35185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F2A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31925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D5E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35409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C15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42522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CAB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49201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E3D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79419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7CC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335027</w:t>
            </w:r>
          </w:p>
        </w:tc>
      </w:tr>
      <w:tr w:rsidR="00C71B03" w:rsidRPr="00C71B03" w14:paraId="5C18B9B1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5632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B2A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70914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84A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110365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12E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115803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9F1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119255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8B7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111010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663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108534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395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77667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D33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713548</w:t>
            </w:r>
          </w:p>
        </w:tc>
      </w:tr>
      <w:tr w:rsidR="00C71B03" w:rsidRPr="00C71B03" w14:paraId="105B5EEE" w14:textId="77777777" w:rsidTr="00C71B03">
        <w:trPr>
          <w:trHeight w:val="300"/>
        </w:trPr>
        <w:tc>
          <w:tcPr>
            <w:tcW w:w="209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B98B2AA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302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C0AE4C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132280</w:t>
            </w:r>
          </w:p>
        </w:tc>
        <w:tc>
          <w:tcPr>
            <w:tcW w:w="100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8F8330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145550</w:t>
            </w:r>
          </w:p>
        </w:tc>
        <w:tc>
          <w:tcPr>
            <w:tcW w:w="99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4CBB54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147728</w:t>
            </w:r>
          </w:p>
        </w:tc>
        <w:tc>
          <w:tcPr>
            <w:tcW w:w="101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5F5E46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154664</w:t>
            </w:r>
          </w:p>
        </w:tc>
        <w:tc>
          <w:tcPr>
            <w:tcW w:w="89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548BA3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153532</w:t>
            </w:r>
          </w:p>
        </w:tc>
        <w:tc>
          <w:tcPr>
            <w:tcW w:w="89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21D4FD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157735</w:t>
            </w:r>
          </w:p>
        </w:tc>
        <w:tc>
          <w:tcPr>
            <w:tcW w:w="89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98D907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157086</w:t>
            </w:r>
          </w:p>
        </w:tc>
        <w:tc>
          <w:tcPr>
            <w:tcW w:w="110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6EB6A5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1048575</w:t>
            </w:r>
          </w:p>
        </w:tc>
      </w:tr>
      <w:tr w:rsidR="00C71B03" w:rsidRPr="00C71B03" w14:paraId="41407D77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835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60E6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052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CDAB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DAAE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42F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E99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687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E3C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02EE6F75" w14:textId="77777777" w:rsidTr="00C71B03">
        <w:trPr>
          <w:trHeight w:val="8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1EF6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B05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CAF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969C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95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811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273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521A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A99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7FF88D09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0368312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Average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ride_length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64EF96C" w14:textId="1B8E5DF3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EC37155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ADFC68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5D13F6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779478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2B8DC7A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8EF327F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B712DD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346AA29C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477CBD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89633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AFCE8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930EE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6B0539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82C7B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35138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03BA7B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9D163A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5B6EDE82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17F4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F15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1:01:19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65B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1:09:10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637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1:05:33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759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1:11:43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2BF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1:05:36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002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1:12:21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5B9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0:54:12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7D8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1:04:07</w:t>
            </w:r>
          </w:p>
        </w:tc>
      </w:tr>
      <w:tr w:rsidR="00C71B03" w:rsidRPr="00C71B03" w14:paraId="510BC5D6" w14:textId="77777777" w:rsidTr="00C71B03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0BD9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6FE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0:16:25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E1B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0:16:09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985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0:15:50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913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0:15:05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6AD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0:16:48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5F6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0:15:42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BD7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0:17:42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650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0:16:09</w:t>
            </w:r>
          </w:p>
        </w:tc>
      </w:tr>
      <w:tr w:rsidR="00C71B03" w:rsidRPr="00C71B03" w14:paraId="7BA1F7D6" w14:textId="77777777" w:rsidTr="00C71B03">
        <w:trPr>
          <w:trHeight w:val="300"/>
        </w:trPr>
        <w:tc>
          <w:tcPr>
            <w:tcW w:w="2098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BB18C17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302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558370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0:37:14</w:t>
            </w:r>
          </w:p>
        </w:tc>
        <w:tc>
          <w:tcPr>
            <w:tcW w:w="100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443FE3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0:28:58</w:t>
            </w:r>
          </w:p>
        </w:tc>
        <w:tc>
          <w:tcPr>
            <w:tcW w:w="99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F7CEC7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0:26:34</w:t>
            </w:r>
          </w:p>
        </w:tc>
        <w:tc>
          <w:tcPr>
            <w:tcW w:w="101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6891CB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0:28:03</w:t>
            </w:r>
          </w:p>
        </w:tc>
        <w:tc>
          <w:tcPr>
            <w:tcW w:w="89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51FD09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0:30:19</w:t>
            </w:r>
          </w:p>
        </w:tc>
        <w:tc>
          <w:tcPr>
            <w:tcW w:w="89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091A2C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0:33:22</w:t>
            </w:r>
          </w:p>
        </w:tc>
        <w:tc>
          <w:tcPr>
            <w:tcW w:w="89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E1E33B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0:36:09</w:t>
            </w:r>
          </w:p>
        </w:tc>
        <w:tc>
          <w:tcPr>
            <w:tcW w:w="110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7B2A64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0:31:29</w:t>
            </w:r>
          </w:p>
        </w:tc>
      </w:tr>
    </w:tbl>
    <w:p w14:paraId="40C07130" w14:textId="77777777" w:rsidR="00C71B03" w:rsidRDefault="00C71B03" w:rsidP="00C71B03"/>
    <w:p w14:paraId="4EBF0C52" w14:textId="77777777" w:rsidR="00C71B03" w:rsidRDefault="00C71B03" w:rsidP="00C71B03"/>
    <w:p w14:paraId="58163449" w14:textId="77777777" w:rsidR="00C71B03" w:rsidRDefault="00C71B03" w:rsidP="00C71B03"/>
    <w:p w14:paraId="448DBAB6" w14:textId="77777777" w:rsidR="00C71B03" w:rsidRPr="00C71B03" w:rsidRDefault="00C71B03" w:rsidP="00C71B03"/>
    <w:p w14:paraId="6E828ACB" w14:textId="77777777" w:rsidR="00C71B03" w:rsidRDefault="00C71B03" w:rsidP="00C71B03">
      <w:pPr>
        <w:pStyle w:val="Heading3"/>
        <w:jc w:val="center"/>
        <w:rPr>
          <w:sz w:val="24"/>
          <w:szCs w:val="24"/>
        </w:rPr>
      </w:pPr>
      <w:r w:rsidRPr="00546BFE">
        <w:rPr>
          <w:sz w:val="24"/>
          <w:szCs w:val="24"/>
        </w:rPr>
        <w:lastRenderedPageBreak/>
        <w:t xml:space="preserve">Quarter </w:t>
      </w:r>
      <w:r>
        <w:rPr>
          <w:sz w:val="24"/>
          <w:szCs w:val="24"/>
        </w:rPr>
        <w:t>4</w:t>
      </w:r>
      <w:r w:rsidRPr="00546BFE">
        <w:rPr>
          <w:sz w:val="24"/>
          <w:szCs w:val="24"/>
        </w:rPr>
        <w:t xml:space="preserve"> (</w:t>
      </w:r>
      <w:r>
        <w:rPr>
          <w:sz w:val="24"/>
          <w:szCs w:val="24"/>
        </w:rPr>
        <w:t>October</w:t>
      </w:r>
      <w:r w:rsidRPr="00546BFE">
        <w:rPr>
          <w:sz w:val="24"/>
          <w:szCs w:val="24"/>
        </w:rPr>
        <w:t xml:space="preserve"> – </w:t>
      </w:r>
      <w:r>
        <w:rPr>
          <w:sz w:val="24"/>
          <w:szCs w:val="24"/>
        </w:rPr>
        <w:t>December</w:t>
      </w:r>
      <w:r w:rsidRPr="00546BFE">
        <w:rPr>
          <w:sz w:val="24"/>
          <w:szCs w:val="24"/>
        </w:rPr>
        <w:t>)</w:t>
      </w:r>
    </w:p>
    <w:tbl>
      <w:tblPr>
        <w:tblW w:w="10188" w:type="dxa"/>
        <w:tblInd w:w="108" w:type="dxa"/>
        <w:tblLook w:val="04A0" w:firstRow="1" w:lastRow="0" w:firstColumn="1" w:lastColumn="0" w:noHBand="0" w:noVBand="1"/>
      </w:tblPr>
      <w:tblGrid>
        <w:gridCol w:w="2098"/>
        <w:gridCol w:w="1302"/>
        <w:gridCol w:w="911"/>
        <w:gridCol w:w="1086"/>
        <w:gridCol w:w="1014"/>
        <w:gridCol w:w="891"/>
        <w:gridCol w:w="891"/>
        <w:gridCol w:w="891"/>
        <w:gridCol w:w="1104"/>
      </w:tblGrid>
      <w:tr w:rsidR="00C71B03" w:rsidRPr="00C71B03" w14:paraId="017FFDF2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A19A9E8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Count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trip_id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597DFE8" w14:textId="01E02A9E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E758AB8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E577A9B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D0743E8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AC4EC9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FB4C6AE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536BDAE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0178617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6BE21972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3DDB5F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1596A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41E43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DCFC1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C0DCD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E4B5F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260AD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F7ABDD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D18B83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0331A8BD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2A2A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81E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25327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0D7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12790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095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12041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EFA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10227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B73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12206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53B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12903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00E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20694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75C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106188</w:t>
            </w:r>
          </w:p>
        </w:tc>
      </w:tr>
      <w:tr w:rsidR="00C71B03" w:rsidRPr="00C71B03" w14:paraId="3ADC585B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1302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FDF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54084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774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100423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AFC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109778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99B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94612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EA9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96966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EA2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91060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076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50930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AC5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597853</w:t>
            </w:r>
          </w:p>
        </w:tc>
      </w:tr>
      <w:tr w:rsidR="00C71B03" w:rsidRPr="00C71B03" w14:paraId="0C64052E" w14:textId="77777777" w:rsidTr="00C71B03">
        <w:trPr>
          <w:trHeight w:val="300"/>
        </w:trPr>
        <w:tc>
          <w:tcPr>
            <w:tcW w:w="210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2367C77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303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F51C02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79411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E45EA6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113213</w:t>
            </w:r>
          </w:p>
        </w:tc>
        <w:tc>
          <w:tcPr>
            <w:tcW w:w="108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B3ED8B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121819</w:t>
            </w:r>
          </w:p>
        </w:tc>
        <w:tc>
          <w:tcPr>
            <w:tcW w:w="101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50D007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104839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ED84F4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109172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B65C2B6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103963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9EBA63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71624</w:t>
            </w:r>
          </w:p>
        </w:tc>
        <w:tc>
          <w:tcPr>
            <w:tcW w:w="110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055888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704041</w:t>
            </w:r>
          </w:p>
        </w:tc>
      </w:tr>
      <w:tr w:rsidR="00C71B03" w:rsidRPr="00C71B03" w14:paraId="1F0577B5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7087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DB7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1CD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7D6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10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3346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DD1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D0D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63CC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129CD835" w14:textId="77777777" w:rsidTr="00C71B03">
        <w:trPr>
          <w:trHeight w:val="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122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3862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CA8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E54B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690D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0CC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640A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AD40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2D04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174A8E94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61F365B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 xml:space="preserve">Average of </w:t>
            </w:r>
            <w:proofErr w:type="spellStart"/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ride_length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6751761" w14:textId="36DD147F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Days of the Week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50EA14F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D4F0899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C09B89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BFA4421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B147B56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BCC417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5F79CE3" w14:textId="77777777" w:rsidR="00C71B03" w:rsidRPr="00C71B03" w:rsidRDefault="00C71B03" w:rsidP="00C7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71B03" w:rsidRPr="00C71B03" w14:paraId="4151A055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4C7CA3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Row Labels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564DE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F6BAA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648E7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BB0CC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E51C8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8568A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30B915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D2F6C5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</w:tr>
      <w:tr w:rsidR="00C71B03" w:rsidRPr="00C71B03" w14:paraId="73915066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C2A1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Customer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8DF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1:02:00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A00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0:44:45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3D4D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1:08:39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B07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1:13:20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1BC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0:57:03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700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1:03:12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061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1:00:39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B85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1:01:05</w:t>
            </w:r>
          </w:p>
        </w:tc>
      </w:tr>
      <w:tr w:rsidR="00C71B03" w:rsidRPr="00C71B03" w14:paraId="0A193E46" w14:textId="77777777" w:rsidTr="00C71B0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54FD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Subscriber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322B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87A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0:11:46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821C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0:13:03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67F4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0:12:09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D82E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0:11:59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1CB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0:11:43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DD83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0:15:14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C661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0:12:30</w:t>
            </w:r>
          </w:p>
        </w:tc>
      </w:tr>
      <w:tr w:rsidR="00C71B03" w:rsidRPr="00C71B03" w14:paraId="47F43FEE" w14:textId="77777777" w:rsidTr="00C71B03">
        <w:trPr>
          <w:trHeight w:val="300"/>
        </w:trPr>
        <w:tc>
          <w:tcPr>
            <w:tcW w:w="210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576BE67" w14:textId="77777777" w:rsidR="00C71B03" w:rsidRPr="00C71B03" w:rsidRDefault="00C71B03" w:rsidP="00C71B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Grand Total</w:t>
            </w:r>
          </w:p>
        </w:tc>
        <w:tc>
          <w:tcPr>
            <w:tcW w:w="1303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7732705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0:28:38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7ACCE18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0:15:30</w:t>
            </w:r>
          </w:p>
        </w:tc>
        <w:tc>
          <w:tcPr>
            <w:tcW w:w="108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B6B626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0:18:33</w:t>
            </w:r>
          </w:p>
        </w:tc>
        <w:tc>
          <w:tcPr>
            <w:tcW w:w="101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1AB1B02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0:18:07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C37CC6F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0:17:01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3AA745A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0:18:06</w:t>
            </w:r>
          </w:p>
        </w:tc>
        <w:tc>
          <w:tcPr>
            <w:tcW w:w="89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D3E69C0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0:28:21</w:t>
            </w:r>
          </w:p>
        </w:tc>
        <w:tc>
          <w:tcPr>
            <w:tcW w:w="1104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E6BC869" w14:textId="77777777" w:rsidR="00C71B03" w:rsidRPr="00C71B03" w:rsidRDefault="00C71B03" w:rsidP="00C71B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C71B03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0:19:50</w:t>
            </w:r>
          </w:p>
        </w:tc>
      </w:tr>
    </w:tbl>
    <w:p w14:paraId="16FD017A" w14:textId="77777777" w:rsidR="00C71B03" w:rsidRPr="00C71B03" w:rsidRDefault="00C71B03" w:rsidP="00C71B03"/>
    <w:p w14:paraId="479A89E0" w14:textId="77777777" w:rsidR="00C71B03" w:rsidRPr="00C71B03" w:rsidRDefault="00C71B03" w:rsidP="00C71B03"/>
    <w:p w14:paraId="334DB391" w14:textId="5EB49544" w:rsidR="00753F63" w:rsidRDefault="00753F63"/>
    <w:sectPr w:rsidR="00753F63" w:rsidSect="00592A7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B63442"/>
    <w:multiLevelType w:val="hybridMultilevel"/>
    <w:tmpl w:val="650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A7FC1"/>
    <w:multiLevelType w:val="hybridMultilevel"/>
    <w:tmpl w:val="EC04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D6DFC"/>
    <w:multiLevelType w:val="hybridMultilevel"/>
    <w:tmpl w:val="605E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B187F"/>
    <w:multiLevelType w:val="hybridMultilevel"/>
    <w:tmpl w:val="CB783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06275">
    <w:abstractNumId w:val="8"/>
  </w:num>
  <w:num w:numId="2" w16cid:durableId="1216813116">
    <w:abstractNumId w:val="6"/>
  </w:num>
  <w:num w:numId="3" w16cid:durableId="1563902226">
    <w:abstractNumId w:val="5"/>
  </w:num>
  <w:num w:numId="4" w16cid:durableId="820345102">
    <w:abstractNumId w:val="4"/>
  </w:num>
  <w:num w:numId="5" w16cid:durableId="123889880">
    <w:abstractNumId w:val="7"/>
  </w:num>
  <w:num w:numId="6" w16cid:durableId="1354843408">
    <w:abstractNumId w:val="3"/>
  </w:num>
  <w:num w:numId="7" w16cid:durableId="1782534954">
    <w:abstractNumId w:val="2"/>
  </w:num>
  <w:num w:numId="8" w16cid:durableId="920797779">
    <w:abstractNumId w:val="1"/>
  </w:num>
  <w:num w:numId="9" w16cid:durableId="1571381911">
    <w:abstractNumId w:val="0"/>
  </w:num>
  <w:num w:numId="10" w16cid:durableId="245773817">
    <w:abstractNumId w:val="11"/>
  </w:num>
  <w:num w:numId="11" w16cid:durableId="1873806320">
    <w:abstractNumId w:val="9"/>
  </w:num>
  <w:num w:numId="12" w16cid:durableId="1520239060">
    <w:abstractNumId w:val="10"/>
  </w:num>
  <w:num w:numId="13" w16cid:durableId="12436368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13A"/>
    <w:rsid w:val="0029639D"/>
    <w:rsid w:val="00326F90"/>
    <w:rsid w:val="00374578"/>
    <w:rsid w:val="00437E5B"/>
    <w:rsid w:val="00546BFE"/>
    <w:rsid w:val="00592A7F"/>
    <w:rsid w:val="00753F63"/>
    <w:rsid w:val="00A10E5B"/>
    <w:rsid w:val="00A912D8"/>
    <w:rsid w:val="00AA1D8D"/>
    <w:rsid w:val="00AB0ED8"/>
    <w:rsid w:val="00AC72C8"/>
    <w:rsid w:val="00AE5300"/>
    <w:rsid w:val="00B47730"/>
    <w:rsid w:val="00C71B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4180F"/>
  <w14:defaultImageDpi w14:val="300"/>
  <w15:docId w15:val="{92EDFAB7-878D-4532-B8F7-DAD9FBA3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023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50B4C8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28D9F" w:themeColor="accent1" w:themeShade="BF"/>
    </w:rPr>
    <w:tblPr>
      <w:tblStyleRowBandSize w:val="1"/>
      <w:tblStyleColBandSize w:val="1"/>
      <w:tblBorders>
        <w:top w:val="single" w:sz="8" w:space="0" w:color="50B4C8" w:themeColor="accent1"/>
        <w:bottom w:val="single" w:sz="8" w:space="0" w:color="50B4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4C8" w:themeColor="accent1"/>
          <w:left w:val="nil"/>
          <w:bottom w:val="single" w:sz="8" w:space="0" w:color="50B4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4C8" w:themeColor="accent1"/>
          <w:left w:val="nil"/>
          <w:bottom w:val="single" w:sz="8" w:space="0" w:color="50B4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29752" w:themeColor="accent2" w:themeShade="BF"/>
    </w:rPr>
    <w:tblPr>
      <w:tblStyleRowBandSize w:val="1"/>
      <w:tblStyleColBandSize w:val="1"/>
      <w:tblBorders>
        <w:top w:val="single" w:sz="8" w:space="0" w:color="A8B97F" w:themeColor="accent2"/>
        <w:bottom w:val="single" w:sz="8" w:space="0" w:color="A8B97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B97F" w:themeColor="accent2"/>
          <w:left w:val="nil"/>
          <w:bottom w:val="single" w:sz="8" w:space="0" w:color="A8B97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B97F" w:themeColor="accent2"/>
          <w:left w:val="nil"/>
          <w:bottom w:val="single" w:sz="8" w:space="0" w:color="A8B97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36C40" w:themeColor="accent3" w:themeShade="BF"/>
    </w:rPr>
    <w:tblPr>
      <w:tblStyleRowBandSize w:val="1"/>
      <w:tblStyleColBandSize w:val="1"/>
      <w:tblBorders>
        <w:top w:val="single" w:sz="8" w:space="0" w:color="9B9256" w:themeColor="accent3"/>
        <w:bottom w:val="single" w:sz="8" w:space="0" w:color="9B92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9256" w:themeColor="accent3"/>
          <w:left w:val="nil"/>
          <w:bottom w:val="single" w:sz="8" w:space="0" w:color="9B92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9256" w:themeColor="accent3"/>
          <w:left w:val="nil"/>
          <w:bottom w:val="single" w:sz="8" w:space="0" w:color="9B92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B5866" w:themeColor="accent4" w:themeShade="BF"/>
    </w:rPr>
    <w:tblPr>
      <w:tblStyleRowBandSize w:val="1"/>
      <w:tblStyleColBandSize w:val="1"/>
      <w:tblBorders>
        <w:top w:val="single" w:sz="8" w:space="0" w:color="657689" w:themeColor="accent4"/>
        <w:bottom w:val="single" w:sz="8" w:space="0" w:color="65768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7689" w:themeColor="accent4"/>
          <w:left w:val="nil"/>
          <w:bottom w:val="single" w:sz="8" w:space="0" w:color="65768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7689" w:themeColor="accent4"/>
          <w:left w:val="nil"/>
          <w:bottom w:val="single" w:sz="8" w:space="0" w:color="65768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B6345" w:themeColor="accent5" w:themeShade="BF"/>
    </w:rPr>
    <w:tblPr>
      <w:tblStyleRowBandSize w:val="1"/>
      <w:tblStyleColBandSize w:val="1"/>
      <w:tblBorders>
        <w:top w:val="single" w:sz="8" w:space="0" w:color="7A855D" w:themeColor="accent5"/>
        <w:bottom w:val="single" w:sz="8" w:space="0" w:color="7A855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55D" w:themeColor="accent5"/>
          <w:left w:val="nil"/>
          <w:bottom w:val="single" w:sz="8" w:space="0" w:color="7A855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55D" w:themeColor="accent5"/>
          <w:left w:val="nil"/>
          <w:bottom w:val="single" w:sz="8" w:space="0" w:color="7A855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B8777" w:themeColor="accent6" w:themeShade="BF"/>
    </w:rPr>
    <w:tblPr>
      <w:tblStyleRowBandSize w:val="1"/>
      <w:tblStyleColBandSize w:val="1"/>
      <w:tblBorders>
        <w:top w:val="single" w:sz="8" w:space="0" w:color="84AC9D" w:themeColor="accent6"/>
        <w:bottom w:val="single" w:sz="8" w:space="0" w:color="84AC9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9D" w:themeColor="accent6"/>
          <w:left w:val="nil"/>
          <w:bottom w:val="single" w:sz="8" w:space="0" w:color="84AC9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9D" w:themeColor="accent6"/>
          <w:left w:val="nil"/>
          <w:bottom w:val="single" w:sz="8" w:space="0" w:color="84AC9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4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  <w:tblStylePr w:type="band1Horz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B9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  <w:tblStylePr w:type="band1Horz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92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  <w:tblStylePr w:type="band1Horz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76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  <w:tblStylePr w:type="band1Horz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55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  <w:tblStylePr w:type="band1Horz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  <w:tblStylePr w:type="band1Horz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  <w:insideH w:val="single" w:sz="8" w:space="0" w:color="50B4C8" w:themeColor="accent1"/>
        <w:insideV w:val="single" w:sz="8" w:space="0" w:color="50B4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18" w:space="0" w:color="50B4C8" w:themeColor="accent1"/>
          <w:right w:val="single" w:sz="8" w:space="0" w:color="50B4C8" w:themeColor="accent1"/>
          <w:insideH w:val="nil"/>
          <w:insideV w:val="single" w:sz="8" w:space="0" w:color="50B4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  <w:insideH w:val="nil"/>
          <w:insideV w:val="single" w:sz="8" w:space="0" w:color="50B4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  <w:tblStylePr w:type="band1Vert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  <w:shd w:val="clear" w:color="auto" w:fill="D3ECF1" w:themeFill="accent1" w:themeFillTint="3F"/>
      </w:tcPr>
    </w:tblStylePr>
    <w:tblStylePr w:type="band1Horz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  <w:insideV w:val="single" w:sz="8" w:space="0" w:color="50B4C8" w:themeColor="accent1"/>
        </w:tcBorders>
        <w:shd w:val="clear" w:color="auto" w:fill="D3ECF1" w:themeFill="accent1" w:themeFillTint="3F"/>
      </w:tcPr>
    </w:tblStylePr>
    <w:tblStylePr w:type="band2Horz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  <w:insideV w:val="single" w:sz="8" w:space="0" w:color="50B4C8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  <w:insideH w:val="single" w:sz="8" w:space="0" w:color="A8B97F" w:themeColor="accent2"/>
        <w:insideV w:val="single" w:sz="8" w:space="0" w:color="A8B97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18" w:space="0" w:color="A8B97F" w:themeColor="accent2"/>
          <w:right w:val="single" w:sz="8" w:space="0" w:color="A8B97F" w:themeColor="accent2"/>
          <w:insideH w:val="nil"/>
          <w:insideV w:val="single" w:sz="8" w:space="0" w:color="A8B97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  <w:insideH w:val="nil"/>
          <w:insideV w:val="single" w:sz="8" w:space="0" w:color="A8B97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  <w:tblStylePr w:type="band1Vert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  <w:shd w:val="clear" w:color="auto" w:fill="E9EDDF" w:themeFill="accent2" w:themeFillTint="3F"/>
      </w:tcPr>
    </w:tblStylePr>
    <w:tblStylePr w:type="band1Horz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  <w:insideV w:val="single" w:sz="8" w:space="0" w:color="A8B97F" w:themeColor="accent2"/>
        </w:tcBorders>
        <w:shd w:val="clear" w:color="auto" w:fill="E9EDDF" w:themeFill="accent2" w:themeFillTint="3F"/>
      </w:tcPr>
    </w:tblStylePr>
    <w:tblStylePr w:type="band2Horz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  <w:insideV w:val="single" w:sz="8" w:space="0" w:color="A8B97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  <w:insideH w:val="single" w:sz="8" w:space="0" w:color="9B9256" w:themeColor="accent3"/>
        <w:insideV w:val="single" w:sz="8" w:space="0" w:color="9B92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18" w:space="0" w:color="9B9256" w:themeColor="accent3"/>
          <w:right w:val="single" w:sz="8" w:space="0" w:color="9B9256" w:themeColor="accent3"/>
          <w:insideH w:val="nil"/>
          <w:insideV w:val="single" w:sz="8" w:space="0" w:color="9B92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  <w:insideH w:val="nil"/>
          <w:insideV w:val="single" w:sz="8" w:space="0" w:color="9B92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  <w:tblStylePr w:type="band1Vert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  <w:shd w:val="clear" w:color="auto" w:fill="E7E4D4" w:themeFill="accent3" w:themeFillTint="3F"/>
      </w:tcPr>
    </w:tblStylePr>
    <w:tblStylePr w:type="band1Horz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  <w:insideV w:val="single" w:sz="8" w:space="0" w:color="9B9256" w:themeColor="accent3"/>
        </w:tcBorders>
        <w:shd w:val="clear" w:color="auto" w:fill="E7E4D4" w:themeFill="accent3" w:themeFillTint="3F"/>
      </w:tcPr>
    </w:tblStylePr>
    <w:tblStylePr w:type="band2Horz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  <w:insideV w:val="single" w:sz="8" w:space="0" w:color="9B925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  <w:insideH w:val="single" w:sz="8" w:space="0" w:color="657689" w:themeColor="accent4"/>
        <w:insideV w:val="single" w:sz="8" w:space="0" w:color="65768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18" w:space="0" w:color="657689" w:themeColor="accent4"/>
          <w:right w:val="single" w:sz="8" w:space="0" w:color="657689" w:themeColor="accent4"/>
          <w:insideH w:val="nil"/>
          <w:insideV w:val="single" w:sz="8" w:space="0" w:color="65768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  <w:insideH w:val="nil"/>
          <w:insideV w:val="single" w:sz="8" w:space="0" w:color="65768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  <w:tblStylePr w:type="band1Vert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  <w:shd w:val="clear" w:color="auto" w:fill="D8DDE2" w:themeFill="accent4" w:themeFillTint="3F"/>
      </w:tcPr>
    </w:tblStylePr>
    <w:tblStylePr w:type="band1Horz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  <w:insideV w:val="single" w:sz="8" w:space="0" w:color="657689" w:themeColor="accent4"/>
        </w:tcBorders>
        <w:shd w:val="clear" w:color="auto" w:fill="D8DDE2" w:themeFill="accent4" w:themeFillTint="3F"/>
      </w:tcPr>
    </w:tblStylePr>
    <w:tblStylePr w:type="band2Horz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  <w:insideV w:val="single" w:sz="8" w:space="0" w:color="65768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  <w:insideH w:val="single" w:sz="8" w:space="0" w:color="7A855D" w:themeColor="accent5"/>
        <w:insideV w:val="single" w:sz="8" w:space="0" w:color="7A855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18" w:space="0" w:color="7A855D" w:themeColor="accent5"/>
          <w:right w:val="single" w:sz="8" w:space="0" w:color="7A855D" w:themeColor="accent5"/>
          <w:insideH w:val="nil"/>
          <w:insideV w:val="single" w:sz="8" w:space="0" w:color="7A855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  <w:insideH w:val="nil"/>
          <w:insideV w:val="single" w:sz="8" w:space="0" w:color="7A855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  <w:tblStylePr w:type="band1Vert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  <w:shd w:val="clear" w:color="auto" w:fill="DEE2D5" w:themeFill="accent5" w:themeFillTint="3F"/>
      </w:tcPr>
    </w:tblStylePr>
    <w:tblStylePr w:type="band1Horz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  <w:insideV w:val="single" w:sz="8" w:space="0" w:color="7A855D" w:themeColor="accent5"/>
        </w:tcBorders>
        <w:shd w:val="clear" w:color="auto" w:fill="DEE2D5" w:themeFill="accent5" w:themeFillTint="3F"/>
      </w:tcPr>
    </w:tblStylePr>
    <w:tblStylePr w:type="band2Horz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  <w:insideV w:val="single" w:sz="8" w:space="0" w:color="7A855D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  <w:insideH w:val="single" w:sz="8" w:space="0" w:color="84AC9D" w:themeColor="accent6"/>
        <w:insideV w:val="single" w:sz="8" w:space="0" w:color="84AC9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18" w:space="0" w:color="84AC9D" w:themeColor="accent6"/>
          <w:right w:val="single" w:sz="8" w:space="0" w:color="84AC9D" w:themeColor="accent6"/>
          <w:insideH w:val="nil"/>
          <w:insideV w:val="single" w:sz="8" w:space="0" w:color="84AC9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  <w:insideH w:val="nil"/>
          <w:insideV w:val="single" w:sz="8" w:space="0" w:color="84AC9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  <w:tblStylePr w:type="band1Vert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  <w:shd w:val="clear" w:color="auto" w:fill="E0EAE6" w:themeFill="accent6" w:themeFillTint="3F"/>
      </w:tcPr>
    </w:tblStylePr>
    <w:tblStylePr w:type="band1Horz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  <w:insideV w:val="single" w:sz="8" w:space="0" w:color="84AC9D" w:themeColor="accent6"/>
        </w:tcBorders>
        <w:shd w:val="clear" w:color="auto" w:fill="E0EAE6" w:themeFill="accent6" w:themeFillTint="3F"/>
      </w:tcPr>
    </w:tblStylePr>
    <w:tblStylePr w:type="band2Horz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  <w:insideV w:val="single" w:sz="8" w:space="0" w:color="84AC9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C6D5" w:themeColor="accent1" w:themeTint="BF"/>
        <w:left w:val="single" w:sz="8" w:space="0" w:color="7BC6D5" w:themeColor="accent1" w:themeTint="BF"/>
        <w:bottom w:val="single" w:sz="8" w:space="0" w:color="7BC6D5" w:themeColor="accent1" w:themeTint="BF"/>
        <w:right w:val="single" w:sz="8" w:space="0" w:color="7BC6D5" w:themeColor="accent1" w:themeTint="BF"/>
        <w:insideH w:val="single" w:sz="8" w:space="0" w:color="7BC6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6D5" w:themeColor="accent1" w:themeTint="BF"/>
          <w:left w:val="single" w:sz="8" w:space="0" w:color="7BC6D5" w:themeColor="accent1" w:themeTint="BF"/>
          <w:bottom w:val="single" w:sz="8" w:space="0" w:color="7BC6D5" w:themeColor="accent1" w:themeTint="BF"/>
          <w:right w:val="single" w:sz="8" w:space="0" w:color="7BC6D5" w:themeColor="accent1" w:themeTint="BF"/>
          <w:insideH w:val="nil"/>
          <w:insideV w:val="nil"/>
        </w:tcBorders>
        <w:shd w:val="clear" w:color="auto" w:fill="50B4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6D5" w:themeColor="accent1" w:themeTint="BF"/>
          <w:left w:val="single" w:sz="8" w:space="0" w:color="7BC6D5" w:themeColor="accent1" w:themeTint="BF"/>
          <w:bottom w:val="single" w:sz="8" w:space="0" w:color="7BC6D5" w:themeColor="accent1" w:themeTint="BF"/>
          <w:right w:val="single" w:sz="8" w:space="0" w:color="7BC6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DCA9F" w:themeColor="accent2" w:themeTint="BF"/>
        <w:left w:val="single" w:sz="8" w:space="0" w:color="BDCA9F" w:themeColor="accent2" w:themeTint="BF"/>
        <w:bottom w:val="single" w:sz="8" w:space="0" w:color="BDCA9F" w:themeColor="accent2" w:themeTint="BF"/>
        <w:right w:val="single" w:sz="8" w:space="0" w:color="BDCA9F" w:themeColor="accent2" w:themeTint="BF"/>
        <w:insideH w:val="single" w:sz="8" w:space="0" w:color="BDCA9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CA9F" w:themeColor="accent2" w:themeTint="BF"/>
          <w:left w:val="single" w:sz="8" w:space="0" w:color="BDCA9F" w:themeColor="accent2" w:themeTint="BF"/>
          <w:bottom w:val="single" w:sz="8" w:space="0" w:color="BDCA9F" w:themeColor="accent2" w:themeTint="BF"/>
          <w:right w:val="single" w:sz="8" w:space="0" w:color="BDCA9F" w:themeColor="accent2" w:themeTint="BF"/>
          <w:insideH w:val="nil"/>
          <w:insideV w:val="nil"/>
        </w:tcBorders>
        <w:shd w:val="clear" w:color="auto" w:fill="A8B9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CA9F" w:themeColor="accent2" w:themeTint="BF"/>
          <w:left w:val="single" w:sz="8" w:space="0" w:color="BDCA9F" w:themeColor="accent2" w:themeTint="BF"/>
          <w:bottom w:val="single" w:sz="8" w:space="0" w:color="BDCA9F" w:themeColor="accent2" w:themeTint="BF"/>
          <w:right w:val="single" w:sz="8" w:space="0" w:color="BDCA9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DD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AF7D" w:themeColor="accent3" w:themeTint="BF"/>
        <w:left w:val="single" w:sz="8" w:space="0" w:color="B7AF7D" w:themeColor="accent3" w:themeTint="BF"/>
        <w:bottom w:val="single" w:sz="8" w:space="0" w:color="B7AF7D" w:themeColor="accent3" w:themeTint="BF"/>
        <w:right w:val="single" w:sz="8" w:space="0" w:color="B7AF7D" w:themeColor="accent3" w:themeTint="BF"/>
        <w:insideH w:val="single" w:sz="8" w:space="0" w:color="B7A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AF7D" w:themeColor="accent3" w:themeTint="BF"/>
          <w:left w:val="single" w:sz="8" w:space="0" w:color="B7AF7D" w:themeColor="accent3" w:themeTint="BF"/>
          <w:bottom w:val="single" w:sz="8" w:space="0" w:color="B7AF7D" w:themeColor="accent3" w:themeTint="BF"/>
          <w:right w:val="single" w:sz="8" w:space="0" w:color="B7AF7D" w:themeColor="accent3" w:themeTint="BF"/>
          <w:insideH w:val="nil"/>
          <w:insideV w:val="nil"/>
        </w:tcBorders>
        <w:shd w:val="clear" w:color="auto" w:fill="9B92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AF7D" w:themeColor="accent3" w:themeTint="BF"/>
          <w:left w:val="single" w:sz="8" w:space="0" w:color="B7AF7D" w:themeColor="accent3" w:themeTint="BF"/>
          <w:bottom w:val="single" w:sz="8" w:space="0" w:color="B7AF7D" w:themeColor="accent3" w:themeTint="BF"/>
          <w:right w:val="single" w:sz="8" w:space="0" w:color="B7A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98A8" w:themeColor="accent4" w:themeTint="BF"/>
        <w:left w:val="single" w:sz="8" w:space="0" w:color="8998A8" w:themeColor="accent4" w:themeTint="BF"/>
        <w:bottom w:val="single" w:sz="8" w:space="0" w:color="8998A8" w:themeColor="accent4" w:themeTint="BF"/>
        <w:right w:val="single" w:sz="8" w:space="0" w:color="8998A8" w:themeColor="accent4" w:themeTint="BF"/>
        <w:insideH w:val="single" w:sz="8" w:space="0" w:color="8998A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98A8" w:themeColor="accent4" w:themeTint="BF"/>
          <w:left w:val="single" w:sz="8" w:space="0" w:color="8998A8" w:themeColor="accent4" w:themeTint="BF"/>
          <w:bottom w:val="single" w:sz="8" w:space="0" w:color="8998A8" w:themeColor="accent4" w:themeTint="BF"/>
          <w:right w:val="single" w:sz="8" w:space="0" w:color="8998A8" w:themeColor="accent4" w:themeTint="BF"/>
          <w:insideH w:val="nil"/>
          <w:insideV w:val="nil"/>
        </w:tcBorders>
        <w:shd w:val="clear" w:color="auto" w:fill="6576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98A8" w:themeColor="accent4" w:themeTint="BF"/>
          <w:left w:val="single" w:sz="8" w:space="0" w:color="8998A8" w:themeColor="accent4" w:themeTint="BF"/>
          <w:bottom w:val="single" w:sz="8" w:space="0" w:color="8998A8" w:themeColor="accent4" w:themeTint="BF"/>
          <w:right w:val="single" w:sz="8" w:space="0" w:color="8998A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D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D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A781" w:themeColor="accent5" w:themeTint="BF"/>
        <w:left w:val="single" w:sz="8" w:space="0" w:color="9CA781" w:themeColor="accent5" w:themeTint="BF"/>
        <w:bottom w:val="single" w:sz="8" w:space="0" w:color="9CA781" w:themeColor="accent5" w:themeTint="BF"/>
        <w:right w:val="single" w:sz="8" w:space="0" w:color="9CA781" w:themeColor="accent5" w:themeTint="BF"/>
        <w:insideH w:val="single" w:sz="8" w:space="0" w:color="9CA78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A781" w:themeColor="accent5" w:themeTint="BF"/>
          <w:left w:val="single" w:sz="8" w:space="0" w:color="9CA781" w:themeColor="accent5" w:themeTint="BF"/>
          <w:bottom w:val="single" w:sz="8" w:space="0" w:color="9CA781" w:themeColor="accent5" w:themeTint="BF"/>
          <w:right w:val="single" w:sz="8" w:space="0" w:color="9CA781" w:themeColor="accent5" w:themeTint="BF"/>
          <w:insideH w:val="nil"/>
          <w:insideV w:val="nil"/>
        </w:tcBorders>
        <w:shd w:val="clear" w:color="auto" w:fill="7A855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A781" w:themeColor="accent5" w:themeTint="BF"/>
          <w:left w:val="single" w:sz="8" w:space="0" w:color="9CA781" w:themeColor="accent5" w:themeTint="BF"/>
          <w:bottom w:val="single" w:sz="8" w:space="0" w:color="9CA781" w:themeColor="accent5" w:themeTint="BF"/>
          <w:right w:val="single" w:sz="8" w:space="0" w:color="9CA78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D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D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B5" w:themeColor="accent6" w:themeTint="BF"/>
        <w:left w:val="single" w:sz="8" w:space="0" w:color="A2C0B5" w:themeColor="accent6" w:themeTint="BF"/>
        <w:bottom w:val="single" w:sz="8" w:space="0" w:color="A2C0B5" w:themeColor="accent6" w:themeTint="BF"/>
        <w:right w:val="single" w:sz="8" w:space="0" w:color="A2C0B5" w:themeColor="accent6" w:themeTint="BF"/>
        <w:insideH w:val="single" w:sz="8" w:space="0" w:color="A2C0B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B5" w:themeColor="accent6" w:themeTint="BF"/>
          <w:left w:val="single" w:sz="8" w:space="0" w:color="A2C0B5" w:themeColor="accent6" w:themeTint="BF"/>
          <w:bottom w:val="single" w:sz="8" w:space="0" w:color="A2C0B5" w:themeColor="accent6" w:themeTint="BF"/>
          <w:right w:val="single" w:sz="8" w:space="0" w:color="A2C0B5" w:themeColor="accent6" w:themeTint="BF"/>
          <w:insideH w:val="nil"/>
          <w:insideV w:val="nil"/>
        </w:tcBorders>
        <w:shd w:val="clear" w:color="auto" w:fill="84AC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B5" w:themeColor="accent6" w:themeTint="BF"/>
          <w:left w:val="single" w:sz="8" w:space="0" w:color="A2C0B5" w:themeColor="accent6" w:themeTint="BF"/>
          <w:bottom w:val="single" w:sz="8" w:space="0" w:color="A2C0B5" w:themeColor="accent6" w:themeTint="BF"/>
          <w:right w:val="single" w:sz="8" w:space="0" w:color="A2C0B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4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4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4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B97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B97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B97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92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92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92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768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768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768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55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55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55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9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9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4C8" w:themeColor="accent1"/>
        <w:bottom w:val="single" w:sz="8" w:space="0" w:color="50B4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4C8" w:themeColor="accent1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50B4C8" w:themeColor="accent1"/>
          <w:bottom w:val="single" w:sz="8" w:space="0" w:color="50B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4C8" w:themeColor="accent1"/>
          <w:bottom w:val="single" w:sz="8" w:space="0" w:color="50B4C8" w:themeColor="accent1"/>
        </w:tcBorders>
      </w:tcPr>
    </w:tblStylePr>
    <w:tblStylePr w:type="band1Vert">
      <w:tblPr/>
      <w:tcPr>
        <w:shd w:val="clear" w:color="auto" w:fill="D3ECF1" w:themeFill="accent1" w:themeFillTint="3F"/>
      </w:tcPr>
    </w:tblStylePr>
    <w:tblStylePr w:type="band1Horz">
      <w:tblPr/>
      <w:tcPr>
        <w:shd w:val="clear" w:color="auto" w:fill="D3ECF1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B97F" w:themeColor="accent2"/>
        <w:bottom w:val="single" w:sz="8" w:space="0" w:color="A8B97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B97F" w:themeColor="accent2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A8B97F" w:themeColor="accent2"/>
          <w:bottom w:val="single" w:sz="8" w:space="0" w:color="A8B9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B97F" w:themeColor="accent2"/>
          <w:bottom w:val="single" w:sz="8" w:space="0" w:color="A8B97F" w:themeColor="accent2"/>
        </w:tcBorders>
      </w:tcPr>
    </w:tblStylePr>
    <w:tblStylePr w:type="band1Vert">
      <w:tblPr/>
      <w:tcPr>
        <w:shd w:val="clear" w:color="auto" w:fill="E9EDDF" w:themeFill="accent2" w:themeFillTint="3F"/>
      </w:tcPr>
    </w:tblStylePr>
    <w:tblStylePr w:type="band1Horz">
      <w:tblPr/>
      <w:tcPr>
        <w:shd w:val="clear" w:color="auto" w:fill="E9EDD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9256" w:themeColor="accent3"/>
        <w:bottom w:val="single" w:sz="8" w:space="0" w:color="9B92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9256" w:themeColor="accent3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9B9256" w:themeColor="accent3"/>
          <w:bottom w:val="single" w:sz="8" w:space="0" w:color="9B92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9256" w:themeColor="accent3"/>
          <w:bottom w:val="single" w:sz="8" w:space="0" w:color="9B9256" w:themeColor="accent3"/>
        </w:tcBorders>
      </w:tcPr>
    </w:tblStylePr>
    <w:tblStylePr w:type="band1Vert">
      <w:tblPr/>
      <w:tcPr>
        <w:shd w:val="clear" w:color="auto" w:fill="E7E4D4" w:themeFill="accent3" w:themeFillTint="3F"/>
      </w:tcPr>
    </w:tblStylePr>
    <w:tblStylePr w:type="band1Horz">
      <w:tblPr/>
      <w:tcPr>
        <w:shd w:val="clear" w:color="auto" w:fill="E7E4D4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7689" w:themeColor="accent4"/>
        <w:bottom w:val="single" w:sz="8" w:space="0" w:color="65768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7689" w:themeColor="accent4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657689" w:themeColor="accent4"/>
          <w:bottom w:val="single" w:sz="8" w:space="0" w:color="6576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7689" w:themeColor="accent4"/>
          <w:bottom w:val="single" w:sz="8" w:space="0" w:color="657689" w:themeColor="accent4"/>
        </w:tcBorders>
      </w:tcPr>
    </w:tblStylePr>
    <w:tblStylePr w:type="band1Vert">
      <w:tblPr/>
      <w:tcPr>
        <w:shd w:val="clear" w:color="auto" w:fill="D8DDE2" w:themeFill="accent4" w:themeFillTint="3F"/>
      </w:tcPr>
    </w:tblStylePr>
    <w:tblStylePr w:type="band1Horz">
      <w:tblPr/>
      <w:tcPr>
        <w:shd w:val="clear" w:color="auto" w:fill="D8DDE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55D" w:themeColor="accent5"/>
        <w:bottom w:val="single" w:sz="8" w:space="0" w:color="7A855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55D" w:themeColor="accent5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7A855D" w:themeColor="accent5"/>
          <w:bottom w:val="single" w:sz="8" w:space="0" w:color="7A855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55D" w:themeColor="accent5"/>
          <w:bottom w:val="single" w:sz="8" w:space="0" w:color="7A855D" w:themeColor="accent5"/>
        </w:tcBorders>
      </w:tcPr>
    </w:tblStylePr>
    <w:tblStylePr w:type="band1Vert">
      <w:tblPr/>
      <w:tcPr>
        <w:shd w:val="clear" w:color="auto" w:fill="DEE2D5" w:themeFill="accent5" w:themeFillTint="3F"/>
      </w:tcPr>
    </w:tblStylePr>
    <w:tblStylePr w:type="band1Horz">
      <w:tblPr/>
      <w:tcPr>
        <w:shd w:val="clear" w:color="auto" w:fill="DEE2D5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9D" w:themeColor="accent6"/>
        <w:bottom w:val="single" w:sz="8" w:space="0" w:color="84AC9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9D" w:themeColor="accent6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84AC9D" w:themeColor="accent6"/>
          <w:bottom w:val="single" w:sz="8" w:space="0" w:color="84AC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9D" w:themeColor="accent6"/>
          <w:bottom w:val="single" w:sz="8" w:space="0" w:color="84AC9D" w:themeColor="accent6"/>
        </w:tcBorders>
      </w:tcPr>
    </w:tblStylePr>
    <w:tblStylePr w:type="band1Vert">
      <w:tblPr/>
      <w:tcPr>
        <w:shd w:val="clear" w:color="auto" w:fill="E0EAE6" w:themeFill="accent6" w:themeFillTint="3F"/>
      </w:tcPr>
    </w:tblStylePr>
    <w:tblStylePr w:type="band1Horz">
      <w:tblPr/>
      <w:tcPr>
        <w:shd w:val="clear" w:color="auto" w:fill="E0EAE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4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4C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4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4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B97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B97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B97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DD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92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925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92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92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768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768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768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768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D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55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855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55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55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D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4AC9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9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9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C6D5" w:themeColor="accent1" w:themeTint="BF"/>
        <w:left w:val="single" w:sz="8" w:space="0" w:color="7BC6D5" w:themeColor="accent1" w:themeTint="BF"/>
        <w:bottom w:val="single" w:sz="8" w:space="0" w:color="7BC6D5" w:themeColor="accent1" w:themeTint="BF"/>
        <w:right w:val="single" w:sz="8" w:space="0" w:color="7BC6D5" w:themeColor="accent1" w:themeTint="BF"/>
        <w:insideH w:val="single" w:sz="8" w:space="0" w:color="7BC6D5" w:themeColor="accent1" w:themeTint="BF"/>
        <w:insideV w:val="single" w:sz="8" w:space="0" w:color="7BC6D5" w:themeColor="accent1" w:themeTint="BF"/>
      </w:tblBorders>
    </w:tblPr>
    <w:tcPr>
      <w:shd w:val="clear" w:color="auto" w:fill="D3EC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6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shd w:val="clear" w:color="auto" w:fill="A7D9E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DCA9F" w:themeColor="accent2" w:themeTint="BF"/>
        <w:left w:val="single" w:sz="8" w:space="0" w:color="BDCA9F" w:themeColor="accent2" w:themeTint="BF"/>
        <w:bottom w:val="single" w:sz="8" w:space="0" w:color="BDCA9F" w:themeColor="accent2" w:themeTint="BF"/>
        <w:right w:val="single" w:sz="8" w:space="0" w:color="BDCA9F" w:themeColor="accent2" w:themeTint="BF"/>
        <w:insideH w:val="single" w:sz="8" w:space="0" w:color="BDCA9F" w:themeColor="accent2" w:themeTint="BF"/>
        <w:insideV w:val="single" w:sz="8" w:space="0" w:color="BDCA9F" w:themeColor="accent2" w:themeTint="BF"/>
      </w:tblBorders>
    </w:tblPr>
    <w:tcPr>
      <w:shd w:val="clear" w:color="auto" w:fill="E9EDD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CA9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CBF" w:themeFill="accent2" w:themeFillTint="7F"/>
      </w:tcPr>
    </w:tblStylePr>
    <w:tblStylePr w:type="band1Horz">
      <w:tblPr/>
      <w:tcPr>
        <w:shd w:val="clear" w:color="auto" w:fill="D3DCB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AF7D" w:themeColor="accent3" w:themeTint="BF"/>
        <w:left w:val="single" w:sz="8" w:space="0" w:color="B7AF7D" w:themeColor="accent3" w:themeTint="BF"/>
        <w:bottom w:val="single" w:sz="8" w:space="0" w:color="B7AF7D" w:themeColor="accent3" w:themeTint="BF"/>
        <w:right w:val="single" w:sz="8" w:space="0" w:color="B7AF7D" w:themeColor="accent3" w:themeTint="BF"/>
        <w:insideH w:val="single" w:sz="8" w:space="0" w:color="B7AF7D" w:themeColor="accent3" w:themeTint="BF"/>
        <w:insideV w:val="single" w:sz="8" w:space="0" w:color="B7AF7D" w:themeColor="accent3" w:themeTint="BF"/>
      </w:tblBorders>
    </w:tblPr>
    <w:tcPr>
      <w:shd w:val="clear" w:color="auto" w:fill="E7E4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A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A8" w:themeFill="accent3" w:themeFillTint="7F"/>
      </w:tcPr>
    </w:tblStylePr>
    <w:tblStylePr w:type="band1Horz">
      <w:tblPr/>
      <w:tcPr>
        <w:shd w:val="clear" w:color="auto" w:fill="CFCAA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98A8" w:themeColor="accent4" w:themeTint="BF"/>
        <w:left w:val="single" w:sz="8" w:space="0" w:color="8998A8" w:themeColor="accent4" w:themeTint="BF"/>
        <w:bottom w:val="single" w:sz="8" w:space="0" w:color="8998A8" w:themeColor="accent4" w:themeTint="BF"/>
        <w:right w:val="single" w:sz="8" w:space="0" w:color="8998A8" w:themeColor="accent4" w:themeTint="BF"/>
        <w:insideH w:val="single" w:sz="8" w:space="0" w:color="8998A8" w:themeColor="accent4" w:themeTint="BF"/>
        <w:insideV w:val="single" w:sz="8" w:space="0" w:color="8998A8" w:themeColor="accent4" w:themeTint="BF"/>
      </w:tblBorders>
    </w:tblPr>
    <w:tcPr>
      <w:shd w:val="clear" w:color="auto" w:fill="D8DD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98A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AC5" w:themeFill="accent4" w:themeFillTint="7F"/>
      </w:tcPr>
    </w:tblStylePr>
    <w:tblStylePr w:type="band1Horz">
      <w:tblPr/>
      <w:tcPr>
        <w:shd w:val="clear" w:color="auto" w:fill="B0BAC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A781" w:themeColor="accent5" w:themeTint="BF"/>
        <w:left w:val="single" w:sz="8" w:space="0" w:color="9CA781" w:themeColor="accent5" w:themeTint="BF"/>
        <w:bottom w:val="single" w:sz="8" w:space="0" w:color="9CA781" w:themeColor="accent5" w:themeTint="BF"/>
        <w:right w:val="single" w:sz="8" w:space="0" w:color="9CA781" w:themeColor="accent5" w:themeTint="BF"/>
        <w:insideH w:val="single" w:sz="8" w:space="0" w:color="9CA781" w:themeColor="accent5" w:themeTint="BF"/>
        <w:insideV w:val="single" w:sz="8" w:space="0" w:color="9CA781" w:themeColor="accent5" w:themeTint="BF"/>
      </w:tblBorders>
    </w:tblPr>
    <w:tcPr>
      <w:shd w:val="clear" w:color="auto" w:fill="DEE2D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A78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4AB" w:themeFill="accent5" w:themeFillTint="7F"/>
      </w:tcPr>
    </w:tblStylePr>
    <w:tblStylePr w:type="band1Horz">
      <w:tblPr/>
      <w:tcPr>
        <w:shd w:val="clear" w:color="auto" w:fill="BDC4A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B5" w:themeColor="accent6" w:themeTint="BF"/>
        <w:left w:val="single" w:sz="8" w:space="0" w:color="A2C0B5" w:themeColor="accent6" w:themeTint="BF"/>
        <w:bottom w:val="single" w:sz="8" w:space="0" w:color="A2C0B5" w:themeColor="accent6" w:themeTint="BF"/>
        <w:right w:val="single" w:sz="8" w:space="0" w:color="A2C0B5" w:themeColor="accent6" w:themeTint="BF"/>
        <w:insideH w:val="single" w:sz="8" w:space="0" w:color="A2C0B5" w:themeColor="accent6" w:themeTint="BF"/>
        <w:insideV w:val="single" w:sz="8" w:space="0" w:color="A2C0B5" w:themeColor="accent6" w:themeTint="BF"/>
      </w:tblBorders>
    </w:tblPr>
    <w:tcPr>
      <w:shd w:val="clear" w:color="auto" w:fill="E0EA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B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CE" w:themeFill="accent6" w:themeFillTint="7F"/>
      </w:tcPr>
    </w:tblStylePr>
    <w:tblStylePr w:type="band1Horz">
      <w:tblPr/>
      <w:tcPr>
        <w:shd w:val="clear" w:color="auto" w:fill="C1D5CE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  <w:insideH w:val="single" w:sz="8" w:space="0" w:color="50B4C8" w:themeColor="accent1"/>
        <w:insideV w:val="single" w:sz="8" w:space="0" w:color="50B4C8" w:themeColor="accent1"/>
      </w:tblBorders>
    </w:tblPr>
    <w:tcPr>
      <w:shd w:val="clear" w:color="auto" w:fill="D3EC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1" w:themeFillTint="33"/>
      </w:tc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tcBorders>
          <w:insideH w:val="single" w:sz="6" w:space="0" w:color="50B4C8" w:themeColor="accent1"/>
          <w:insideV w:val="single" w:sz="6" w:space="0" w:color="50B4C8" w:themeColor="accent1"/>
        </w:tcBorders>
        <w:shd w:val="clear" w:color="auto" w:fill="A7D9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  <w:insideH w:val="single" w:sz="8" w:space="0" w:color="A8B97F" w:themeColor="accent2"/>
        <w:insideV w:val="single" w:sz="8" w:space="0" w:color="A8B97F" w:themeColor="accent2"/>
      </w:tblBorders>
    </w:tblPr>
    <w:tcPr>
      <w:shd w:val="clear" w:color="auto" w:fill="E9EDD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1E5" w:themeFill="accent2" w:themeFillTint="33"/>
      </w:tcPr>
    </w:tblStylePr>
    <w:tblStylePr w:type="band1Vert">
      <w:tblPr/>
      <w:tcPr>
        <w:shd w:val="clear" w:color="auto" w:fill="D3DCBF" w:themeFill="accent2" w:themeFillTint="7F"/>
      </w:tcPr>
    </w:tblStylePr>
    <w:tblStylePr w:type="band1Horz">
      <w:tblPr/>
      <w:tcPr>
        <w:tcBorders>
          <w:insideH w:val="single" w:sz="6" w:space="0" w:color="A8B97F" w:themeColor="accent2"/>
          <w:insideV w:val="single" w:sz="6" w:space="0" w:color="A8B97F" w:themeColor="accent2"/>
        </w:tcBorders>
        <w:shd w:val="clear" w:color="auto" w:fill="D3DCB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  <w:insideH w:val="single" w:sz="8" w:space="0" w:color="9B9256" w:themeColor="accent3"/>
        <w:insideV w:val="single" w:sz="8" w:space="0" w:color="9B9256" w:themeColor="accent3"/>
      </w:tblBorders>
    </w:tblPr>
    <w:tcPr>
      <w:shd w:val="clear" w:color="auto" w:fill="E7E4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DC" w:themeFill="accent3" w:themeFillTint="33"/>
      </w:tcPr>
    </w:tblStylePr>
    <w:tblStylePr w:type="band1Vert">
      <w:tblPr/>
      <w:tcPr>
        <w:shd w:val="clear" w:color="auto" w:fill="CFCAA8" w:themeFill="accent3" w:themeFillTint="7F"/>
      </w:tcPr>
    </w:tblStylePr>
    <w:tblStylePr w:type="band1Horz">
      <w:tblPr/>
      <w:tcPr>
        <w:tcBorders>
          <w:insideH w:val="single" w:sz="6" w:space="0" w:color="9B9256" w:themeColor="accent3"/>
          <w:insideV w:val="single" w:sz="6" w:space="0" w:color="9B9256" w:themeColor="accent3"/>
        </w:tcBorders>
        <w:shd w:val="clear" w:color="auto" w:fill="CFCA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  <w:insideH w:val="single" w:sz="8" w:space="0" w:color="657689" w:themeColor="accent4"/>
        <w:insideV w:val="single" w:sz="8" w:space="0" w:color="657689" w:themeColor="accent4"/>
      </w:tblBorders>
    </w:tblPr>
    <w:tcPr>
      <w:shd w:val="clear" w:color="auto" w:fill="D8DD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7" w:themeFill="accent4" w:themeFillTint="33"/>
      </w:tcPr>
    </w:tblStylePr>
    <w:tblStylePr w:type="band1Vert">
      <w:tblPr/>
      <w:tcPr>
        <w:shd w:val="clear" w:color="auto" w:fill="B0BAC5" w:themeFill="accent4" w:themeFillTint="7F"/>
      </w:tcPr>
    </w:tblStylePr>
    <w:tblStylePr w:type="band1Horz">
      <w:tblPr/>
      <w:tcPr>
        <w:tcBorders>
          <w:insideH w:val="single" w:sz="6" w:space="0" w:color="657689" w:themeColor="accent4"/>
          <w:insideV w:val="single" w:sz="6" w:space="0" w:color="657689" w:themeColor="accent4"/>
        </w:tcBorders>
        <w:shd w:val="clear" w:color="auto" w:fill="B0BAC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  <w:insideH w:val="single" w:sz="8" w:space="0" w:color="7A855D" w:themeColor="accent5"/>
        <w:insideV w:val="single" w:sz="8" w:space="0" w:color="7A855D" w:themeColor="accent5"/>
      </w:tblBorders>
    </w:tblPr>
    <w:tcPr>
      <w:shd w:val="clear" w:color="auto" w:fill="DEE2D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DD" w:themeFill="accent5" w:themeFillTint="33"/>
      </w:tcPr>
    </w:tblStylePr>
    <w:tblStylePr w:type="band1Vert">
      <w:tblPr/>
      <w:tcPr>
        <w:shd w:val="clear" w:color="auto" w:fill="BDC4AB" w:themeFill="accent5" w:themeFillTint="7F"/>
      </w:tcPr>
    </w:tblStylePr>
    <w:tblStylePr w:type="band1Horz">
      <w:tblPr/>
      <w:tcPr>
        <w:tcBorders>
          <w:insideH w:val="single" w:sz="6" w:space="0" w:color="7A855D" w:themeColor="accent5"/>
          <w:insideV w:val="single" w:sz="6" w:space="0" w:color="7A855D" w:themeColor="accent5"/>
        </w:tcBorders>
        <w:shd w:val="clear" w:color="auto" w:fill="BDC4A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  <w:insideH w:val="single" w:sz="8" w:space="0" w:color="84AC9D" w:themeColor="accent6"/>
        <w:insideV w:val="single" w:sz="8" w:space="0" w:color="84AC9D" w:themeColor="accent6"/>
      </w:tblBorders>
    </w:tblPr>
    <w:tcPr>
      <w:shd w:val="clear" w:color="auto" w:fill="E0EA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EB" w:themeFill="accent6" w:themeFillTint="33"/>
      </w:tcPr>
    </w:tblStylePr>
    <w:tblStylePr w:type="band1Vert">
      <w:tblPr/>
      <w:tcPr>
        <w:shd w:val="clear" w:color="auto" w:fill="C1D5CE" w:themeFill="accent6" w:themeFillTint="7F"/>
      </w:tcPr>
    </w:tblStylePr>
    <w:tblStylePr w:type="band1Horz">
      <w:tblPr/>
      <w:tcPr>
        <w:tcBorders>
          <w:insideH w:val="single" w:sz="6" w:space="0" w:color="84AC9D" w:themeColor="accent6"/>
          <w:insideV w:val="single" w:sz="6" w:space="0" w:color="84AC9D" w:themeColor="accent6"/>
        </w:tcBorders>
        <w:shd w:val="clear" w:color="auto" w:fill="C1D5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4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4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4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4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9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9E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DD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B97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B97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B97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B97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DCB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DCB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92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92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92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92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A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AA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D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768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768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768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768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AC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AC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D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55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55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55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55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C4A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C4A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9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9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9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9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CE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4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D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8D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8D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8D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8D9F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B97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64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2975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2975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975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9752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92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8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C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C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C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C4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768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A4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586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586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586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5866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55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2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634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634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634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634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9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5A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87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87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87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877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B97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B97F" w:themeColor="accent2"/>
        <w:left w:val="single" w:sz="4" w:space="0" w:color="50B4C8" w:themeColor="accent1"/>
        <w:bottom w:val="single" w:sz="4" w:space="0" w:color="50B4C8" w:themeColor="accent1"/>
        <w:right w:val="single" w:sz="4" w:space="0" w:color="50B4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70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707F" w:themeColor="accent1" w:themeShade="99"/>
          <w:insideV w:val="nil"/>
        </w:tcBorders>
        <w:shd w:val="clear" w:color="auto" w:fill="2870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707F" w:themeFill="accent1" w:themeFillShade="99"/>
      </w:tcPr>
    </w:tblStylePr>
    <w:tblStylePr w:type="band1Vert">
      <w:tblPr/>
      <w:tcPr>
        <w:shd w:val="clear" w:color="auto" w:fill="B9E0E9" w:themeFill="accent1" w:themeFillTint="66"/>
      </w:tcPr>
    </w:tblStylePr>
    <w:tblStylePr w:type="band1Horz">
      <w:tblPr/>
      <w:tcPr>
        <w:shd w:val="clear" w:color="auto" w:fill="A7D9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B97F" w:themeColor="accent2"/>
        <w:left w:val="single" w:sz="4" w:space="0" w:color="A8B97F" w:themeColor="accent2"/>
        <w:bottom w:val="single" w:sz="4" w:space="0" w:color="A8B97F" w:themeColor="accent2"/>
        <w:right w:val="single" w:sz="4" w:space="0" w:color="A8B97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878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87842" w:themeColor="accent2" w:themeShade="99"/>
          <w:insideV w:val="nil"/>
        </w:tcBorders>
        <w:shd w:val="clear" w:color="auto" w:fill="6878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7842" w:themeFill="accent2" w:themeFillShade="99"/>
      </w:tcPr>
    </w:tblStylePr>
    <w:tblStylePr w:type="band1Vert">
      <w:tblPr/>
      <w:tcPr>
        <w:shd w:val="clear" w:color="auto" w:fill="DCE3CB" w:themeFill="accent2" w:themeFillTint="66"/>
      </w:tcPr>
    </w:tblStylePr>
    <w:tblStylePr w:type="band1Horz">
      <w:tblPr/>
      <w:tcPr>
        <w:shd w:val="clear" w:color="auto" w:fill="D3DCB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7689" w:themeColor="accent4"/>
        <w:left w:val="single" w:sz="4" w:space="0" w:color="9B9256" w:themeColor="accent3"/>
        <w:bottom w:val="single" w:sz="4" w:space="0" w:color="9B9256" w:themeColor="accent3"/>
        <w:right w:val="single" w:sz="4" w:space="0" w:color="9B92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768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5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5733" w:themeColor="accent3" w:themeShade="99"/>
          <w:insideV w:val="nil"/>
        </w:tcBorders>
        <w:shd w:val="clear" w:color="auto" w:fill="5C5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5733" w:themeFill="accent3" w:themeFillShade="99"/>
      </w:tcPr>
    </w:tblStylePr>
    <w:tblStylePr w:type="band1Vert">
      <w:tblPr/>
      <w:tcPr>
        <w:shd w:val="clear" w:color="auto" w:fill="D8D4B9" w:themeFill="accent3" w:themeFillTint="66"/>
      </w:tcPr>
    </w:tblStylePr>
    <w:tblStylePr w:type="band1Horz">
      <w:tblPr/>
      <w:tcPr>
        <w:shd w:val="clear" w:color="auto" w:fill="CFCAA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9256" w:themeColor="accent3"/>
        <w:left w:val="single" w:sz="4" w:space="0" w:color="657689" w:themeColor="accent4"/>
        <w:bottom w:val="single" w:sz="4" w:space="0" w:color="657689" w:themeColor="accent4"/>
        <w:right w:val="single" w:sz="4" w:space="0" w:color="65768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92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65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652" w:themeColor="accent4" w:themeShade="99"/>
          <w:insideV w:val="nil"/>
        </w:tcBorders>
        <w:shd w:val="clear" w:color="auto" w:fill="3C465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652" w:themeFill="accent4" w:themeFillShade="99"/>
      </w:tcPr>
    </w:tblStylePr>
    <w:tblStylePr w:type="band1Vert">
      <w:tblPr/>
      <w:tcPr>
        <w:shd w:val="clear" w:color="auto" w:fill="C0C8D0" w:themeFill="accent4" w:themeFillTint="66"/>
      </w:tcPr>
    </w:tblStylePr>
    <w:tblStylePr w:type="band1Horz">
      <w:tblPr/>
      <w:tcPr>
        <w:shd w:val="clear" w:color="auto" w:fill="B0BAC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9D" w:themeColor="accent6"/>
        <w:left w:val="single" w:sz="4" w:space="0" w:color="7A855D" w:themeColor="accent5"/>
        <w:bottom w:val="single" w:sz="4" w:space="0" w:color="7A855D" w:themeColor="accent5"/>
        <w:right w:val="single" w:sz="4" w:space="0" w:color="7A855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4F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4F37" w:themeColor="accent5" w:themeShade="99"/>
          <w:insideV w:val="nil"/>
        </w:tcBorders>
        <w:shd w:val="clear" w:color="auto" w:fill="484F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F37" w:themeFill="accent5" w:themeFillShade="99"/>
      </w:tcPr>
    </w:tblStylePr>
    <w:tblStylePr w:type="band1Vert">
      <w:tblPr/>
      <w:tcPr>
        <w:shd w:val="clear" w:color="auto" w:fill="CAD0BC" w:themeFill="accent5" w:themeFillTint="66"/>
      </w:tcPr>
    </w:tblStylePr>
    <w:tblStylePr w:type="band1Horz">
      <w:tblPr/>
      <w:tcPr>
        <w:shd w:val="clear" w:color="auto" w:fill="BDC4A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55D" w:themeColor="accent5"/>
        <w:left w:val="single" w:sz="4" w:space="0" w:color="84AC9D" w:themeColor="accent6"/>
        <w:bottom w:val="single" w:sz="4" w:space="0" w:color="84AC9D" w:themeColor="accent6"/>
        <w:right w:val="single" w:sz="4" w:space="0" w:color="84AC9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55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6C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6C5F" w:themeColor="accent6" w:themeShade="99"/>
          <w:insideV w:val="nil"/>
        </w:tcBorders>
        <w:shd w:val="clear" w:color="auto" w:fill="496C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6C5F" w:themeFill="accent6" w:themeFillShade="99"/>
      </w:tcPr>
    </w:tblStylePr>
    <w:tblStylePr w:type="band1Vert">
      <w:tblPr/>
      <w:tcPr>
        <w:shd w:val="clear" w:color="auto" w:fill="CDDDD7" w:themeFill="accent6" w:themeFillTint="66"/>
      </w:tcPr>
    </w:tblStylePr>
    <w:tblStylePr w:type="band1Horz">
      <w:tblPr/>
      <w:tcPr>
        <w:shd w:val="clear" w:color="auto" w:fill="C1D5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A158" w:themeFill="accent2" w:themeFillShade="CC"/>
      </w:tcPr>
    </w:tblStylePr>
    <w:tblStylePr w:type="lastRow">
      <w:rPr>
        <w:b/>
        <w:bCs/>
        <w:color w:val="8BA15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A158" w:themeFill="accent2" w:themeFillShade="CC"/>
      </w:tcPr>
    </w:tblStylePr>
    <w:tblStylePr w:type="lastRow">
      <w:rPr>
        <w:b/>
        <w:bCs/>
        <w:color w:val="8BA15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  <w:tblStylePr w:type="band1Horz">
      <w:tblPr/>
      <w:tcPr>
        <w:shd w:val="clear" w:color="auto" w:fill="DCEFF4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A158" w:themeFill="accent2" w:themeFillShade="CC"/>
      </w:tcPr>
    </w:tblStylePr>
    <w:tblStylePr w:type="lastRow">
      <w:rPr>
        <w:b/>
        <w:bCs/>
        <w:color w:val="8BA15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  <w:tblStylePr w:type="band1Horz">
      <w:tblPr/>
      <w:tcPr>
        <w:shd w:val="clear" w:color="auto" w:fill="EDF1E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5E6D" w:themeFill="accent4" w:themeFillShade="CC"/>
      </w:tcPr>
    </w:tblStylePr>
    <w:tblStylePr w:type="lastRow">
      <w:rPr>
        <w:b/>
        <w:bCs/>
        <w:color w:val="505E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  <w:tblStylePr w:type="band1Horz">
      <w:tblPr/>
      <w:tcPr>
        <w:shd w:val="clear" w:color="auto" w:fill="EBE9D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7444" w:themeFill="accent3" w:themeFillShade="CC"/>
      </w:tcPr>
    </w:tblStylePr>
    <w:tblStylePr w:type="lastRow">
      <w:rPr>
        <w:b/>
        <w:bCs/>
        <w:color w:val="7B74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  <w:tblStylePr w:type="band1Horz">
      <w:tblPr/>
      <w:tcPr>
        <w:shd w:val="clear" w:color="auto" w:fill="DFE3E7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17F" w:themeFill="accent6" w:themeFillShade="CC"/>
      </w:tcPr>
    </w:tblStylePr>
    <w:tblStylePr w:type="lastRow">
      <w:rPr>
        <w:b/>
        <w:bCs/>
        <w:color w:val="62917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  <w:tblStylePr w:type="band1Horz">
      <w:tblPr/>
      <w:tcPr>
        <w:shd w:val="clear" w:color="auto" w:fill="E4E7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6A4A" w:themeFill="accent5" w:themeFillShade="CC"/>
      </w:tcPr>
    </w:tblStylePr>
    <w:tblStylePr w:type="lastRow">
      <w:rPr>
        <w:b/>
        <w:bCs/>
        <w:color w:val="616A4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  <w:tblStylePr w:type="band1Horz">
      <w:tblPr/>
      <w:tcPr>
        <w:shd w:val="clear" w:color="auto" w:fill="E6EEE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FF4" w:themeFill="accent1" w:themeFillTint="33"/>
    </w:tcPr>
    <w:tblStylePr w:type="firstRow">
      <w:rPr>
        <w:b/>
        <w:bCs/>
      </w:rPr>
      <w:tblPr/>
      <w:tcPr>
        <w:shd w:val="clear" w:color="auto" w:fill="B9E0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0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28D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28D9F" w:themeFill="accent1" w:themeFillShade="BF"/>
      </w:tc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shd w:val="clear" w:color="auto" w:fill="A7D9E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1E5" w:themeFill="accent2" w:themeFillTint="33"/>
    </w:tcPr>
    <w:tblStylePr w:type="firstRow">
      <w:rPr>
        <w:b/>
        <w:bCs/>
      </w:rPr>
      <w:tblPr/>
      <w:tcPr>
        <w:shd w:val="clear" w:color="auto" w:fill="DCE3C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E3C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2975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29752" w:themeFill="accent2" w:themeFillShade="BF"/>
      </w:tcPr>
    </w:tblStylePr>
    <w:tblStylePr w:type="band1Vert">
      <w:tblPr/>
      <w:tcPr>
        <w:shd w:val="clear" w:color="auto" w:fill="D3DCBF" w:themeFill="accent2" w:themeFillTint="7F"/>
      </w:tcPr>
    </w:tblStylePr>
    <w:tblStylePr w:type="band1Horz">
      <w:tblPr/>
      <w:tcPr>
        <w:shd w:val="clear" w:color="auto" w:fill="D3DCB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DC" w:themeFill="accent3" w:themeFillTint="33"/>
    </w:tcPr>
    <w:tblStylePr w:type="firstRow">
      <w:rPr>
        <w:b/>
        <w:bCs/>
      </w:rPr>
      <w:tblPr/>
      <w:tcPr>
        <w:shd w:val="clear" w:color="auto" w:fill="D8D4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4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6C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6C40" w:themeFill="accent3" w:themeFillShade="BF"/>
      </w:tcPr>
    </w:tblStylePr>
    <w:tblStylePr w:type="band1Vert">
      <w:tblPr/>
      <w:tcPr>
        <w:shd w:val="clear" w:color="auto" w:fill="CFCAA8" w:themeFill="accent3" w:themeFillTint="7F"/>
      </w:tcPr>
    </w:tblStylePr>
    <w:tblStylePr w:type="band1Horz">
      <w:tblPr/>
      <w:tcPr>
        <w:shd w:val="clear" w:color="auto" w:fill="CFCAA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3E7" w:themeFill="accent4" w:themeFillTint="33"/>
    </w:tcPr>
    <w:tblStylePr w:type="firstRow">
      <w:rPr>
        <w:b/>
        <w:bCs/>
      </w:rPr>
      <w:tblPr/>
      <w:tcPr>
        <w:shd w:val="clear" w:color="auto" w:fill="C0C8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C8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B586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B5866" w:themeFill="accent4" w:themeFillShade="BF"/>
      </w:tcPr>
    </w:tblStylePr>
    <w:tblStylePr w:type="band1Vert">
      <w:tblPr/>
      <w:tcPr>
        <w:shd w:val="clear" w:color="auto" w:fill="B0BAC5" w:themeFill="accent4" w:themeFillTint="7F"/>
      </w:tcPr>
    </w:tblStylePr>
    <w:tblStylePr w:type="band1Horz">
      <w:tblPr/>
      <w:tcPr>
        <w:shd w:val="clear" w:color="auto" w:fill="B0BAC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DD" w:themeFill="accent5" w:themeFillTint="33"/>
    </w:tcPr>
    <w:tblStylePr w:type="firstRow">
      <w:rPr>
        <w:b/>
        <w:bCs/>
      </w:rPr>
      <w:tblPr/>
      <w:tcPr>
        <w:shd w:val="clear" w:color="auto" w:fill="CAD0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0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634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6345" w:themeFill="accent5" w:themeFillShade="BF"/>
      </w:tcPr>
    </w:tblStylePr>
    <w:tblStylePr w:type="band1Vert">
      <w:tblPr/>
      <w:tcPr>
        <w:shd w:val="clear" w:color="auto" w:fill="BDC4AB" w:themeFill="accent5" w:themeFillTint="7F"/>
      </w:tcPr>
    </w:tblStylePr>
    <w:tblStylePr w:type="band1Horz">
      <w:tblPr/>
      <w:tcPr>
        <w:shd w:val="clear" w:color="auto" w:fill="BDC4A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EB" w:themeFill="accent6" w:themeFillTint="33"/>
    </w:tcPr>
    <w:tblStylePr w:type="firstRow">
      <w:rPr>
        <w:b/>
        <w:bCs/>
      </w:rPr>
      <w:tblPr/>
      <w:tcPr>
        <w:shd w:val="clear" w:color="auto" w:fill="CDDD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B87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B8777" w:themeFill="accent6" w:themeFillShade="BF"/>
      </w:tcPr>
    </w:tblStylePr>
    <w:tblStylePr w:type="band1Vert">
      <w:tblPr/>
      <w:tcPr>
        <w:shd w:val="clear" w:color="auto" w:fill="C1D5CE" w:themeFill="accent6" w:themeFillTint="7F"/>
      </w:tcPr>
    </w:tblStylePr>
    <w:tblStylePr w:type="band1Horz">
      <w:tblPr/>
      <w:tcPr>
        <w:shd w:val="clear" w:color="auto" w:fill="C1D5CE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2A7F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A7F"/>
    <w:rPr>
      <w:color w:val="87758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ivvy-tripdata.s3.amazonaws.com/index.html" TargetMode="Externa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mbc-my.sharepoint.com/personal/szhang4_umbc_edu/Documents/Code%20Projects/Data%20Analytics%20Certificate%20Project/Analysis%20xlsx%20files/Divvy_Trips_2019_Full_Yea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[Divvy_Trips_2019_Full_Year.xlsx]2019_Q1_PIVOT!PivotTable1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 Light" panose="020F0302020204030204" pitchFamily="34" charset="0"/>
              </a:rPr>
              <a:t>Q1: Number of trips during the week by user</a:t>
            </a:r>
          </a:p>
        </c:rich>
      </c:tx>
      <c:layout>
        <c:manualLayout>
          <c:xMode val="edge"/>
          <c:yMode val="edge"/>
          <c:x val="0.28020632732051765"/>
          <c:y val="3.0558014567705665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'2019_Q1_PIVOT'!$B$3:$B$4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'2019_Q1_PIVOT'!$B$5:$B$7</c:f>
              <c:numCache>
                <c:formatCode>General</c:formatCode>
                <c:ptCount val="2"/>
                <c:pt idx="0">
                  <c:v>3766</c:v>
                </c:pt>
                <c:pt idx="1">
                  <c:v>24233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05-45A9-8ED3-0D675AC60EFF}"/>
            </c:ext>
          </c:extLst>
        </c:ser>
        <c:ser>
          <c:idx val="1"/>
          <c:order val="1"/>
          <c:tx>
            <c:strRef>
              <c:f>'2019_Q1_PIVOT'!$C$3:$C$4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'2019_Q1_PIVOT'!$C$5:$C$7</c:f>
              <c:numCache>
                <c:formatCode>General</c:formatCode>
                <c:ptCount val="2"/>
                <c:pt idx="0">
                  <c:v>1892</c:v>
                </c:pt>
                <c:pt idx="1">
                  <c:v>48507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05-45A9-8ED3-0D675AC60EFF}"/>
            </c:ext>
          </c:extLst>
        </c:ser>
        <c:ser>
          <c:idx val="2"/>
          <c:order val="2"/>
          <c:tx>
            <c:strRef>
              <c:f>'2019_Q1_PIVOT'!$D$3:$D$4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'2019_Q1_PIVOT'!$D$5:$D$7</c:f>
              <c:numCache>
                <c:formatCode>General</c:formatCode>
                <c:ptCount val="2"/>
                <c:pt idx="0">
                  <c:v>2728</c:v>
                </c:pt>
                <c:pt idx="1">
                  <c:v>58277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05-45A9-8ED3-0D675AC60EFF}"/>
            </c:ext>
          </c:extLst>
        </c:ser>
        <c:ser>
          <c:idx val="3"/>
          <c:order val="3"/>
          <c:tx>
            <c:strRef>
              <c:f>'2019_Q1_PIVOT'!$E$3:$E$4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'2019_Q1_PIVOT'!$E$5:$E$7</c:f>
              <c:numCache>
                <c:formatCode>General</c:formatCode>
                <c:ptCount val="2"/>
                <c:pt idx="0">
                  <c:v>2489</c:v>
                </c:pt>
                <c:pt idx="1">
                  <c:v>57925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05-45A9-8ED3-0D675AC60EFF}"/>
            </c:ext>
          </c:extLst>
        </c:ser>
        <c:ser>
          <c:idx val="4"/>
          <c:order val="4"/>
          <c:tx>
            <c:strRef>
              <c:f>'2019_Q1_PIVOT'!$F$3:$F$4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'2019_Q1_PIVOT'!$F$5:$F$7</c:f>
              <c:numCache>
                <c:formatCode>General</c:formatCode>
                <c:ptCount val="2"/>
                <c:pt idx="0">
                  <c:v>2920</c:v>
                </c:pt>
                <c:pt idx="1">
                  <c:v>63983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05-45A9-8ED3-0D675AC60EFF}"/>
            </c:ext>
          </c:extLst>
        </c:ser>
        <c:ser>
          <c:idx val="5"/>
          <c:order val="5"/>
          <c:tx>
            <c:strRef>
              <c:f>'2019_Q1_PIVOT'!$G$3:$G$4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'2019_Q1_PIVOT'!$G$5:$G$7</c:f>
              <c:numCache>
                <c:formatCode>General</c:formatCode>
                <c:ptCount val="2"/>
                <c:pt idx="0">
                  <c:v>3375</c:v>
                </c:pt>
                <c:pt idx="1">
                  <c:v>59672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F05-45A9-8ED3-0D675AC60EFF}"/>
            </c:ext>
          </c:extLst>
        </c:ser>
        <c:ser>
          <c:idx val="6"/>
          <c:order val="6"/>
          <c:tx>
            <c:strRef>
              <c:f>'2019_Q1_PIVOT'!$H$3:$H$4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'2019_Q1_PIVOT'!$H$5:$H$7</c:f>
              <c:numCache>
                <c:formatCode>General</c:formatCode>
                <c:ptCount val="2"/>
                <c:pt idx="0">
                  <c:v>5993</c:v>
                </c:pt>
                <c:pt idx="1">
                  <c:v>29309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05-45A9-8ED3-0D675AC60EF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43262271"/>
        <c:axId val="1943270911"/>
      </c:barChart>
      <c:catAx>
        <c:axId val="1943262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270911"/>
        <c:crosses val="autoZero"/>
        <c:auto val="1"/>
        <c:lblAlgn val="ctr"/>
        <c:lblOffset val="100"/>
        <c:noMultiLvlLbl val="0"/>
      </c:catAx>
      <c:valAx>
        <c:axId val="194327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Number of trips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262271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[Divvy_Trips_2019_Full_Year.xlsx]2019_Q2_PIVOT!PivotTable1</c:name>
    <c:fmtId val="1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>
                <a:latin typeface="Calibri Light" panose="020F0302020204030204" pitchFamily="34" charset="0"/>
              </a:rPr>
              <a:t>Q2: Number of trips during the week by user</a:t>
            </a:r>
          </a:p>
        </c:rich>
      </c:tx>
      <c:layout>
        <c:manualLayout>
          <c:xMode val="edge"/>
          <c:yMode val="edge"/>
          <c:x val="0.25802604314349908"/>
          <c:y val="3.3372861524839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'2019_Q2_PIVOT'!$B$3:$B$4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'2019_Q2_PIVOT'!$B$5:$B$7</c:f>
              <c:numCache>
                <c:formatCode>General</c:formatCode>
                <c:ptCount val="2"/>
                <c:pt idx="0">
                  <c:v>48807</c:v>
                </c:pt>
                <c:pt idx="1">
                  <c:v>68293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E8-41D1-88F6-3CF274D808B5}"/>
            </c:ext>
          </c:extLst>
        </c:ser>
        <c:ser>
          <c:idx val="1"/>
          <c:order val="1"/>
          <c:tx>
            <c:strRef>
              <c:f>'2019_Q2_PIVOT'!$C$3:$C$4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'2019_Q2_PIVOT'!$C$5:$C$7</c:f>
              <c:numCache>
                <c:formatCode>General</c:formatCode>
                <c:ptCount val="2"/>
                <c:pt idx="0">
                  <c:v>27577</c:v>
                </c:pt>
                <c:pt idx="1">
                  <c:v>128866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E8-41D1-88F6-3CF274D808B5}"/>
            </c:ext>
          </c:extLst>
        </c:ser>
        <c:ser>
          <c:idx val="2"/>
          <c:order val="2"/>
          <c:tx>
            <c:strRef>
              <c:f>'2019_Q2_PIVOT'!$D$3:$D$4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'2019_Q2_PIVOT'!$D$5:$D$7</c:f>
              <c:numCache>
                <c:formatCode>General</c:formatCode>
                <c:ptCount val="2"/>
                <c:pt idx="0">
                  <c:v>25566</c:v>
                </c:pt>
                <c:pt idx="1">
                  <c:v>139521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E8-41D1-88F6-3CF274D808B5}"/>
            </c:ext>
          </c:extLst>
        </c:ser>
        <c:ser>
          <c:idx val="3"/>
          <c:order val="3"/>
          <c:tx>
            <c:strRef>
              <c:f>'2019_Q2_PIVOT'!$E$3:$E$4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'2019_Q2_PIVOT'!$E$5:$E$7</c:f>
              <c:numCache>
                <c:formatCode>General</c:formatCode>
                <c:ptCount val="2"/>
                <c:pt idx="0">
                  <c:v>24901</c:v>
                </c:pt>
                <c:pt idx="1">
                  <c:v>145303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E8-41D1-88F6-3CF274D808B5}"/>
            </c:ext>
          </c:extLst>
        </c:ser>
        <c:ser>
          <c:idx val="4"/>
          <c:order val="4"/>
          <c:tx>
            <c:strRef>
              <c:f>'2019_Q2_PIVOT'!$F$3:$F$4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'2019_Q2_PIVOT'!$F$5:$F$7</c:f>
              <c:numCache>
                <c:formatCode>General</c:formatCode>
                <c:ptCount val="2"/>
                <c:pt idx="0">
                  <c:v>23234</c:v>
                </c:pt>
                <c:pt idx="1">
                  <c:v>133113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E8-41D1-88F6-3CF274D808B5}"/>
            </c:ext>
          </c:extLst>
        </c:ser>
        <c:ser>
          <c:idx val="5"/>
          <c:order val="5"/>
          <c:tx>
            <c:strRef>
              <c:f>'2019_Q2_PIVOT'!$G$3:$G$4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'2019_Q2_PIVOT'!$G$5:$G$7</c:f>
              <c:numCache>
                <c:formatCode>General</c:formatCode>
                <c:ptCount val="2"/>
                <c:pt idx="0">
                  <c:v>31957</c:v>
                </c:pt>
                <c:pt idx="1">
                  <c:v>122140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1E8-41D1-88F6-3CF274D808B5}"/>
            </c:ext>
          </c:extLst>
        </c:ser>
        <c:ser>
          <c:idx val="6"/>
          <c:order val="6"/>
          <c:tx>
            <c:strRef>
              <c:f>'2019_Q2_PIVOT'!$H$3:$H$4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'2019_Q2_PIVOT'!$H$5:$H$7</c:f>
              <c:numCache>
                <c:formatCode>General</c:formatCode>
                <c:ptCount val="2"/>
                <c:pt idx="0">
                  <c:v>53892</c:v>
                </c:pt>
                <c:pt idx="1">
                  <c:v>75405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1E8-41D1-88F6-3CF274D808B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3228991"/>
        <c:axId val="223233791"/>
      </c:barChart>
      <c:catAx>
        <c:axId val="223228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</a:t>
                </a:r>
                <a:r>
                  <a:rPr lang="en-US" sz="1000" b="0" i="0" u="none" strike="noStrike" kern="1200" cap="non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2962937243086438"/>
              <c:y val="0.88439740355463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233791"/>
        <c:crosses val="autoZero"/>
        <c:auto val="1"/>
        <c:lblAlgn val="ctr"/>
        <c:lblOffset val="100"/>
        <c:noMultiLvlLbl val="0"/>
      </c:catAx>
      <c:valAx>
        <c:axId val="22323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Number of trips</a:t>
                </a:r>
              </a:p>
            </c:rich>
          </c:tx>
          <c:layout>
            <c:manualLayout>
              <c:xMode val="edge"/>
              <c:yMode val="edge"/>
              <c:x val="1.7019797733039601E-2"/>
              <c:y val="0.343967049299560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228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[Divvy_Trips_2019_Full_Year.xlsx]2019_Q3_PIVOT!PivotTable2</c:name>
    <c:fmtId val="1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Q3: Number of trips during the week by user</a:t>
            </a:r>
          </a:p>
        </c:rich>
      </c:tx>
      <c:layout>
        <c:manualLayout>
          <c:xMode val="edge"/>
          <c:yMode val="edge"/>
          <c:x val="0.27091269841269844"/>
          <c:y val="4.1034058268362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'2019_Q3_PIVOT'!$B$3:$B$4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'2019_Q3_PIVOT'!$B$5:$B$7</c:f>
              <c:numCache>
                <c:formatCode>General</c:formatCode>
                <c:ptCount val="2"/>
                <c:pt idx="0">
                  <c:v>61366</c:v>
                </c:pt>
                <c:pt idx="1">
                  <c:v>70914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9C-465C-80FB-8D56E4A9380C}"/>
            </c:ext>
          </c:extLst>
        </c:ser>
        <c:ser>
          <c:idx val="1"/>
          <c:order val="1"/>
          <c:tx>
            <c:strRef>
              <c:f>'2019_Q3_PIVOT'!$C$3:$C$4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'2019_Q3_PIVOT'!$C$5:$C$7</c:f>
              <c:numCache>
                <c:formatCode>General</c:formatCode>
                <c:ptCount val="2"/>
                <c:pt idx="0">
                  <c:v>35185</c:v>
                </c:pt>
                <c:pt idx="1">
                  <c:v>110365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9C-465C-80FB-8D56E4A9380C}"/>
            </c:ext>
          </c:extLst>
        </c:ser>
        <c:ser>
          <c:idx val="2"/>
          <c:order val="2"/>
          <c:tx>
            <c:strRef>
              <c:f>'2019_Q3_PIVOT'!$D$3:$D$4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'2019_Q3_PIVOT'!$D$5:$D$7</c:f>
              <c:numCache>
                <c:formatCode>General</c:formatCode>
                <c:ptCount val="2"/>
                <c:pt idx="0">
                  <c:v>31925</c:v>
                </c:pt>
                <c:pt idx="1">
                  <c:v>115803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9C-465C-80FB-8D56E4A9380C}"/>
            </c:ext>
          </c:extLst>
        </c:ser>
        <c:ser>
          <c:idx val="3"/>
          <c:order val="3"/>
          <c:tx>
            <c:strRef>
              <c:f>'2019_Q3_PIVOT'!$E$3:$E$4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'2019_Q3_PIVOT'!$E$5:$E$7</c:f>
              <c:numCache>
                <c:formatCode>General</c:formatCode>
                <c:ptCount val="2"/>
                <c:pt idx="0">
                  <c:v>35409</c:v>
                </c:pt>
                <c:pt idx="1">
                  <c:v>119255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D9C-465C-80FB-8D56E4A9380C}"/>
            </c:ext>
          </c:extLst>
        </c:ser>
        <c:ser>
          <c:idx val="4"/>
          <c:order val="4"/>
          <c:tx>
            <c:strRef>
              <c:f>'2019_Q3_PIVOT'!$F$3:$F$4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'2019_Q3_PIVOT'!$F$5:$F$7</c:f>
              <c:numCache>
                <c:formatCode>General</c:formatCode>
                <c:ptCount val="2"/>
                <c:pt idx="0">
                  <c:v>42522</c:v>
                </c:pt>
                <c:pt idx="1">
                  <c:v>111010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C-465C-80FB-8D56E4A9380C}"/>
            </c:ext>
          </c:extLst>
        </c:ser>
        <c:ser>
          <c:idx val="5"/>
          <c:order val="5"/>
          <c:tx>
            <c:strRef>
              <c:f>'2019_Q3_PIVOT'!$G$3:$G$4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'2019_Q3_PIVOT'!$G$5:$G$7</c:f>
              <c:numCache>
                <c:formatCode>General</c:formatCode>
                <c:ptCount val="2"/>
                <c:pt idx="0">
                  <c:v>49201</c:v>
                </c:pt>
                <c:pt idx="1">
                  <c:v>108534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D9C-465C-80FB-8D56E4A9380C}"/>
            </c:ext>
          </c:extLst>
        </c:ser>
        <c:ser>
          <c:idx val="6"/>
          <c:order val="6"/>
          <c:tx>
            <c:strRef>
              <c:f>'2019_Q3_PIVOT'!$H$3:$H$4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'2019_Q3_PIVOT'!$A$5:$A$7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'2019_Q3_PIVOT'!$H$5:$H$7</c:f>
              <c:numCache>
                <c:formatCode>General</c:formatCode>
                <c:ptCount val="2"/>
                <c:pt idx="0">
                  <c:v>79419</c:v>
                </c:pt>
                <c:pt idx="1">
                  <c:v>77667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9C-465C-80FB-8D56E4A938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5078623"/>
        <c:axId val="1585079103"/>
      </c:barChart>
      <c:catAx>
        <c:axId val="1585078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079103"/>
        <c:crosses val="autoZero"/>
        <c:auto val="1"/>
        <c:lblAlgn val="ctr"/>
        <c:lblOffset val="100"/>
        <c:noMultiLvlLbl val="0"/>
      </c:catAx>
      <c:valAx>
        <c:axId val="1585079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Number of trips</a:t>
                </a:r>
              </a:p>
            </c:rich>
          </c:tx>
          <c:layout>
            <c:manualLayout>
              <c:xMode val="edge"/>
              <c:yMode val="edge"/>
              <c:x val="1.5873015873015872E-2"/>
              <c:y val="0.319617833983308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07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Q4: Number of trips during the week by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Customer</c:v>
              </c:pt>
              <c:pt idx="1">
                <c:v>Subscriber</c:v>
              </c:pt>
            </c:strLit>
          </c:cat>
          <c:val>
            <c:numLit>
              <c:formatCode>General</c:formatCode>
              <c:ptCount val="2"/>
              <c:pt idx="0">
                <c:v>25327</c:v>
              </c:pt>
              <c:pt idx="1">
                <c:v>54084</c:v>
              </c:pt>
            </c:numLit>
          </c:val>
          <c:extLst>
            <c:ext xmlns:c16="http://schemas.microsoft.com/office/drawing/2014/chart" uri="{C3380CC4-5D6E-409C-BE32-E72D297353CC}">
              <c16:uniqueId val="{00000000-240D-4455-925F-9E461E672DFE}"/>
            </c:ext>
          </c:extLst>
        </c:ser>
        <c:ser>
          <c:idx val="1"/>
          <c:order val="1"/>
          <c:tx>
            <c:v>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Customer</c:v>
              </c:pt>
              <c:pt idx="1">
                <c:v>Subscriber</c:v>
              </c:pt>
            </c:strLit>
          </c:cat>
          <c:val>
            <c:numLit>
              <c:formatCode>General</c:formatCode>
              <c:ptCount val="2"/>
              <c:pt idx="0">
                <c:v>12790</c:v>
              </c:pt>
              <c:pt idx="1">
                <c:v>100423</c:v>
              </c:pt>
            </c:numLit>
          </c:val>
          <c:extLst>
            <c:ext xmlns:c16="http://schemas.microsoft.com/office/drawing/2014/chart" uri="{C3380CC4-5D6E-409C-BE32-E72D297353CC}">
              <c16:uniqueId val="{00000001-240D-4455-925F-9E461E672DFE}"/>
            </c:ext>
          </c:extLst>
        </c:ser>
        <c:ser>
          <c:idx val="2"/>
          <c:order val="2"/>
          <c:tx>
            <c:v>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Customer</c:v>
              </c:pt>
              <c:pt idx="1">
                <c:v>Subscriber</c:v>
              </c:pt>
            </c:strLit>
          </c:cat>
          <c:val>
            <c:numLit>
              <c:formatCode>General</c:formatCode>
              <c:ptCount val="2"/>
              <c:pt idx="0">
                <c:v>12041</c:v>
              </c:pt>
              <c:pt idx="1">
                <c:v>109778</c:v>
              </c:pt>
            </c:numLit>
          </c:val>
          <c:extLst>
            <c:ext xmlns:c16="http://schemas.microsoft.com/office/drawing/2014/chart" uri="{C3380CC4-5D6E-409C-BE32-E72D297353CC}">
              <c16:uniqueId val="{00000002-240D-4455-925F-9E461E672DFE}"/>
            </c:ext>
          </c:extLst>
        </c:ser>
        <c:ser>
          <c:idx val="3"/>
          <c:order val="3"/>
          <c:tx>
            <c:v>4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Customer</c:v>
              </c:pt>
              <c:pt idx="1">
                <c:v>Subscriber</c:v>
              </c:pt>
            </c:strLit>
          </c:cat>
          <c:val>
            <c:numLit>
              <c:formatCode>General</c:formatCode>
              <c:ptCount val="2"/>
              <c:pt idx="0">
                <c:v>10227</c:v>
              </c:pt>
              <c:pt idx="1">
                <c:v>94612</c:v>
              </c:pt>
            </c:numLit>
          </c:val>
          <c:extLst>
            <c:ext xmlns:c16="http://schemas.microsoft.com/office/drawing/2014/chart" uri="{C3380CC4-5D6E-409C-BE32-E72D297353CC}">
              <c16:uniqueId val="{00000003-240D-4455-925F-9E461E672DFE}"/>
            </c:ext>
          </c:extLst>
        </c:ser>
        <c:ser>
          <c:idx val="4"/>
          <c:order val="4"/>
          <c:tx>
            <c:v>5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Customer</c:v>
              </c:pt>
              <c:pt idx="1">
                <c:v>Subscriber</c:v>
              </c:pt>
            </c:strLit>
          </c:cat>
          <c:val>
            <c:numLit>
              <c:formatCode>General</c:formatCode>
              <c:ptCount val="2"/>
              <c:pt idx="0">
                <c:v>12206</c:v>
              </c:pt>
              <c:pt idx="1">
                <c:v>96966</c:v>
              </c:pt>
            </c:numLit>
          </c:val>
          <c:extLst>
            <c:ext xmlns:c16="http://schemas.microsoft.com/office/drawing/2014/chart" uri="{C3380CC4-5D6E-409C-BE32-E72D297353CC}">
              <c16:uniqueId val="{00000004-240D-4455-925F-9E461E672DFE}"/>
            </c:ext>
          </c:extLst>
        </c:ser>
        <c:ser>
          <c:idx val="5"/>
          <c:order val="5"/>
          <c:tx>
            <c:v>6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Customer</c:v>
              </c:pt>
              <c:pt idx="1">
                <c:v>Subscriber</c:v>
              </c:pt>
            </c:strLit>
          </c:cat>
          <c:val>
            <c:numLit>
              <c:formatCode>General</c:formatCode>
              <c:ptCount val="2"/>
              <c:pt idx="0">
                <c:v>12903</c:v>
              </c:pt>
              <c:pt idx="1">
                <c:v>91060</c:v>
              </c:pt>
            </c:numLit>
          </c:val>
          <c:extLst>
            <c:ext xmlns:c16="http://schemas.microsoft.com/office/drawing/2014/chart" uri="{C3380CC4-5D6E-409C-BE32-E72D297353CC}">
              <c16:uniqueId val="{00000005-240D-4455-925F-9E461E672DFE}"/>
            </c:ext>
          </c:extLst>
        </c:ser>
        <c:ser>
          <c:idx val="6"/>
          <c:order val="6"/>
          <c:tx>
            <c:v>7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Customer</c:v>
              </c:pt>
              <c:pt idx="1">
                <c:v>Subscriber</c:v>
              </c:pt>
            </c:strLit>
          </c:cat>
          <c:val>
            <c:numLit>
              <c:formatCode>General</c:formatCode>
              <c:ptCount val="2"/>
              <c:pt idx="0">
                <c:v>20694</c:v>
              </c:pt>
              <c:pt idx="1">
                <c:v>50930</c:v>
              </c:pt>
            </c:numLit>
          </c:val>
          <c:extLst>
            <c:ext xmlns:c16="http://schemas.microsoft.com/office/drawing/2014/chart" uri="{C3380CC4-5D6E-409C-BE32-E72D297353CC}">
              <c16:uniqueId val="{00000006-240D-4455-925F-9E461E672DF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72303136"/>
        <c:axId val="1472301696"/>
      </c:barChart>
      <c:catAx>
        <c:axId val="1472303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301696"/>
        <c:crosses val="autoZero"/>
        <c:auto val="1"/>
        <c:lblAlgn val="ctr"/>
        <c:lblOffset val="100"/>
        <c:noMultiLvlLbl val="0"/>
      </c:catAx>
      <c:valAx>
        <c:axId val="147230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Number of trips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30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[Divvy_Trips_2019_Full_Year.xlsx]2019_Q1_PIVOT!PivotTable11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Q1: Average ride length during the week by user</a:t>
            </a:r>
          </a:p>
        </c:rich>
      </c:tx>
      <c:layout>
        <c:manualLayout>
          <c:xMode val="edge"/>
          <c:yMode val="edge"/>
          <c:x val="0.23753626869572583"/>
          <c:y val="1.3071895424836602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'2019_Q1_PIVOT'!$B$10:$B$11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'2019_Q1_PIVOT'!$B$12:$B$14</c:f>
              <c:numCache>
                <c:formatCode>h:mm:ss;@</c:formatCode>
                <c:ptCount val="2"/>
                <c:pt idx="0">
                  <c:v>2.887665712712181E-2</c:v>
                </c:pt>
                <c:pt idx="1">
                  <c:v>1.1666206244621943E-2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A5-4DAD-A7DF-60F6C4D17586}"/>
            </c:ext>
          </c:extLst>
        </c:ser>
        <c:ser>
          <c:idx val="1"/>
          <c:order val="1"/>
          <c:tx>
            <c:strRef>
              <c:f>'2019_Q1_PIVOT'!$C$10:$C$11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'2019_Q1_PIVOT'!$C$12:$C$14</c:f>
              <c:numCache>
                <c:formatCode>h:mm:ss;@</c:formatCode>
                <c:ptCount val="2"/>
                <c:pt idx="0">
                  <c:v>3.0872313248766686E-2</c:v>
                </c:pt>
                <c:pt idx="1">
                  <c:v>1.0162910813177852E-2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A5-4DAD-A7DF-60F6C4D17586}"/>
            </c:ext>
          </c:extLst>
        </c:ser>
        <c:ser>
          <c:idx val="2"/>
          <c:order val="2"/>
          <c:tx>
            <c:strRef>
              <c:f>'2019_Q1_PIVOT'!$D$10:$D$11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'2019_Q1_PIVOT'!$D$12:$D$14</c:f>
              <c:numCache>
                <c:formatCode>h:mm:ss;@</c:formatCode>
                <c:ptCount val="2"/>
                <c:pt idx="0">
                  <c:v>2.8093625264744172E-2</c:v>
                </c:pt>
                <c:pt idx="1">
                  <c:v>9.9770850135272402E-3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A5-4DAD-A7DF-60F6C4D17586}"/>
            </c:ext>
          </c:extLst>
        </c:ser>
        <c:ser>
          <c:idx val="3"/>
          <c:order val="3"/>
          <c:tx>
            <c:strRef>
              <c:f>'2019_Q1_PIVOT'!$E$10:$E$11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'2019_Q1_PIVOT'!$E$12:$E$14</c:f>
              <c:numCache>
                <c:formatCode>h:mm:ss;@</c:formatCode>
                <c:ptCount val="2"/>
                <c:pt idx="0">
                  <c:v>3.608141563620685E-2</c:v>
                </c:pt>
                <c:pt idx="1">
                  <c:v>8.39953563835741E-3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A5-4DAD-A7DF-60F6C4D17586}"/>
            </c:ext>
          </c:extLst>
        </c:ser>
        <c:ser>
          <c:idx val="4"/>
          <c:order val="4"/>
          <c:tx>
            <c:strRef>
              <c:f>'2019_Q1_PIVOT'!$F$10:$F$11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-1500000"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4BA5-4DAD-A7DF-60F6C4D1758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1800000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'2019_Q1_PIVOT'!$F$12:$F$14</c:f>
              <c:numCache>
                <c:formatCode>h:mm:ss;@</c:formatCode>
                <c:ptCount val="2"/>
                <c:pt idx="0">
                  <c:v>9.2911260147133606E-2</c:v>
                </c:pt>
                <c:pt idx="1">
                  <c:v>8.3401378028076806E-3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A5-4DAD-A7DF-60F6C4D17586}"/>
            </c:ext>
          </c:extLst>
        </c:ser>
        <c:ser>
          <c:idx val="5"/>
          <c:order val="5"/>
          <c:tx>
            <c:strRef>
              <c:f>'2019_Q1_PIVOT'!$G$10:$G$11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'2019_Q1_PIVOT'!$G$12:$G$14</c:f>
              <c:numCache>
                <c:formatCode>h:mm:ss;@</c:formatCode>
                <c:ptCount val="2"/>
                <c:pt idx="0">
                  <c:v>4.1592222222222211E-2</c:v>
                </c:pt>
                <c:pt idx="1">
                  <c:v>9.6456650134934905E-3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BA5-4DAD-A7DF-60F6C4D17586}"/>
            </c:ext>
          </c:extLst>
        </c:ser>
        <c:ser>
          <c:idx val="6"/>
          <c:order val="6"/>
          <c:tx>
            <c:strRef>
              <c:f>'2019_Q1_PIVOT'!$H$10:$H$11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'2019_Q1_PIVOT'!$A$12:$A$14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'2019_Q1_PIVOT'!$H$12:$H$14</c:f>
              <c:numCache>
                <c:formatCode>h:mm:ss;@</c:formatCode>
                <c:ptCount val="2"/>
                <c:pt idx="0">
                  <c:v>4.1895730203756226E-2</c:v>
                </c:pt>
                <c:pt idx="1">
                  <c:v>1.1798060780849828E-2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BA5-4DAD-A7DF-60F6C4D1758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1509343"/>
        <c:axId val="301510303"/>
      </c:barChart>
      <c:catAx>
        <c:axId val="301509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510303"/>
        <c:crosses val="autoZero"/>
        <c:auto val="1"/>
        <c:lblAlgn val="ctr"/>
        <c:lblOffset val="100"/>
        <c:noMultiLvlLbl val="0"/>
      </c:catAx>
      <c:valAx>
        <c:axId val="30151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average ride length</a:t>
                </a:r>
              </a:p>
            </c:rich>
          </c:tx>
          <c:layout>
            <c:manualLayout>
              <c:xMode val="edge"/>
              <c:yMode val="edge"/>
              <c:x val="1.4960261804581581E-2"/>
              <c:y val="0.25272708558489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h:mm:ss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509343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[Divvy_Trips_2019_Full_Year.xlsx]2019_Q2_PIVOT!PivotTable5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Q2: Average ride length during the week by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'2019_Q2_PIVOT'!$B$10:$B$11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'2019_Q2_PIVOT'!$B$12:$B$14</c:f>
              <c:numCache>
                <c:formatCode>h:mm:ss;@</c:formatCode>
                <c:ptCount val="2"/>
                <c:pt idx="0">
                  <c:v>3.3865896304340039E-2</c:v>
                </c:pt>
                <c:pt idx="1">
                  <c:v>1.0901559918022025E-2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7C-435B-A20D-CFB9694F5863}"/>
            </c:ext>
          </c:extLst>
        </c:ser>
        <c:ser>
          <c:idx val="1"/>
          <c:order val="1"/>
          <c:tx>
            <c:strRef>
              <c:f>'2019_Q2_PIVOT'!$C$10:$C$11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'2019_Q2_PIVOT'!$C$12:$C$14</c:f>
              <c:numCache>
                <c:formatCode>h:mm:ss;@</c:formatCode>
                <c:ptCount val="2"/>
                <c:pt idx="0">
                  <c:v>3.0775566209226946E-2</c:v>
                </c:pt>
                <c:pt idx="1">
                  <c:v>9.7325695159370951E-3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7C-435B-A20D-CFB9694F5863}"/>
            </c:ext>
          </c:extLst>
        </c:ser>
        <c:ser>
          <c:idx val="2"/>
          <c:order val="2"/>
          <c:tx>
            <c:strRef>
              <c:f>'2019_Q2_PIVOT'!$D$10:$D$11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'2019_Q2_PIVOT'!$D$12:$D$14</c:f>
              <c:numCache>
                <c:formatCode>h:mm:ss;@</c:formatCode>
                <c:ptCount val="2"/>
                <c:pt idx="0">
                  <c:v>3.3511564838717922E-2</c:v>
                </c:pt>
                <c:pt idx="1">
                  <c:v>9.2127205661593353E-3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7C-435B-A20D-CFB9694F5863}"/>
            </c:ext>
          </c:extLst>
        </c:ser>
        <c:ser>
          <c:idx val="3"/>
          <c:order val="3"/>
          <c:tx>
            <c:strRef>
              <c:f>'2019_Q2_PIVOT'!$E$10:$E$11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'2019_Q2_PIVOT'!$E$12:$E$14</c:f>
              <c:numCache>
                <c:formatCode>h:mm:ss;@</c:formatCode>
                <c:ptCount val="2"/>
                <c:pt idx="0">
                  <c:v>3.397199391070127E-2</c:v>
                </c:pt>
                <c:pt idx="1">
                  <c:v>9.5799526264530172E-3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7C-435B-A20D-CFB9694F5863}"/>
            </c:ext>
          </c:extLst>
        </c:ser>
        <c:ser>
          <c:idx val="4"/>
          <c:order val="4"/>
          <c:tx>
            <c:strRef>
              <c:f>'2019_Q2_PIVOT'!$F$10:$F$11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'2019_Q2_PIVOT'!$F$12:$F$14</c:f>
              <c:numCache>
                <c:formatCode>h:mm:ss;@</c:formatCode>
                <c:ptCount val="2"/>
                <c:pt idx="0">
                  <c:v>3.4237160220175707E-2</c:v>
                </c:pt>
                <c:pt idx="1">
                  <c:v>9.4827557573611675E-3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67C-435B-A20D-CFB9694F5863}"/>
            </c:ext>
          </c:extLst>
        </c:ser>
        <c:ser>
          <c:idx val="5"/>
          <c:order val="5"/>
          <c:tx>
            <c:strRef>
              <c:f>'2019_Q2_PIVOT'!$G$10:$G$11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'2019_Q2_PIVOT'!$G$12:$G$14</c:f>
              <c:numCache>
                <c:formatCode>h:mm:ss;@</c:formatCode>
                <c:ptCount val="2"/>
                <c:pt idx="0">
                  <c:v>3.3457894158122482E-2</c:v>
                </c:pt>
                <c:pt idx="1">
                  <c:v>9.5623289569043788E-3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67C-435B-A20D-CFB9694F5863}"/>
            </c:ext>
          </c:extLst>
        </c:ser>
        <c:ser>
          <c:idx val="6"/>
          <c:order val="6"/>
          <c:tx>
            <c:strRef>
              <c:f>'2019_Q2_PIVOT'!$H$10:$H$11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18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'2019_Q2_PIVOT'!$A$12:$A$14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'2019_Q2_PIVOT'!$H$12:$H$14</c:f>
              <c:numCache>
                <c:formatCode>h:mm:ss;@</c:formatCode>
                <c:ptCount val="2"/>
                <c:pt idx="0">
                  <c:v>3.5879432690827946E-2</c:v>
                </c:pt>
                <c:pt idx="1">
                  <c:v>1.0487154090135455E-2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67C-435B-A20D-CFB9694F58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5061343"/>
        <c:axId val="1585059423"/>
      </c:barChart>
      <c:catAx>
        <c:axId val="1585061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</a:t>
                </a:r>
                <a:r>
                  <a:rPr lang="en-US"/>
                  <a:t>)</a:t>
                </a:r>
              </a:p>
            </c:rich>
          </c:tx>
          <c:layout>
            <c:manualLayout>
              <c:xMode val="edge"/>
              <c:yMode val="edge"/>
              <c:x val="0.31031636419779079"/>
              <c:y val="0.89059682784123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059423"/>
        <c:crosses val="autoZero"/>
        <c:auto val="1"/>
        <c:lblAlgn val="ctr"/>
        <c:lblOffset val="100"/>
        <c:noMultiLvlLbl val="0"/>
      </c:catAx>
      <c:valAx>
        <c:axId val="158505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average ride length</a:t>
                </a:r>
              </a:p>
            </c:rich>
          </c:tx>
          <c:layout>
            <c:manualLayout>
              <c:xMode val="edge"/>
              <c:yMode val="edge"/>
              <c:x val="1.7857142857142856E-2"/>
              <c:y val="0.250410154500364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061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[Divvy_Trips_2019_Full_Year.xlsx]2019_Q3_PIVOT!PivotTable8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Q3: Average ride Length during the week by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'2019_Q3_PIVOT'!$B$10:$B$11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'2019_Q3_PIVOT'!$B$12:$B$14</c:f>
              <c:numCache>
                <c:formatCode>h:mm:ss;@</c:formatCode>
                <c:ptCount val="2"/>
                <c:pt idx="0">
                  <c:v>4.2577306915942435E-2</c:v>
                </c:pt>
                <c:pt idx="1">
                  <c:v>1.1397013623178543E-2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D3-4A13-A70C-4582AE08010C}"/>
            </c:ext>
          </c:extLst>
        </c:ser>
        <c:ser>
          <c:idx val="1"/>
          <c:order val="1"/>
          <c:tx>
            <c:strRef>
              <c:f>'2019_Q3_PIVOT'!$C$10:$C$11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'2019_Q3_PIVOT'!$C$12:$C$14</c:f>
              <c:numCache>
                <c:formatCode>h:mm:ss;@</c:formatCode>
                <c:ptCount val="2"/>
                <c:pt idx="0">
                  <c:v>4.8034402812646634E-2</c:v>
                </c:pt>
                <c:pt idx="1">
                  <c:v>1.1217681837706845E-2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D3-4A13-A70C-4582AE08010C}"/>
            </c:ext>
          </c:extLst>
        </c:ser>
        <c:ser>
          <c:idx val="2"/>
          <c:order val="2"/>
          <c:tx>
            <c:strRef>
              <c:f>'2019_Q3_PIVOT'!$D$10:$D$11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'2019_Q3_PIVOT'!$D$12:$D$14</c:f>
              <c:numCache>
                <c:formatCode>h:mm:ss;@</c:formatCode>
                <c:ptCount val="2"/>
                <c:pt idx="0">
                  <c:v>4.5524941631137593E-2</c:v>
                </c:pt>
                <c:pt idx="1">
                  <c:v>1.0990646011697384E-2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D3-4A13-A70C-4582AE08010C}"/>
            </c:ext>
          </c:extLst>
        </c:ser>
        <c:ser>
          <c:idx val="3"/>
          <c:order val="3"/>
          <c:tx>
            <c:strRef>
              <c:f>'2019_Q3_PIVOT'!$E$10:$E$11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'2019_Q3_PIVOT'!$E$12:$E$14</c:f>
              <c:numCache>
                <c:formatCode>h:mm:ss;@</c:formatCode>
                <c:ptCount val="2"/>
                <c:pt idx="0">
                  <c:v>4.9802276479718979E-2</c:v>
                </c:pt>
                <c:pt idx="1">
                  <c:v>1.0476493143388693E-2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D3-4A13-A70C-4582AE08010C}"/>
            </c:ext>
          </c:extLst>
        </c:ser>
        <c:ser>
          <c:idx val="4"/>
          <c:order val="4"/>
          <c:tx>
            <c:strRef>
              <c:f>'2019_Q3_PIVOT'!$F$10:$F$11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-2700000" spcFirstLastPara="1" vertOverflow="ellipsis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FBD3-4A13-A70C-4582AE0801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'2019_Q3_PIVOT'!$F$12:$F$14</c:f>
              <c:numCache>
                <c:formatCode>h:mm:ss;@</c:formatCode>
                <c:ptCount val="2"/>
                <c:pt idx="0">
                  <c:v>4.5557808202115711E-2</c:v>
                </c:pt>
                <c:pt idx="1">
                  <c:v>1.1663482102046251E-2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D3-4A13-A70C-4582AE08010C}"/>
            </c:ext>
          </c:extLst>
        </c:ser>
        <c:ser>
          <c:idx val="5"/>
          <c:order val="5"/>
          <c:tx>
            <c:strRef>
              <c:f>'2019_Q3_PIVOT'!$G$10:$G$11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'2019_Q3_PIVOT'!$G$12:$G$14</c:f>
              <c:numCache>
                <c:formatCode>h:mm:ss;@</c:formatCode>
                <c:ptCount val="2"/>
                <c:pt idx="0">
                  <c:v>5.0247802946643071E-2</c:v>
                </c:pt>
                <c:pt idx="1">
                  <c:v>1.0902127486590769E-2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BD3-4A13-A70C-4582AE08010C}"/>
            </c:ext>
          </c:extLst>
        </c:ser>
        <c:ser>
          <c:idx val="6"/>
          <c:order val="6"/>
          <c:tx>
            <c:strRef>
              <c:f>'2019_Q3_PIVOT'!$H$10:$H$11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'2019_Q3_PIVOT'!$A$12:$A$14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'2019_Q3_PIVOT'!$H$12:$H$14</c:f>
              <c:numCache>
                <c:formatCode>h:mm:ss;@</c:formatCode>
                <c:ptCount val="2"/>
                <c:pt idx="0">
                  <c:v>3.764003275757756E-2</c:v>
                </c:pt>
                <c:pt idx="1">
                  <c:v>1.2293305459108738E-2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BD3-4A13-A70C-4582AE0801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25064831"/>
        <c:axId val="1725065311"/>
      </c:barChart>
      <c:catAx>
        <c:axId val="1725064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065311"/>
        <c:crosses val="autoZero"/>
        <c:auto val="1"/>
        <c:lblAlgn val="ctr"/>
        <c:lblOffset val="100"/>
        <c:noMultiLvlLbl val="0"/>
      </c:catAx>
      <c:valAx>
        <c:axId val="172506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average ride length</a:t>
                </a:r>
              </a:p>
            </c:rich>
          </c:tx>
          <c:layout>
            <c:manualLayout>
              <c:xMode val="edge"/>
              <c:yMode val="edge"/>
              <c:x val="1.6586038879532538E-2"/>
              <c:y val="0.352313640183615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064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[Divvy_Trips_2019_Full_Year.xlsx]2019_Q4_PIVOT!PivotTable11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Q4: Average ride Length during the week by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'2019_Q4_PIVOT'!$B$10:$B$11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'2019_Q4_PIVOT'!$A$12:$A$14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'2019_Q4_PIVOT'!$B$12:$B$14</c:f>
              <c:numCache>
                <c:formatCode>h:mm:ss;@</c:formatCode>
                <c:ptCount val="2"/>
                <c:pt idx="0">
                  <c:v>4.3054029223680075E-2</c:v>
                </c:pt>
                <c:pt idx="1">
                  <c:v>9.0271338463213113E-3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1-4E98-B8DF-8096B5EFFEA2}"/>
            </c:ext>
          </c:extLst>
        </c:ser>
        <c:ser>
          <c:idx val="1"/>
          <c:order val="1"/>
          <c:tx>
            <c:strRef>
              <c:f>'2019_Q4_PIVOT'!$C$10:$C$11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'2019_Q4_PIVOT'!$A$12:$A$14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'2019_Q4_PIVOT'!$C$12:$C$14</c:f>
              <c:numCache>
                <c:formatCode>h:mm:ss;@</c:formatCode>
                <c:ptCount val="2"/>
                <c:pt idx="0">
                  <c:v>3.1075994338748619E-2</c:v>
                </c:pt>
                <c:pt idx="1">
                  <c:v>8.1715730192766425E-3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31-4E98-B8DF-8096B5EFFEA2}"/>
            </c:ext>
          </c:extLst>
        </c:ser>
        <c:ser>
          <c:idx val="2"/>
          <c:order val="2"/>
          <c:tx>
            <c:strRef>
              <c:f>'2019_Q4_PIVOT'!$D$10:$D$11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'2019_Q4_PIVOT'!$A$12:$A$14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'2019_Q4_PIVOT'!$D$12:$D$14</c:f>
              <c:numCache>
                <c:formatCode>h:mm:ss;@</c:formatCode>
                <c:ptCount val="2"/>
                <c:pt idx="0">
                  <c:v>4.7676239092052819E-2</c:v>
                </c:pt>
                <c:pt idx="1">
                  <c:v>9.0659042820763949E-3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31-4E98-B8DF-8096B5EFFEA2}"/>
            </c:ext>
          </c:extLst>
        </c:ser>
        <c:ser>
          <c:idx val="3"/>
          <c:order val="3"/>
          <c:tx>
            <c:strRef>
              <c:f>'2019_Q4_PIVOT'!$E$10:$E$11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'2019_Q4_PIVOT'!$A$12:$A$14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'2019_Q4_PIVOT'!$E$12:$E$14</c:f>
              <c:numCache>
                <c:formatCode>h:mm:ss;@</c:formatCode>
                <c:ptCount val="2"/>
                <c:pt idx="0">
                  <c:v>5.0930915668039353E-2</c:v>
                </c:pt>
                <c:pt idx="1">
                  <c:v>8.4371130639209757E-3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31-4E98-B8DF-8096B5EFFEA2}"/>
            </c:ext>
          </c:extLst>
        </c:ser>
        <c:ser>
          <c:idx val="4"/>
          <c:order val="4"/>
          <c:tx>
            <c:strRef>
              <c:f>'2019_Q4_PIVOT'!$F$10:$F$11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'2019_Q4_PIVOT'!$A$12:$A$14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'2019_Q4_PIVOT'!$F$12:$F$14</c:f>
              <c:numCache>
                <c:formatCode>h:mm:ss;@</c:formatCode>
                <c:ptCount val="2"/>
                <c:pt idx="0">
                  <c:v>3.9618315370097294E-2</c:v>
                </c:pt>
                <c:pt idx="1">
                  <c:v>8.3202182933918047E-3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31-4E98-B8DF-8096B5EFFEA2}"/>
            </c:ext>
          </c:extLst>
        </c:ser>
        <c:ser>
          <c:idx val="5"/>
          <c:order val="5"/>
          <c:tx>
            <c:strRef>
              <c:f>'2019_Q4_PIVOT'!$G$10:$G$11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'2019_Q4_PIVOT'!$A$12:$A$14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'2019_Q4_PIVOT'!$G$12:$G$14</c:f>
              <c:numCache>
                <c:formatCode>h:mm:ss;@</c:formatCode>
                <c:ptCount val="2"/>
                <c:pt idx="0">
                  <c:v>4.3892487678719352E-2</c:v>
                </c:pt>
                <c:pt idx="1">
                  <c:v>8.1336747087797819E-3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31-4E98-B8DF-8096B5EFFEA2}"/>
            </c:ext>
          </c:extLst>
        </c:ser>
        <c:ser>
          <c:idx val="6"/>
          <c:order val="6"/>
          <c:tx>
            <c:strRef>
              <c:f>'2019_Q4_PIVOT'!$H$10:$H$11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'2019_Q4_PIVOT'!$A$12:$A$14</c:f>
              <c:strCache>
                <c:ptCount val="2"/>
                <c:pt idx="0">
                  <c:v>Customer</c:v>
                </c:pt>
                <c:pt idx="1">
                  <c:v>Subscriber</c:v>
                </c:pt>
              </c:strCache>
            </c:strRef>
          </c:cat>
          <c:val>
            <c:numRef>
              <c:f>'2019_Q4_PIVOT'!$H$12:$H$14</c:f>
              <c:numCache>
                <c:formatCode>h:mm:ss;@</c:formatCode>
                <c:ptCount val="2"/>
                <c:pt idx="0">
                  <c:v>4.2113212610382859E-2</c:v>
                </c:pt>
                <c:pt idx="1">
                  <c:v>1.0580822397844514E-2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31-4E98-B8DF-8096B5EFFE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51646864"/>
        <c:axId val="1051647344"/>
      </c:barChart>
      <c:catAx>
        <c:axId val="105164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days of the week (1 = sunday - 7 = saturday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647344"/>
        <c:crosses val="autoZero"/>
        <c:auto val="1"/>
        <c:lblAlgn val="ctr"/>
        <c:lblOffset val="100"/>
        <c:noMultiLvlLbl val="0"/>
      </c:catAx>
      <c:valAx>
        <c:axId val="105164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average ride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6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Steven Zhang</cp:lastModifiedBy>
  <cp:revision>2</cp:revision>
  <dcterms:created xsi:type="dcterms:W3CDTF">2025-07-04T20:29:00Z</dcterms:created>
  <dcterms:modified xsi:type="dcterms:W3CDTF">2025-07-04T20:29:00Z</dcterms:modified>
  <cp:category/>
</cp:coreProperties>
</file>