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Autonomous TTRPG Setup Guide</w:t>
      </w:r>
    </w:p>
    <w:p>
      <w:pPr>
        <w:pStyle w:val="Subtitle"/>
      </w:pPr>
      <w:r>
        <w:t>Implementation plan for ais play ttrpg</w:t>
      </w:r>
    </w:p>
    <w:p>
      <w:r>
        <w:t>Repository: https://github.com/steveonw/ais-play-ttrpg</w:t>
      </w:r>
    </w:p>
    <w:p>
      <w:r>
        <w:t>This guide explains how to set up the autonomous role-playing simulation described in Multi-Agent TTRPG Protocol v0.1. Start with one complete local turn loop, prove that information stays with the right agents, and then add persistent GitHub checkpoints and three-player sessions.</w:t>
      </w:r>
    </w:p>
    <w:p>
      <w:r>
        <w:t>Status: proposed setup, not a completed installation. The repository connection has been verified in this conversation. This document does not create application code, branches, credentials, or a running campaign.</w:t>
      </w:r>
    </w:p>
    <w:p>
      <w:pPr>
        <w:pStyle w:val="Heading2"/>
      </w:pPr>
      <w:r>
        <w:t>What the system should do</w:t>
      </w:r>
    </w:p>
    <w:p>
      <w:r>
        <w:t>Characters explore a world that becomes defined through play. Only the GM establishes fictional reality. Each player controls one character, a software dice engine supplies randomness, and the Chronicler records resolved events without inventing additional lore. The Orchestrator routes every interaction and enforces permissions.</w:t>
      </w:r>
    </w:p>
    <w:p>
      <w:pPr>
        <w:pStyle w:val="Heading2"/>
      </w:pPr>
      <w:r>
        <w:t>The first deliverable</w:t>
      </w:r>
    </w:p>
    <w:p>
      <w:r>
        <w:t>Produce a small local application that completes a player action, obtains GM resolution, rolls dice when needed, updates character knowledge, and saves a recoverable checkpoint. Use one player for this initial engineering test. The full v0.1 acceptance run uses three players and 100 total actor turns.</w:t>
      </w:r>
    </w:p>
    <w:p>
      <w:pPr>
        <w:pStyle w:val="Heading2"/>
      </w:pPr>
      <w:r>
        <w:t>How to use this guide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9216"/>
      </w:tblGrid>
      <w:tr>
        <w:trPr>
          <w:cantSplit/>
          <w:tblHeader/>
        </w:trPr>
        <w:tc>
          <w:tcPr>
            <w:tcW w:type="dxa" w:w="864"/>
            <w:vAlign w:val="center"/>
            <w:shd w:fill="DCE6ED"/>
            <w:tcMar>
              <w:top w:w="90" w:type="dxa"/>
              <w:left w:w="90" w:type="dxa"/>
              <w:bottom w:w="90" w:type="dxa"/>
              <w:right w:w="90" w:type="dxa"/>
            </w:tcMar>
          </w:tcPr>
          <w:p>
            <w:pPr>
              <w:spacing w:after="40" w:line="247" w:lineRule="auto"/>
            </w:pPr>
            <w:r>
              <w:rPr>
                <w:b/>
                <w:sz w:val="20"/>
              </w:rPr>
              <w:t>Page</w:t>
            </w:r>
          </w:p>
        </w:tc>
        <w:tc>
          <w:tcPr>
            <w:tcW w:type="dxa" w:w="9216"/>
            <w:vAlign w:val="center"/>
            <w:shd w:fill="DCE6ED"/>
            <w:tcMar>
              <w:top w:w="90" w:type="dxa"/>
              <w:left w:w="90" w:type="dxa"/>
              <w:bottom w:w="90" w:type="dxa"/>
              <w:right w:w="90" w:type="dxa"/>
            </w:tcMar>
          </w:tcPr>
          <w:p>
            <w:pPr>
              <w:spacing w:after="40" w:line="247" w:lineRule="auto"/>
            </w:pPr>
            <w:r>
              <w:rPr>
                <w:b/>
                <w:sz w:val="20"/>
              </w:rPr>
              <w:t>Setup area</w:t>
            </w:r>
          </w:p>
        </w:tc>
      </w:tr>
      <w:tr>
        <w:trPr>
          <w:cantSplit/>
        </w:trPr>
        <w:tc>
          <w:tcPr>
            <w:tcW w:type="dxa" w:w="864"/>
            <w:vAlign w:val="center"/>
            <w:shd w:fill="FFFFFF"/>
            <w:tcMar>
              <w:top w:w="90" w:type="dxa"/>
              <w:left w:w="90" w:type="dxa"/>
              <w:bottom w:w="90" w:type="dxa"/>
              <w:right w:w="90" w:type="dxa"/>
            </w:tcMar>
          </w:tcPr>
          <w:p>
            <w:pPr>
              <w:spacing w:after="40" w:line="247" w:lineRule="auto"/>
            </w:pPr>
            <w:r>
              <w:rPr>
                <w:b w:val="0"/>
                <w:sz w:val="20"/>
              </w:rPr>
              <w:t>2</w:t>
            </w:r>
          </w:p>
        </w:tc>
        <w:tc>
          <w:tcPr>
            <w:tcW w:type="dxa" w:w="9216"/>
            <w:vAlign w:val="center"/>
            <w:shd w:fill="FFFFFF"/>
            <w:tcMar>
              <w:top w:w="90" w:type="dxa"/>
              <w:left w:w="90" w:type="dxa"/>
              <w:bottom w:w="90" w:type="dxa"/>
              <w:right w:w="90" w:type="dxa"/>
            </w:tcMar>
          </w:tcPr>
          <w:p>
            <w:pPr>
              <w:spacing w:after="40" w:line="247" w:lineRule="auto"/>
            </w:pPr>
            <w:r>
              <w:rPr>
                <w:b w:val="0"/>
                <w:sz w:val="20"/>
              </w:rPr>
              <w:t>Agent responsibilities and runtime components</w:t>
            </w:r>
          </w:p>
        </w:tc>
      </w:tr>
      <w:tr>
        <w:trPr>
          <w:cantSplit/>
        </w:trPr>
        <w:tc>
          <w:tcPr>
            <w:tcW w:type="dxa" w:w="864"/>
            <w:vAlign w:val="center"/>
            <w:shd w:fill="FFFFFF"/>
            <w:tcMar>
              <w:top w:w="90" w:type="dxa"/>
              <w:left w:w="90" w:type="dxa"/>
              <w:bottom w:w="90" w:type="dxa"/>
              <w:right w:w="90" w:type="dxa"/>
            </w:tcMar>
          </w:tcPr>
          <w:p>
            <w:pPr>
              <w:spacing w:after="40" w:line="247" w:lineRule="auto"/>
            </w:pPr>
            <w:r>
              <w:rPr>
                <w:b w:val="0"/>
                <w:sz w:val="20"/>
              </w:rPr>
              <w:t>3</w:t>
            </w:r>
          </w:p>
        </w:tc>
        <w:tc>
          <w:tcPr>
            <w:tcW w:type="dxa" w:w="9216"/>
            <w:vAlign w:val="center"/>
            <w:shd w:fill="FFFFFF"/>
            <w:tcMar>
              <w:top w:w="90" w:type="dxa"/>
              <w:left w:w="90" w:type="dxa"/>
              <w:bottom w:w="90" w:type="dxa"/>
              <w:right w:w="90" w:type="dxa"/>
            </w:tcMar>
          </w:tcPr>
          <w:p>
            <w:pPr>
              <w:spacing w:after="40" w:line="247" w:lineRule="auto"/>
            </w:pPr>
            <w:r>
              <w:rPr>
                <w:b w:val="0"/>
                <w:sz w:val="20"/>
              </w:rPr>
              <w:t>Repository structure and environment preparation</w:t>
            </w:r>
          </w:p>
        </w:tc>
      </w:tr>
      <w:tr>
        <w:trPr>
          <w:cantSplit/>
        </w:trPr>
        <w:tc>
          <w:tcPr>
            <w:tcW w:type="dxa" w:w="864"/>
            <w:vAlign w:val="center"/>
            <w:shd w:fill="FFFFFF"/>
            <w:tcMar>
              <w:top w:w="90" w:type="dxa"/>
              <w:left w:w="90" w:type="dxa"/>
              <w:bottom w:w="90" w:type="dxa"/>
              <w:right w:w="90" w:type="dxa"/>
            </w:tcMar>
          </w:tcPr>
          <w:p>
            <w:pPr>
              <w:spacing w:after="40" w:line="247" w:lineRule="auto"/>
            </w:pPr>
            <w:r>
              <w:rPr>
                <w:b w:val="0"/>
                <w:sz w:val="20"/>
              </w:rPr>
              <w:t>4</w:t>
            </w:r>
          </w:p>
        </w:tc>
        <w:tc>
          <w:tcPr>
            <w:tcW w:type="dxa" w:w="9216"/>
            <w:vAlign w:val="center"/>
            <w:shd w:fill="FFFFFF"/>
            <w:tcMar>
              <w:top w:w="90" w:type="dxa"/>
              <w:left w:w="90" w:type="dxa"/>
              <w:bottom w:w="90" w:type="dxa"/>
              <w:right w:w="90" w:type="dxa"/>
            </w:tcMar>
          </w:tcPr>
          <w:p>
            <w:pPr>
              <w:spacing w:after="40" w:line="247" w:lineRule="auto"/>
            </w:pPr>
            <w:r>
              <w:rPr>
                <w:b w:val="0"/>
                <w:sz w:val="20"/>
              </w:rPr>
              <w:t>Campaign configuration and Tavern Zero seed</w:t>
            </w:r>
          </w:p>
        </w:tc>
      </w:tr>
      <w:tr>
        <w:trPr>
          <w:cantSplit/>
        </w:trPr>
        <w:tc>
          <w:tcPr>
            <w:tcW w:type="dxa" w:w="864"/>
            <w:vAlign w:val="center"/>
            <w:shd w:fill="FFFFFF"/>
            <w:tcMar>
              <w:top w:w="90" w:type="dxa"/>
              <w:left w:w="90" w:type="dxa"/>
              <w:bottom w:w="90" w:type="dxa"/>
              <w:right w:w="90" w:type="dxa"/>
            </w:tcMar>
          </w:tcPr>
          <w:p>
            <w:pPr>
              <w:spacing w:after="40" w:line="247" w:lineRule="auto"/>
            </w:pPr>
            <w:r>
              <w:rPr>
                <w:b w:val="0"/>
                <w:sz w:val="20"/>
              </w:rPr>
              <w:t>5</w:t>
            </w:r>
          </w:p>
        </w:tc>
        <w:tc>
          <w:tcPr>
            <w:tcW w:type="dxa" w:w="9216"/>
            <w:vAlign w:val="center"/>
            <w:shd w:fill="FFFFFF"/>
            <w:tcMar>
              <w:top w:w="90" w:type="dxa"/>
              <w:left w:w="90" w:type="dxa"/>
              <w:bottom w:w="90" w:type="dxa"/>
              <w:right w:w="90" w:type="dxa"/>
            </w:tcMar>
          </w:tcPr>
          <w:p>
            <w:pPr>
              <w:spacing w:after="40" w:line="247" w:lineRule="auto"/>
            </w:pPr>
            <w:r>
              <w:rPr>
                <w:b w:val="0"/>
                <w:sz w:val="20"/>
              </w:rPr>
              <w:t>Message contracts and information boundaries</w:t>
            </w:r>
          </w:p>
        </w:tc>
      </w:tr>
      <w:tr>
        <w:trPr>
          <w:cantSplit/>
        </w:trPr>
        <w:tc>
          <w:tcPr>
            <w:tcW w:type="dxa" w:w="864"/>
            <w:vAlign w:val="center"/>
            <w:shd w:fill="FFFFFF"/>
            <w:tcMar>
              <w:top w:w="90" w:type="dxa"/>
              <w:left w:w="90" w:type="dxa"/>
              <w:bottom w:w="90" w:type="dxa"/>
              <w:right w:w="90" w:type="dxa"/>
            </w:tcMar>
          </w:tcPr>
          <w:p>
            <w:pPr>
              <w:spacing w:after="40" w:line="247" w:lineRule="auto"/>
            </w:pPr>
            <w:r>
              <w:rPr>
                <w:b w:val="0"/>
                <w:sz w:val="20"/>
              </w:rPr>
              <w:t>6</w:t>
            </w:r>
          </w:p>
        </w:tc>
        <w:tc>
          <w:tcPr>
            <w:tcW w:type="dxa" w:w="9216"/>
            <w:vAlign w:val="center"/>
            <w:shd w:fill="FFFFFF"/>
            <w:tcMar>
              <w:top w:w="90" w:type="dxa"/>
              <w:left w:w="90" w:type="dxa"/>
              <w:bottom w:w="90" w:type="dxa"/>
              <w:right w:w="90" w:type="dxa"/>
            </w:tcMar>
          </w:tcPr>
          <w:p>
            <w:pPr>
              <w:spacing w:after="40" w:line="247" w:lineRule="auto"/>
            </w:pPr>
            <w:r>
              <w:rPr>
                <w:b w:val="0"/>
                <w:sz w:val="20"/>
              </w:rPr>
              <w:t>Turn execution and checkpoint recovery</w:t>
            </w:r>
          </w:p>
        </w:tc>
      </w:tr>
      <w:tr>
        <w:trPr>
          <w:cantSplit/>
        </w:trPr>
        <w:tc>
          <w:tcPr>
            <w:tcW w:type="dxa" w:w="864"/>
            <w:vAlign w:val="center"/>
            <w:shd w:fill="FFFFFF"/>
            <w:tcMar>
              <w:top w:w="90" w:type="dxa"/>
              <w:left w:w="90" w:type="dxa"/>
              <w:bottom w:w="90" w:type="dxa"/>
              <w:right w:w="90" w:type="dxa"/>
            </w:tcMar>
          </w:tcPr>
          <w:p>
            <w:pPr>
              <w:spacing w:after="40" w:line="247" w:lineRule="auto"/>
            </w:pPr>
            <w:r>
              <w:rPr>
                <w:b w:val="0"/>
                <w:sz w:val="20"/>
              </w:rPr>
              <w:t>7</w:t>
            </w:r>
          </w:p>
        </w:tc>
        <w:tc>
          <w:tcPr>
            <w:tcW w:type="dxa" w:w="9216"/>
            <w:vAlign w:val="center"/>
            <w:shd w:fill="FFFFFF"/>
            <w:tcMar>
              <w:top w:w="90" w:type="dxa"/>
              <w:left w:w="90" w:type="dxa"/>
              <w:bottom w:w="90" w:type="dxa"/>
              <w:right w:w="90" w:type="dxa"/>
            </w:tcMar>
          </w:tcPr>
          <w:p>
            <w:pPr>
              <w:spacing w:after="40" w:line="247" w:lineRule="auto"/>
            </w:pPr>
            <w:r>
              <w:rPr>
                <w:b w:val="0"/>
                <w:sz w:val="20"/>
              </w:rPr>
              <w:t>Build sequence and acceptance checks</w:t>
            </w:r>
          </w:p>
        </w:tc>
      </w:tr>
    </w:tbl>
    <w:p>
      <w:pPr>
        <w:spacing w:after="0"/>
      </w:pPr>
    </w:p>
    <w:p>
      <w:r>
        <w:t>Source: Multi-Agent TTRPG Protocol.pdf, 37 pages, sections 1–45. The role boundaries and campaign concept come from that specification. Items described here as proposed defaults clarify implementation details that the source leaves open.</w:t>
      </w:r>
    </w:p>
    <w:p>
      <w:r>
        <w:br w:type="page"/>
      </w:r>
    </w:p>
    <w:p>
      <w:pPr>
        <w:pStyle w:val="Heading1"/>
      </w:pPr>
      <w:r>
        <w:t>Agent responsibilities and runtime components</w:t>
      </w:r>
    </w:p>
    <w:p>
      <w:r>
        <w:t>Proposed implementation: use a Python application for orchestration, validation, dice, state updates, and persistence. Use model calls for the GM, players, and Chronicler. Keep the provider adapter separate so model choices can change without rewriting the protocol.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032"/>
        <w:gridCol w:w="4536"/>
      </w:tblGrid>
      <w:tr>
        <w:trPr>
          <w:cantSplit/>
          <w:tblHeader/>
        </w:trPr>
        <w:tc>
          <w:tcPr>
            <w:tcW w:type="dxa" w:w="1512"/>
            <w:vAlign w:val="center"/>
            <w:shd w:fill="DCE6ED"/>
            <w:tcMar>
              <w:top w:w="90" w:type="dxa"/>
              <w:left w:w="90" w:type="dxa"/>
              <w:bottom w:w="90" w:type="dxa"/>
              <w:right w:w="90" w:type="dxa"/>
            </w:tcMar>
          </w:tcPr>
          <w:p>
            <w:pPr>
              <w:spacing w:after="40" w:line="247" w:lineRule="auto"/>
            </w:pPr>
            <w:r>
              <w:rPr>
                <w:b/>
                <w:sz w:val="20"/>
              </w:rPr>
              <w:t>Component</w:t>
            </w:r>
          </w:p>
        </w:tc>
        <w:tc>
          <w:tcPr>
            <w:tcW w:type="dxa" w:w="4032"/>
            <w:vAlign w:val="center"/>
            <w:shd w:fill="DCE6ED"/>
            <w:tcMar>
              <w:top w:w="90" w:type="dxa"/>
              <w:left w:w="90" w:type="dxa"/>
              <w:bottom w:w="90" w:type="dxa"/>
              <w:right w:w="90" w:type="dxa"/>
            </w:tcMar>
          </w:tcPr>
          <w:p>
            <w:pPr>
              <w:spacing w:after="40" w:line="247" w:lineRule="auto"/>
            </w:pPr>
            <w:r>
              <w:rPr>
                <w:b/>
                <w:sz w:val="20"/>
              </w:rPr>
              <w:t>Owns</w:t>
            </w:r>
          </w:p>
        </w:tc>
        <w:tc>
          <w:tcPr>
            <w:tcW w:type="dxa" w:w="4536"/>
            <w:vAlign w:val="center"/>
            <w:shd w:fill="DCE6ED"/>
            <w:tcMar>
              <w:top w:w="90" w:type="dxa"/>
              <w:left w:w="90" w:type="dxa"/>
              <w:bottom w:w="90" w:type="dxa"/>
              <w:right w:w="90" w:type="dxa"/>
            </w:tcMar>
          </w:tcPr>
          <w:p>
            <w:pPr>
              <w:spacing w:after="40" w:line="247" w:lineRule="auto"/>
            </w:pPr>
            <w:r>
              <w:rPr>
                <w:b/>
                <w:sz w:val="20"/>
              </w:rPr>
              <w:t>Must not do</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sz w:val="20"/>
              </w:rPr>
              <w:t>Orchestrator</w:t>
            </w:r>
          </w:p>
        </w:tc>
        <w:tc>
          <w:tcPr>
            <w:tcW w:type="dxa" w:w="4032"/>
            <w:vAlign w:val="center"/>
            <w:shd w:fill="FFFFFF"/>
            <w:tcMar>
              <w:top w:w="90" w:type="dxa"/>
              <w:left w:w="90" w:type="dxa"/>
              <w:bottom w:w="90" w:type="dxa"/>
              <w:right w:w="90" w:type="dxa"/>
            </w:tcMar>
          </w:tcPr>
          <w:p>
            <w:pPr>
              <w:spacing w:after="40" w:line="247" w:lineRule="auto"/>
            </w:pPr>
            <w:r>
              <w:rPr>
                <w:b w:val="0"/>
                <w:sz w:val="20"/>
              </w:rPr>
              <w:t>Turn order, routing, validation, context filtering and checkpoints</w:t>
            </w:r>
          </w:p>
        </w:tc>
        <w:tc>
          <w:tcPr>
            <w:tcW w:type="dxa" w:w="4536"/>
            <w:vAlign w:val="center"/>
            <w:shd w:fill="FFFFFF"/>
            <w:tcMar>
              <w:top w:w="90" w:type="dxa"/>
              <w:left w:w="90" w:type="dxa"/>
              <w:bottom w:w="90" w:type="dxa"/>
              <w:right w:w="90" w:type="dxa"/>
            </w:tcMar>
          </w:tcPr>
          <w:p>
            <w:pPr>
              <w:spacing w:after="40" w:line="247" w:lineRule="auto"/>
            </w:pPr>
            <w:r>
              <w:rPr>
                <w:b w:val="0"/>
                <w:sz w:val="20"/>
              </w:rPr>
              <w:t>Invent fiction, choose character intentions or accept unauthorized updates</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sz w:val="20"/>
              </w:rPr>
              <w:t>GM</w:t>
            </w:r>
          </w:p>
        </w:tc>
        <w:tc>
          <w:tcPr>
            <w:tcW w:type="dxa" w:w="4032"/>
            <w:vAlign w:val="center"/>
            <w:shd w:fill="FFFFFF"/>
            <w:tcMar>
              <w:top w:w="90" w:type="dxa"/>
              <w:left w:w="90" w:type="dxa"/>
              <w:bottom w:w="90" w:type="dxa"/>
              <w:right w:w="90" w:type="dxa"/>
            </w:tcMar>
          </w:tcPr>
          <w:p>
            <w:pPr>
              <w:spacing w:after="40" w:line="247" w:lineRule="auto"/>
            </w:pPr>
            <w:r>
              <w:rPr>
                <w:b w:val="0"/>
                <w:sz w:val="20"/>
              </w:rPr>
              <w:t>World facts, NPC behavior, rules adjudication and final consequences</w:t>
            </w:r>
          </w:p>
        </w:tc>
        <w:tc>
          <w:tcPr>
            <w:tcW w:type="dxa" w:w="4536"/>
            <w:vAlign w:val="center"/>
            <w:shd w:fill="FFFFFF"/>
            <w:tcMar>
              <w:top w:w="90" w:type="dxa"/>
              <w:left w:w="90" w:type="dxa"/>
              <w:bottom w:w="90" w:type="dxa"/>
              <w:right w:w="90" w:type="dxa"/>
            </w:tcMar>
          </w:tcPr>
          <w:p>
            <w:pPr>
              <w:spacing w:after="40" w:line="247" w:lineRule="auto"/>
            </w:pPr>
            <w:r>
              <w:rPr>
                <w:b w:val="0"/>
                <w:sz w:val="20"/>
              </w:rPr>
              <w:t>Choose player intentions or generate random rolls</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sz w:val="20"/>
              </w:rPr>
              <w:t>Player agent</w:t>
            </w:r>
          </w:p>
        </w:tc>
        <w:tc>
          <w:tcPr>
            <w:tcW w:type="dxa" w:w="4032"/>
            <w:vAlign w:val="center"/>
            <w:shd w:fill="FFFFFF"/>
            <w:tcMar>
              <w:top w:w="90" w:type="dxa"/>
              <w:left w:w="90" w:type="dxa"/>
              <w:bottom w:w="90" w:type="dxa"/>
              <w:right w:w="90" w:type="dxa"/>
            </w:tcMar>
          </w:tcPr>
          <w:p>
            <w:pPr>
              <w:spacing w:after="40" w:line="247" w:lineRule="auto"/>
            </w:pPr>
            <w:r>
              <w:rPr>
                <w:b w:val="0"/>
                <w:sz w:val="20"/>
              </w:rPr>
              <w:t>One character’s speech, attempted actions and private intentions</w:t>
            </w:r>
          </w:p>
        </w:tc>
        <w:tc>
          <w:tcPr>
            <w:tcW w:type="dxa" w:w="4536"/>
            <w:vAlign w:val="center"/>
            <w:shd w:fill="FFFFFF"/>
            <w:tcMar>
              <w:top w:w="90" w:type="dxa"/>
              <w:left w:w="90" w:type="dxa"/>
              <w:bottom w:w="90" w:type="dxa"/>
              <w:right w:w="90" w:type="dxa"/>
            </w:tcMar>
          </w:tcPr>
          <w:p>
            <w:pPr>
              <w:spacing w:after="40" w:line="247" w:lineRule="auto"/>
            </w:pPr>
            <w:r>
              <w:rPr>
                <w:b w:val="0"/>
                <w:sz w:val="20"/>
              </w:rPr>
              <w:t>Declare success or access another character’s private knowledge</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sz w:val="20"/>
              </w:rPr>
              <w:t>Dice engine</w:t>
            </w:r>
          </w:p>
        </w:tc>
        <w:tc>
          <w:tcPr>
            <w:tcW w:type="dxa" w:w="4032"/>
            <w:vAlign w:val="center"/>
            <w:shd w:fill="FFFFFF"/>
            <w:tcMar>
              <w:top w:w="90" w:type="dxa"/>
              <w:left w:w="90" w:type="dxa"/>
              <w:bottom w:w="90" w:type="dxa"/>
              <w:right w:w="90" w:type="dxa"/>
            </w:tcMar>
          </w:tcPr>
          <w:p>
            <w:pPr>
              <w:spacing w:after="40" w:line="247" w:lineRule="auto"/>
            </w:pPr>
            <w:r>
              <w:rPr>
                <w:b w:val="0"/>
                <w:sz w:val="20"/>
              </w:rPr>
              <w:t>Validated rolls and saved random generator state</w:t>
            </w:r>
          </w:p>
        </w:tc>
        <w:tc>
          <w:tcPr>
            <w:tcW w:type="dxa" w:w="4536"/>
            <w:vAlign w:val="center"/>
            <w:shd w:fill="FFFFFF"/>
            <w:tcMar>
              <w:top w:w="90" w:type="dxa"/>
              <w:left w:w="90" w:type="dxa"/>
              <w:bottom w:w="90" w:type="dxa"/>
              <w:right w:w="90" w:type="dxa"/>
            </w:tcMar>
          </w:tcPr>
          <w:p>
            <w:pPr>
              <w:spacing w:after="40" w:line="247" w:lineRule="auto"/>
            </w:pPr>
            <w:r>
              <w:rPr>
                <w:b w:val="0"/>
                <w:sz w:val="20"/>
              </w:rPr>
              <w:t>Decide success, narrate or call a language model</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sz w:val="20"/>
              </w:rPr>
              <w:t>Chronicler</w:t>
            </w:r>
          </w:p>
        </w:tc>
        <w:tc>
          <w:tcPr>
            <w:tcW w:type="dxa" w:w="4032"/>
            <w:vAlign w:val="center"/>
            <w:shd w:fill="FFFFFF"/>
            <w:tcMar>
              <w:top w:w="90" w:type="dxa"/>
              <w:left w:w="90" w:type="dxa"/>
              <w:bottom w:w="90" w:type="dxa"/>
              <w:right w:w="90" w:type="dxa"/>
            </w:tcMar>
          </w:tcPr>
          <w:p>
            <w:pPr>
              <w:spacing w:after="40" w:line="247" w:lineRule="auto"/>
            </w:pPr>
            <w:r>
              <w:rPr>
                <w:b w:val="0"/>
                <w:sz w:val="20"/>
              </w:rPr>
              <w:t>Traceable records of completed events and canon conflicts</w:t>
            </w:r>
          </w:p>
        </w:tc>
        <w:tc>
          <w:tcPr>
            <w:tcW w:type="dxa" w:w="4536"/>
            <w:vAlign w:val="center"/>
            <w:shd w:fill="FFFFFF"/>
            <w:tcMar>
              <w:top w:w="90" w:type="dxa"/>
              <w:left w:w="90" w:type="dxa"/>
              <w:bottom w:w="90" w:type="dxa"/>
              <w:right w:w="90" w:type="dxa"/>
            </w:tcMar>
          </w:tcPr>
          <w:p>
            <w:pPr>
              <w:spacing w:after="40" w:line="247" w:lineRule="auto"/>
            </w:pPr>
            <w:r>
              <w:rPr>
                <w:b w:val="0"/>
                <w:sz w:val="20"/>
              </w:rPr>
              <w:t>Invent facts, promote rumors without evidence or resolve contradictions</w:t>
            </w:r>
          </w:p>
        </w:tc>
      </w:tr>
      <w:tr>
        <w:trPr>
          <w:cantSplit/>
        </w:trPr>
        <w:tc>
          <w:tcPr>
            <w:tcW w:type="dxa" w:w="1512"/>
            <w:vAlign w:val="center"/>
            <w:shd w:fill="FFFFFF"/>
            <w:tcMar>
              <w:top w:w="90" w:type="dxa"/>
              <w:left w:w="90" w:type="dxa"/>
              <w:bottom w:w="90" w:type="dxa"/>
              <w:right w:w="90" w:type="dxa"/>
            </w:tcMar>
          </w:tcPr>
          <w:p>
            <w:pPr>
              <w:spacing w:after="40" w:line="247" w:lineRule="auto"/>
            </w:pPr>
            <w:r>
              <w:rPr>
                <w:b w:val="0"/>
                <w:sz w:val="20"/>
              </w:rPr>
              <w:t>Adversary later</w:t>
            </w:r>
          </w:p>
        </w:tc>
        <w:tc>
          <w:tcPr>
            <w:tcW w:type="dxa" w:w="4032"/>
            <w:vAlign w:val="center"/>
            <w:shd w:fill="FFFFFF"/>
            <w:tcMar>
              <w:top w:w="90" w:type="dxa"/>
              <w:left w:w="90" w:type="dxa"/>
              <w:bottom w:w="90" w:type="dxa"/>
              <w:right w:w="90" w:type="dxa"/>
            </w:tcMar>
          </w:tcPr>
          <w:p>
            <w:pPr>
              <w:spacing w:after="40" w:line="247" w:lineRule="auto"/>
            </w:pPr>
            <w:r>
              <w:rPr>
                <w:b w:val="0"/>
                <w:sz w:val="20"/>
              </w:rPr>
              <w:t>Enemy intentions and hidden tactical state</w:t>
            </w:r>
          </w:p>
        </w:tc>
        <w:tc>
          <w:tcPr>
            <w:tcW w:type="dxa" w:w="4536"/>
            <w:vAlign w:val="center"/>
            <w:shd w:fill="FFFFFF"/>
            <w:tcMar>
              <w:top w:w="90" w:type="dxa"/>
              <w:left w:w="90" w:type="dxa"/>
              <w:bottom w:w="90" w:type="dxa"/>
              <w:right w:w="90" w:type="dxa"/>
            </w:tcMar>
          </w:tcPr>
          <w:p>
            <w:pPr>
              <w:spacing w:after="40" w:line="247" w:lineRule="auto"/>
            </w:pPr>
            <w:r>
              <w:rPr>
                <w:b w:val="0"/>
                <w:sz w:val="20"/>
              </w:rPr>
              <w:t>Change statistics for drama or bypass GM adjudication</w:t>
            </w:r>
          </w:p>
        </w:tc>
      </w:tr>
    </w:tbl>
    <w:p>
      <w:pPr>
        <w:spacing w:after="0"/>
      </w:pPr>
    </w:p>
    <w:p>
      <w:pPr>
        <w:pStyle w:val="Heading2"/>
      </w:pPr>
      <w:r>
        <w:t>Keep orchestration deterministic</w:t>
      </w:r>
    </w:p>
    <w:p>
      <w:r>
        <w:t>The Orchestrator should be ordinary application code with an explicit state machine. Agent responses are proposals until validation succeeds. The runtime applies approved patches; no model receives unrestricted access to the state store or repository.</w:t>
      </w:r>
    </w:p>
    <w:p>
      <w:pPr>
        <w:pStyle w:val="Heading2"/>
      </w:pPr>
      <w:r>
        <w:t>Use separate context builders</w:t>
      </w:r>
    </w:p>
    <w:p>
      <w:r>
        <w:t>Build GM context from relevant canon and secrets. Build player context from that character’s observations, knowledge, memories, and approved character state. Build Chronicler context from completed events and relevant existing records. Pass only mechanical parameters to the dice engine.</w:t>
      </w:r>
    </w:p>
    <w:p>
      <w:pPr>
        <w:pStyle w:val="Heading2"/>
      </w:pPr>
      <w:r>
        <w:t>Keep the first version small</w:t>
      </w:r>
    </w:p>
    <w:p>
      <w:r>
        <w:t>Defer combat, the Adversary, faction simulation, a visual interface, and a full rules engine. The first playable slice needs conversation, investigation, movement, explicit knowledge grants, and optional ability checks. This makes secret leakage and recovery failures easier to diagnose.</w:t>
      </w:r>
    </w:p>
    <w:p>
      <w:r>
        <w:br w:type="page"/>
      </w:r>
    </w:p>
    <w:p>
      <w:pPr>
        <w:pStyle w:val="Heading1"/>
      </w:pPr>
      <w:r>
        <w:t>Repository structure and environment preparation</w:t>
      </w:r>
    </w:p>
    <w:p>
      <w:r>
        <w:t>Use the public steveonw/ais-play-ttrpg repository for source code, campaign state, transcripts and debug records, as requested. Proposed branch layout: main for code and documentation, world-state for campaign exports. GM secrets are hidden from player agents through runtime filtering, not through repository privacy. People reading the repository may see the complete campaign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984"/>
      </w:tblGrid>
      <w:tr>
        <w:trPr>
          <w:cantSplit/>
          <w:tblHeader/>
        </w:trPr>
        <w:tc>
          <w:tcPr>
            <w:tcW w:type="dxa" w:w="3096"/>
            <w:vAlign w:val="center"/>
            <w:shd w:fill="DCE6ED"/>
            <w:tcMar>
              <w:top w:w="90" w:type="dxa"/>
              <w:left w:w="90" w:type="dxa"/>
              <w:bottom w:w="90" w:type="dxa"/>
              <w:right w:w="90" w:type="dxa"/>
            </w:tcMar>
          </w:tcPr>
          <w:p>
            <w:pPr>
              <w:spacing w:after="40" w:line="247" w:lineRule="auto"/>
            </w:pPr>
            <w:r>
              <w:rPr>
                <w:b/>
                <w:sz w:val="20"/>
              </w:rPr>
              <w:t>Path</w:t>
            </w:r>
          </w:p>
        </w:tc>
        <w:tc>
          <w:tcPr>
            <w:tcW w:type="dxa" w:w="6984"/>
            <w:vAlign w:val="center"/>
            <w:shd w:fill="DCE6ED"/>
            <w:tcMar>
              <w:top w:w="90" w:type="dxa"/>
              <w:left w:w="90" w:type="dxa"/>
              <w:bottom w:w="90" w:type="dxa"/>
              <w:right w:w="90" w:type="dxa"/>
            </w:tcMar>
          </w:tcPr>
          <w:p>
            <w:pPr>
              <w:spacing w:after="40" w:line="247" w:lineRule="auto"/>
            </w:pPr>
            <w:r>
              <w:rPr>
                <w:b/>
                <w:sz w:val="20"/>
              </w:rPr>
              <w:t>Purpose</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docs/</w:t>
            </w:r>
          </w:p>
        </w:tc>
        <w:tc>
          <w:tcPr>
            <w:tcW w:type="dxa" w:w="6984"/>
            <w:vAlign w:val="center"/>
            <w:shd w:fill="FFFFFF"/>
            <w:tcMar>
              <w:top w:w="90" w:type="dxa"/>
              <w:left w:w="90" w:type="dxa"/>
              <w:bottom w:w="90" w:type="dxa"/>
              <w:right w:w="90" w:type="dxa"/>
            </w:tcMar>
          </w:tcPr>
          <w:p>
            <w:pPr>
              <w:spacing w:after="40" w:line="247" w:lineRule="auto"/>
            </w:pPr>
            <w:r>
              <w:rPr>
                <w:b w:val="0"/>
                <w:sz w:val="20"/>
              </w:rPr>
              <w:t>Protocol, setup guide and implementation decisions</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src/ais_play_ttrpg/</w:t>
            </w:r>
          </w:p>
        </w:tc>
        <w:tc>
          <w:tcPr>
            <w:tcW w:type="dxa" w:w="6984"/>
            <w:vAlign w:val="center"/>
            <w:shd w:fill="FFFFFF"/>
            <w:tcMar>
              <w:top w:w="90" w:type="dxa"/>
              <w:left w:w="90" w:type="dxa"/>
              <w:bottom w:w="90" w:type="dxa"/>
              <w:right w:w="90" w:type="dxa"/>
            </w:tcMar>
          </w:tcPr>
          <w:p>
            <w:pPr>
              <w:spacing w:after="40" w:line="247" w:lineRule="auto"/>
            </w:pPr>
            <w:r>
              <w:rPr>
                <w:b w:val="0"/>
                <w:sz w:val="20"/>
              </w:rPr>
              <w:t>Orchestrator, agent adapters, schemas, dice and persistence</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prompts/</w:t>
            </w:r>
          </w:p>
        </w:tc>
        <w:tc>
          <w:tcPr>
            <w:tcW w:type="dxa" w:w="6984"/>
            <w:vAlign w:val="center"/>
            <w:shd w:fill="FFFFFF"/>
            <w:tcMar>
              <w:top w:w="90" w:type="dxa"/>
              <w:left w:w="90" w:type="dxa"/>
              <w:bottom w:w="90" w:type="dxa"/>
              <w:right w:w="90" w:type="dxa"/>
            </w:tcMar>
          </w:tcPr>
          <w:p>
            <w:pPr>
              <w:spacing w:after="40" w:line="247" w:lineRule="auto"/>
            </w:pPr>
            <w:r>
              <w:rPr>
                <w:b w:val="0"/>
                <w:sz w:val="20"/>
              </w:rPr>
              <w:t>Versioned GM, player and Chronicler prompt templates</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config/</w:t>
            </w:r>
          </w:p>
        </w:tc>
        <w:tc>
          <w:tcPr>
            <w:tcW w:type="dxa" w:w="6984"/>
            <w:vAlign w:val="center"/>
            <w:shd w:fill="FFFFFF"/>
            <w:tcMar>
              <w:top w:w="90" w:type="dxa"/>
              <w:left w:w="90" w:type="dxa"/>
              <w:bottom w:w="90" w:type="dxa"/>
              <w:right w:w="90" w:type="dxa"/>
            </w:tcMar>
          </w:tcPr>
          <w:p>
            <w:pPr>
              <w:spacing w:after="40" w:line="247" w:lineRule="auto"/>
            </w:pPr>
            <w:r>
              <w:rPr>
                <w:b w:val="0"/>
                <w:sz w:val="20"/>
              </w:rPr>
              <w:t>Campaign configuration and credential-free examples</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tests/</w:t>
            </w:r>
          </w:p>
        </w:tc>
        <w:tc>
          <w:tcPr>
            <w:tcW w:type="dxa" w:w="6984"/>
            <w:vAlign w:val="center"/>
            <w:shd w:fill="FFFFFF"/>
            <w:tcMar>
              <w:top w:w="90" w:type="dxa"/>
              <w:left w:w="90" w:type="dxa"/>
              <w:bottom w:w="90" w:type="dxa"/>
              <w:right w:w="90" w:type="dxa"/>
            </w:tcMar>
          </w:tcPr>
          <w:p>
            <w:pPr>
              <w:spacing w:after="40" w:line="247" w:lineRule="auto"/>
            </w:pPr>
            <w:r>
              <w:rPr>
                <w:b w:val="0"/>
                <w:sz w:val="20"/>
              </w:rPr>
              <w:t>Contract, knowledge isolation, dice and recovery checks</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state/ and characters/</w:t>
            </w:r>
          </w:p>
        </w:tc>
        <w:tc>
          <w:tcPr>
            <w:tcW w:type="dxa" w:w="6984"/>
            <w:vAlign w:val="center"/>
            <w:shd w:fill="FFFFFF"/>
            <w:tcMar>
              <w:top w:w="90" w:type="dxa"/>
              <w:left w:w="90" w:type="dxa"/>
              <w:bottom w:w="90" w:type="dxa"/>
              <w:right w:w="90" w:type="dxa"/>
            </w:tcMar>
          </w:tcPr>
          <w:p>
            <w:pPr>
              <w:spacing w:after="40" w:line="247" w:lineRule="auto"/>
            </w:pPr>
            <w:r>
              <w:rPr>
                <w:b w:val="0"/>
                <w:sz w:val="20"/>
              </w:rPr>
              <w:t>Authoritative JSON and individual character knowledge</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sessions/</w:t>
            </w:r>
          </w:p>
        </w:tc>
        <w:tc>
          <w:tcPr>
            <w:tcW w:type="dxa" w:w="6984"/>
            <w:vAlign w:val="center"/>
            <w:shd w:fill="FFFFFF"/>
            <w:tcMar>
              <w:top w:w="90" w:type="dxa"/>
              <w:left w:w="90" w:type="dxa"/>
              <w:bottom w:w="90" w:type="dxa"/>
              <w:right w:w="90" w:type="dxa"/>
            </w:tcMar>
          </w:tcPr>
          <w:p>
            <w:pPr>
              <w:spacing w:after="40" w:line="247" w:lineRule="auto"/>
            </w:pPr>
            <w:r>
              <w:rPr>
                <w:b w:val="0"/>
                <w:sz w:val="20"/>
              </w:rPr>
              <w:t>Event records, public transcript, summary and checkpoints</w:t>
            </w:r>
          </w:p>
        </w:tc>
      </w:tr>
      <w:tr>
        <w:trPr>
          <w:cantSplit/>
        </w:trPr>
        <w:tc>
          <w:tcPr>
            <w:tcW w:type="dxa" w:w="3096"/>
            <w:vAlign w:val="center"/>
            <w:shd w:fill="FFFFFF"/>
            <w:tcMar>
              <w:top w:w="90" w:type="dxa"/>
              <w:left w:w="90" w:type="dxa"/>
              <w:bottom w:w="90" w:type="dxa"/>
              <w:right w:w="90" w:type="dxa"/>
            </w:tcMar>
          </w:tcPr>
          <w:p>
            <w:pPr>
              <w:spacing w:after="40" w:line="247" w:lineRule="auto"/>
            </w:pPr>
            <w:r>
              <w:rPr>
                <w:b w:val="0"/>
                <w:sz w:val="20"/>
              </w:rPr>
              <w:t>world/ locations/ npcs/ rumors/</w:t>
            </w:r>
          </w:p>
        </w:tc>
        <w:tc>
          <w:tcPr>
            <w:tcW w:type="dxa" w:w="6984"/>
            <w:vAlign w:val="center"/>
            <w:shd w:fill="FFFFFF"/>
            <w:tcMar>
              <w:top w:w="90" w:type="dxa"/>
              <w:left w:w="90" w:type="dxa"/>
              <w:bottom w:w="90" w:type="dxa"/>
              <w:right w:w="90" w:type="dxa"/>
            </w:tcMar>
          </w:tcPr>
          <w:p>
            <w:pPr>
              <w:spacing w:after="40" w:line="247" w:lineRule="auto"/>
            </w:pPr>
            <w:r>
              <w:rPr>
                <w:b w:val="0"/>
                <w:sz w:val="20"/>
              </w:rPr>
              <w:t>Human-readable projections of approved records</w:t>
            </w:r>
          </w:p>
        </w:tc>
      </w:tr>
    </w:tbl>
    <w:p>
      <w:pPr>
        <w:spacing w:after="0"/>
      </w:pPr>
    </w:p>
    <w:p>
      <w:pPr>
        <w:pStyle w:val="Heading2"/>
      </w:pPr>
      <w:r>
        <w:t>Prepare the development environment</w:t>
      </w:r>
    </w:p>
    <w:p>
      <w:r>
        <w:t>1. Obtain a local checkout of the connected repository. Select a supported Python release and record its exact version. Create an isolated environment and lock dependency versions for repeatable runs.</w:t>
      </w:r>
    </w:p>
    <w:p>
      <w:r>
        <w:t>2. Add a schema validator, the chosen model provider adapter, a test runner, and a Git persistence adapter. Record the selected libraries and versions in project configuration. These are implementation choices, not dependencies already installed by this guide.</w:t>
      </w:r>
    </w:p>
    <w:p>
      <w:r>
        <w:t>3. Configure model credentials through environment variables or a local secret store. Add credential files and local environment files to ignore rules before creating campaign outputs. Campaign state, checkpoints and debug logs may be committed publicly; redact credentials from all logs.</w:t>
      </w:r>
    </w:p>
    <w:p>
      <w:r>
        <w:t>4. Provide credentials to the application’s Git adapter separately. The GitHub connection in this chat does not automatically authenticate a separately running application. Verify repository and branch access with a read-only check before enabling writes.</w:t>
      </w:r>
    </w:p>
    <w:p>
      <w:pPr>
        <w:pStyle w:val="Heading2"/>
      </w:pPr>
      <w:r>
        <w:t>Store full campaign state on GitHub</w:t>
      </w:r>
    </w:p>
    <w:p>
      <w:r>
        <w:t>Use the world-state branch for full campaign checkpoints, including hidden fictional state, character knowledge and debug records. Maintain a separate table-facing transcript for readers who want the player perspective. This follows your preference for public GitHub storage; agent knowledge restrictions still apply when constructing model requests.</w:t>
      </w:r>
    </w:p>
    <w:p>
      <w:r>
        <w:br w:type="page"/>
      </w:r>
    </w:p>
    <w:p>
      <w:pPr>
        <w:pStyle w:val="Heading1"/>
      </w:pPr>
      <w:r>
        <w:t>Campaign configuration and Tavern Zero seed</w:t>
      </w:r>
    </w:p>
    <w:p>
      <w:r>
        <w:t>Proposed campaign file: config/tavern-zero.json. The example below is a target configuration contract to implement, not a claim that a loader already exists. Models are selected through environment variables; no particular provider is required.</w:t>
      </w:r>
    </w:p>
    <w:p>
      <w:pPr>
        <w:spacing w:line="240" w:lineRule="auto"/>
      </w:pPr>
      <w:r>
        <w:rPr>
          <w:rFonts w:ascii="DejaVu Sans Mono" w:hAnsi="DejaVu Sans Mono"/>
          <w:sz w:val="18"/>
        </w:rPr>
        <w:t>{</w:t>
      </w:r>
      <w:r>
        <w:rPr>
          <w:rFonts w:ascii="DejaVu Sans Mono" w:hAnsi="DejaVu Sans Mono"/>
          <w:sz w:val="18"/>
        </w:rPr>
        <w:br/>
        <w:t xml:space="preserve">  "protocol_version": "0.1",</w:t>
      </w:r>
      <w:r>
        <w:rPr>
          <w:rFonts w:ascii="DejaVu Sans Mono" w:hAnsi="DejaVu Sans Mono"/>
          <w:sz w:val="18"/>
        </w:rPr>
        <w:br/>
        <w:t xml:space="preserve">  "campaign_id": "tavern-zero",</w:t>
      </w:r>
      <w:r>
        <w:rPr>
          <w:rFonts w:ascii="DejaVu Sans Mono" w:hAnsi="DejaVu Sans Mono"/>
          <w:sz w:val="18"/>
        </w:rPr>
        <w:br/>
        <w:t xml:space="preserve">  "maximum_turns": 100,</w:t>
      </w:r>
      <w:r>
        <w:rPr>
          <w:rFonts w:ascii="DejaVu Sans Mono" w:hAnsi="DejaVu Sans Mono"/>
          <w:sz w:val="18"/>
        </w:rPr>
        <w:br/>
        <w:t xml:space="preserve">  "world_mode": "SCHRODINGER",</w:t>
      </w:r>
      <w:r>
        <w:rPr>
          <w:rFonts w:ascii="DejaVu Sans Mono" w:hAnsi="DejaVu Sans Mono"/>
          <w:sz w:val="18"/>
        </w:rPr>
        <w:br/>
        <w:t xml:space="preserve">  "ruleset": "TAVERN_ZERO_CHECKS_V1",</w:t>
      </w:r>
      <w:r>
        <w:rPr>
          <w:rFonts w:ascii="DejaVu Sans Mono" w:hAnsi="DejaVu Sans Mono"/>
          <w:sz w:val="18"/>
        </w:rPr>
        <w:br/>
        <w:t xml:space="preserve">  "dice_seed": 728491,</w:t>
      </w:r>
      <w:r>
        <w:rPr>
          <w:rFonts w:ascii="DejaVu Sans Mono" w:hAnsi="DejaVu Sans Mono"/>
          <w:sz w:val="18"/>
        </w:rPr>
        <w:br/>
        <w:t xml:space="preserve">  "starting_location": "crooked-lantern",</w:t>
      </w:r>
      <w:r>
        <w:rPr>
          <w:rFonts w:ascii="DejaVu Sans Mono" w:hAnsi="DejaVu Sans Mono"/>
          <w:sz w:val="18"/>
        </w:rPr>
        <w:br/>
        <w:t xml:space="preserve">  "player_agents": ["player-01", "player-02", "player-03"],</w:t>
      </w:r>
      <w:r>
        <w:rPr>
          <w:rFonts w:ascii="DejaVu Sans Mono" w:hAnsi="DejaVu Sans Mono"/>
          <w:sz w:val="18"/>
        </w:rPr>
        <w:br/>
        <w:t xml:space="preserve">  "adversary_enabled": false,</w:t>
      </w:r>
      <w:r>
        <w:rPr>
          <w:rFonts w:ascii="DejaVu Sans Mono" w:hAnsi="DejaVu Sans Mono"/>
          <w:sz w:val="18"/>
        </w:rPr>
        <w:br/>
        <w:t xml:space="preserve">  "models": {</w:t>
      </w:r>
      <w:r>
        <w:rPr>
          <w:rFonts w:ascii="DejaVu Sans Mono" w:hAnsi="DejaVu Sans Mono"/>
          <w:sz w:val="18"/>
        </w:rPr>
        <w:br/>
        <w:t xml:space="preserve">    "gm_env": "TTRPG_GM_MODEL",</w:t>
      </w:r>
      <w:r>
        <w:rPr>
          <w:rFonts w:ascii="DejaVu Sans Mono" w:hAnsi="DejaVu Sans Mono"/>
          <w:sz w:val="18"/>
        </w:rPr>
        <w:br/>
        <w:t xml:space="preserve">    "player_env": "TTRPG_PLAYER_MODEL",</w:t>
      </w:r>
      <w:r>
        <w:rPr>
          <w:rFonts w:ascii="DejaVu Sans Mono" w:hAnsi="DejaVu Sans Mono"/>
          <w:sz w:val="18"/>
        </w:rPr>
        <w:br/>
        <w:t xml:space="preserve">    "chronicler_env": "TTRPG_CHRONICLER_MODEL"</w:t>
      </w:r>
      <w:r>
        <w:rPr>
          <w:rFonts w:ascii="DejaVu Sans Mono" w:hAnsi="DejaVu Sans Mono"/>
          <w:sz w:val="18"/>
        </w:rPr>
        <w:br/>
        <w:t xml:space="preserve">  },</w:t>
      </w:r>
      <w:r>
        <w:rPr>
          <w:rFonts w:ascii="DejaVu Sans Mono" w:hAnsi="DejaVu Sans Mono"/>
          <w:sz w:val="18"/>
        </w:rPr>
        <w:br/>
        <w:t xml:space="preserve">  "github": {</w:t>
      </w:r>
      <w:r>
        <w:rPr>
          <w:rFonts w:ascii="DejaVu Sans Mono" w:hAnsi="DejaVu Sans Mono"/>
          <w:sz w:val="18"/>
        </w:rPr>
        <w:br/>
        <w:t xml:space="preserve">    "enabled": false,</w:t>
      </w:r>
      <w:r>
        <w:rPr>
          <w:rFonts w:ascii="DejaVu Sans Mono" w:hAnsi="DejaVu Sans Mono"/>
          <w:sz w:val="18"/>
        </w:rPr>
        <w:br/>
        <w:t xml:space="preserve">    "repository": "steveonw/ais-play-ttrpg",</w:t>
      </w:r>
      <w:r>
        <w:rPr>
          <w:rFonts w:ascii="DejaVu Sans Mono" w:hAnsi="DejaVu Sans Mono"/>
          <w:sz w:val="18"/>
        </w:rPr>
        <w:br/>
        <w:t xml:space="preserve">    "branch": "world-state",</w:t>
      </w:r>
      <w:r>
        <w:rPr>
          <w:rFonts w:ascii="DejaVu Sans Mono" w:hAnsi="DejaVu Sans Mono"/>
          <w:sz w:val="18"/>
        </w:rPr>
        <w:br/>
        <w:t xml:space="preserve">    "write_mode": "SCENE_BATCH",</w:t>
      </w:r>
      <w:r>
        <w:rPr>
          <w:rFonts w:ascii="DejaVu Sans Mono" w:hAnsi="DejaVu Sans Mono"/>
          <w:sz w:val="18"/>
        </w:rPr>
        <w:br/>
        <w:t xml:space="preserve">    "commit_prefix": "world:",</w:t>
      </w:r>
      <w:r>
        <w:rPr>
          <w:rFonts w:ascii="DejaVu Sans Mono" w:hAnsi="DejaVu Sans Mono"/>
          <w:sz w:val="18"/>
        </w:rPr>
        <w:br/>
        <w:t xml:space="preserve">    "export_scope": "FULL_CAMPAIGN"</w:t>
      </w:r>
      <w:r>
        <w:rPr>
          <w:rFonts w:ascii="DejaVu Sans Mono" w:hAnsi="DejaVu Sans Mono"/>
          <w:sz w:val="18"/>
        </w:rPr>
        <w:br/>
        <w:t xml:space="preserve">  }</w:t>
      </w:r>
      <w:r>
        <w:rPr>
          <w:rFonts w:ascii="DejaVu Sans Mono" w:hAnsi="DejaVu Sans Mono"/>
          <w:sz w:val="18"/>
        </w:rPr>
        <w:br/>
        <w:t>}</w:t>
      </w:r>
    </w:p>
    <w:p>
      <w:r>
        <w:t>Enable GitHub writes after a local save and restore test and a credential-redaction check. The repository remains configurable. FULL_CAMPAIGN includes the complete fictional world state and recovery data in public GitHub commits.</w:t>
      </w:r>
    </w:p>
    <w:p>
      <w:pPr>
        <w:pStyle w:val="Heading2"/>
      </w:pPr>
      <w:r>
        <w:t>Create the starting world</w:t>
      </w:r>
    </w:p>
    <w:p>
      <w:r>
        <w:t>Establish only the Crooked Lantern as a tavern and the selected characters as present there. Leave the town, geography, government, villain, quests, and history undefined. Weather, a road, Mara Blackkeg, and the hearth are examples in the source, not mandatory seed facts; let the GM establish them if needed.</w:t>
      </w:r>
    </w:p>
    <w:p>
      <w:r>
        <w:t>For the three-player test, use a curious rogue, an idealistic fighter, and a cautious wizard. Give each a stable agent ID and a separate character ID, goals, personality, approved abilities, inventory, and individual knowledge. Any backstory world claims require GM approval; otherwise record them as beliefs.</w:t>
      </w:r>
    </w:p>
    <w:p>
      <w:pPr>
        <w:pStyle w:val="Heading2"/>
      </w:pPr>
      <w:r>
        <w:t>Use an explicit minimal ruleset</w:t>
      </w:r>
    </w:p>
    <w:p>
      <w:r>
        <w:t>Proposed default: uncertain checks use 1d20 plus an approved modifier, compared with a difficulty set by the GM before the roll. Advantage selects the higher of two d20s; disadvantage selects the lower; both cancel. No automatic natural 1 or 20 outcome. Combat is disabled. Define and version abilities and modifiers before play.</w:t>
      </w:r>
    </w:p>
    <w:p>
      <w:r>
        <w:br w:type="page"/>
      </w:r>
    </w:p>
    <w:p>
      <w:pPr>
        <w:pStyle w:val="Heading1"/>
      </w:pPr>
      <w:r>
        <w:t>Message contracts and information boundaries</w:t>
      </w:r>
    </w:p>
    <w:p>
      <w:r>
        <w:t>Every message must carry protocol version, campaign, session, scene and turn identifiers; a unique message ID; sender; recipient; message type; visibility; and a typed payload. Add a correlation ID for request and response matching. The runtime assigns trusted routing metadata and checks agent payloads against it.</w:t>
      </w:r>
    </w:p>
    <w:p>
      <w:pPr>
        <w:pStyle w:val="Heading2"/>
      </w:pPr>
      <w:r>
        <w:t>Validate before accepting an event</w:t>
      </w:r>
    </w:p>
    <w:p>
      <w:r>
        <w:t>Parse JSON, validate the complete schema, verify sender and recipient permissions, check referenced IDs, and apply semantic checks. Reject extra authority-bearing fields. A player cannot establish a world fact or change HP by placing those fields in a response. Stable fact IDs and source event IDs should accompany every persisted fact.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shd w:fill="DCE6ED"/>
            <w:tcMar>
              <w:top w:w="90" w:type="dxa"/>
              <w:left w:w="90" w:type="dxa"/>
              <w:bottom w:w="90" w:type="dxa"/>
              <w:right w:w="90" w:type="dxa"/>
            </w:tcMar>
          </w:tcPr>
          <w:p>
            <w:pPr>
              <w:spacing w:after="40" w:line="247" w:lineRule="auto"/>
            </w:pPr>
            <w:r>
              <w:rPr>
                <w:b/>
                <w:sz w:val="20"/>
              </w:rPr>
              <w:t>Visibility</w:t>
            </w:r>
          </w:p>
        </w:tc>
        <w:tc>
          <w:tcPr>
            <w:tcW w:type="dxa" w:w="7704"/>
            <w:vAlign w:val="center"/>
            <w:shd w:fill="DCE6ED"/>
            <w:tcMar>
              <w:top w:w="90" w:type="dxa"/>
              <w:left w:w="90" w:type="dxa"/>
              <w:bottom w:w="90" w:type="dxa"/>
              <w:right w:w="90" w:type="dxa"/>
            </w:tcMar>
          </w:tcPr>
          <w:p>
            <w:pPr>
              <w:spacing w:after="40" w:line="247" w:lineRule="auto"/>
            </w:pPr>
            <w:r>
              <w:rPr>
                <w:b/>
                <w:sz w:val="20"/>
              </w:rPr>
              <w:t>Permitted delivery</w:t>
            </w:r>
          </w:p>
        </w:tc>
      </w:tr>
      <w:tr>
        <w:trPr>
          <w:cantSplit/>
        </w:trPr>
        <w:tc>
          <w:tcPr>
            <w:tcW w:type="dxa" w:w="2376"/>
            <w:vAlign w:val="center"/>
            <w:shd w:fill="FFFFFF"/>
            <w:tcMar>
              <w:top w:w="90" w:type="dxa"/>
              <w:left w:w="90" w:type="dxa"/>
              <w:bottom w:w="90" w:type="dxa"/>
              <w:right w:w="90" w:type="dxa"/>
            </w:tcMar>
          </w:tcPr>
          <w:p>
            <w:pPr>
              <w:spacing w:after="40" w:line="247" w:lineRule="auto"/>
            </w:pPr>
            <w:r>
              <w:rPr>
                <w:b w:val="0"/>
                <w:sz w:val="20"/>
              </w:rPr>
              <w:t>PUBLIC</w:t>
            </w:r>
          </w:p>
        </w:tc>
        <w:tc>
          <w:tcPr>
            <w:tcW w:type="dxa" w:w="7704"/>
            <w:vAlign w:val="center"/>
            <w:shd w:fill="FFFFFF"/>
            <w:tcMar>
              <w:top w:w="90" w:type="dxa"/>
              <w:left w:w="90" w:type="dxa"/>
              <w:bottom w:w="90" w:type="dxa"/>
              <w:right w:w="90" w:type="dxa"/>
            </w:tcMar>
          </w:tcPr>
          <w:p>
            <w:pPr>
              <w:spacing w:after="40" w:line="247" w:lineRule="auto"/>
            </w:pPr>
            <w:r>
              <w:rPr>
                <w:b w:val="0"/>
                <w:sz w:val="20"/>
              </w:rPr>
              <w:t>Characters who can perceive the event; public transcript when appropriate</w:t>
            </w:r>
          </w:p>
        </w:tc>
      </w:tr>
      <w:tr>
        <w:trPr>
          <w:cantSplit/>
        </w:trPr>
        <w:tc>
          <w:tcPr>
            <w:tcW w:type="dxa" w:w="2376"/>
            <w:vAlign w:val="center"/>
            <w:shd w:fill="FFFFFF"/>
            <w:tcMar>
              <w:top w:w="90" w:type="dxa"/>
              <w:left w:w="90" w:type="dxa"/>
              <w:bottom w:w="90" w:type="dxa"/>
              <w:right w:w="90" w:type="dxa"/>
            </w:tcMar>
          </w:tcPr>
          <w:p>
            <w:pPr>
              <w:spacing w:after="40" w:line="247" w:lineRule="auto"/>
            </w:pPr>
            <w:r>
              <w:rPr>
                <w:b w:val="0"/>
                <w:sz w:val="20"/>
              </w:rPr>
              <w:t>CHARACTER</w:t>
            </w:r>
          </w:p>
        </w:tc>
        <w:tc>
          <w:tcPr>
            <w:tcW w:type="dxa" w:w="7704"/>
            <w:vAlign w:val="center"/>
            <w:shd w:fill="FFFFFF"/>
            <w:tcMar>
              <w:top w:w="90" w:type="dxa"/>
              <w:left w:w="90" w:type="dxa"/>
              <w:bottom w:w="90" w:type="dxa"/>
              <w:right w:w="90" w:type="dxa"/>
            </w:tcMar>
          </w:tcPr>
          <w:p>
            <w:pPr>
              <w:spacing w:after="40" w:line="247" w:lineRule="auto"/>
            </w:pPr>
            <w:r>
              <w:rPr>
                <w:b w:val="0"/>
                <w:sz w:val="20"/>
              </w:rPr>
              <w:t>Named character’s controlling agent; authorized adjudication and recording services as needed</w:t>
            </w:r>
          </w:p>
        </w:tc>
      </w:tr>
      <w:tr>
        <w:trPr>
          <w:cantSplit/>
        </w:trPr>
        <w:tc>
          <w:tcPr>
            <w:tcW w:type="dxa" w:w="2376"/>
            <w:vAlign w:val="center"/>
            <w:shd w:fill="FFFFFF"/>
            <w:tcMar>
              <w:top w:w="90" w:type="dxa"/>
              <w:left w:w="90" w:type="dxa"/>
              <w:bottom w:w="90" w:type="dxa"/>
              <w:right w:w="90" w:type="dxa"/>
            </w:tcMar>
          </w:tcPr>
          <w:p>
            <w:pPr>
              <w:spacing w:after="40" w:line="247" w:lineRule="auto"/>
            </w:pPr>
            <w:r>
              <w:rPr>
                <w:b w:val="0"/>
                <w:sz w:val="20"/>
              </w:rPr>
              <w:t>GM_PRIVATE</w:t>
            </w:r>
          </w:p>
        </w:tc>
        <w:tc>
          <w:tcPr>
            <w:tcW w:type="dxa" w:w="7704"/>
            <w:vAlign w:val="center"/>
            <w:shd w:fill="FFFFFF"/>
            <w:tcMar>
              <w:top w:w="90" w:type="dxa"/>
              <w:left w:w="90" w:type="dxa"/>
              <w:bottom w:w="90" w:type="dxa"/>
              <w:right w:w="90" w:type="dxa"/>
            </w:tcMar>
          </w:tcPr>
          <w:p>
            <w:pPr>
              <w:spacing w:after="40" w:line="247" w:lineRule="auto"/>
            </w:pPr>
            <w:r>
              <w:rPr>
                <w:b w:val="0"/>
                <w:sz w:val="20"/>
              </w:rPr>
              <w:t>GM and the trusted runtime; recording access only when explicitly authorized</w:t>
            </w:r>
          </w:p>
        </w:tc>
      </w:tr>
      <w:tr>
        <w:trPr>
          <w:cantSplit/>
        </w:trPr>
        <w:tc>
          <w:tcPr>
            <w:tcW w:type="dxa" w:w="2376"/>
            <w:vAlign w:val="center"/>
            <w:shd w:fill="FFFFFF"/>
            <w:tcMar>
              <w:top w:w="90" w:type="dxa"/>
              <w:left w:w="90" w:type="dxa"/>
              <w:bottom w:w="90" w:type="dxa"/>
              <w:right w:w="90" w:type="dxa"/>
            </w:tcMar>
          </w:tcPr>
          <w:p>
            <w:pPr>
              <w:spacing w:after="40" w:line="247" w:lineRule="auto"/>
            </w:pPr>
            <w:r>
              <w:rPr>
                <w:b w:val="0"/>
                <w:sz w:val="20"/>
              </w:rPr>
              <w:t>ADVERSARY_PRIVATE</w:t>
            </w:r>
          </w:p>
        </w:tc>
        <w:tc>
          <w:tcPr>
            <w:tcW w:type="dxa" w:w="7704"/>
            <w:vAlign w:val="center"/>
            <w:shd w:fill="FFFFFF"/>
            <w:tcMar>
              <w:top w:w="90" w:type="dxa"/>
              <w:left w:w="90" w:type="dxa"/>
              <w:bottom w:w="90" w:type="dxa"/>
              <w:right w:w="90" w:type="dxa"/>
            </w:tcMar>
          </w:tcPr>
          <w:p>
            <w:pPr>
              <w:spacing w:after="40" w:line="247" w:lineRule="auto"/>
            </w:pPr>
            <w:r>
              <w:rPr>
                <w:b w:val="0"/>
                <w:sz w:val="20"/>
              </w:rPr>
              <w:t>Adversary and trusted runtime; GM receives the information needed for adjudication</w:t>
            </w:r>
          </w:p>
        </w:tc>
      </w:tr>
      <w:tr>
        <w:trPr>
          <w:cantSplit/>
        </w:trPr>
        <w:tc>
          <w:tcPr>
            <w:tcW w:type="dxa" w:w="2376"/>
            <w:vAlign w:val="center"/>
            <w:shd w:fill="FFFFFF"/>
            <w:tcMar>
              <w:top w:w="90" w:type="dxa"/>
              <w:left w:w="90" w:type="dxa"/>
              <w:bottom w:w="90" w:type="dxa"/>
              <w:right w:w="90" w:type="dxa"/>
            </w:tcMar>
          </w:tcPr>
          <w:p>
            <w:pPr>
              <w:spacing w:after="40" w:line="247" w:lineRule="auto"/>
            </w:pPr>
            <w:r>
              <w:rPr>
                <w:b w:val="0"/>
                <w:sz w:val="20"/>
              </w:rPr>
              <w:t>CHRONICLER_PRIVATE</w:t>
            </w:r>
          </w:p>
        </w:tc>
        <w:tc>
          <w:tcPr>
            <w:tcW w:type="dxa" w:w="7704"/>
            <w:vAlign w:val="center"/>
            <w:shd w:fill="FFFFFF"/>
            <w:tcMar>
              <w:top w:w="90" w:type="dxa"/>
              <w:left w:w="90" w:type="dxa"/>
              <w:bottom w:w="90" w:type="dxa"/>
              <w:right w:w="90" w:type="dxa"/>
            </w:tcMar>
          </w:tcPr>
          <w:p>
            <w:pPr>
              <w:spacing w:after="40" w:line="247" w:lineRule="auto"/>
            </w:pPr>
            <w:r>
              <w:rPr>
                <w:b w:val="0"/>
                <w:sz w:val="20"/>
              </w:rPr>
              <w:t>Chronicler and trusted runtime; never forwarded as player context</w:t>
            </w:r>
          </w:p>
        </w:tc>
      </w:tr>
      <w:tr>
        <w:trPr>
          <w:cantSplit/>
        </w:trPr>
        <w:tc>
          <w:tcPr>
            <w:tcW w:type="dxa" w:w="2376"/>
            <w:vAlign w:val="center"/>
            <w:shd w:fill="FFFFFF"/>
            <w:tcMar>
              <w:top w:w="90" w:type="dxa"/>
              <w:left w:w="90" w:type="dxa"/>
              <w:bottom w:w="90" w:type="dxa"/>
              <w:right w:w="90" w:type="dxa"/>
            </w:tcMar>
          </w:tcPr>
          <w:p>
            <w:pPr>
              <w:spacing w:after="40" w:line="247" w:lineRule="auto"/>
            </w:pPr>
            <w:r>
              <w:rPr>
                <w:b w:val="0"/>
                <w:sz w:val="20"/>
              </w:rPr>
              <w:t>SYSTEM</w:t>
            </w:r>
          </w:p>
        </w:tc>
        <w:tc>
          <w:tcPr>
            <w:tcW w:type="dxa" w:w="7704"/>
            <w:vAlign w:val="center"/>
            <w:shd w:fill="FFFFFF"/>
            <w:tcMar>
              <w:top w:w="90" w:type="dxa"/>
              <w:left w:w="90" w:type="dxa"/>
              <w:bottom w:w="90" w:type="dxa"/>
              <w:right w:w="90" w:type="dxa"/>
            </w:tcMar>
          </w:tcPr>
          <w:p>
            <w:pPr>
              <w:spacing w:after="40" w:line="247" w:lineRule="auto"/>
            </w:pPr>
            <w:r>
              <w:rPr>
                <w:b w:val="0"/>
                <w:sz w:val="20"/>
              </w:rPr>
              <w:t>Trusted runtime; only validated projections routed to the intended service</w:t>
            </w:r>
          </w:p>
        </w:tc>
      </w:tr>
    </w:tbl>
    <w:p>
      <w:pPr>
        <w:spacing w:after="0"/>
      </w:pPr>
    </w:p>
    <w:p>
      <w:r>
        <w:t>Visibility alone is not an access rule. Enforce recipient allowlists, character ownership and scene attendance. Split-party characters must not automatically receive each other’s public observations. Never give player agents unrestricted browsing or repository access that could expose hidden state.</w:t>
      </w:r>
    </w:p>
    <w:p>
      <w:pPr>
        <w:pStyle w:val="Heading2"/>
      </w:pPr>
      <w:r>
        <w:t>Separate speech from private intention</w:t>
      </w:r>
    </w:p>
    <w:p>
      <w:r>
        <w:t>Amend PLAYER_ACTION to contain a public projection of observable speech and attempted action plus a private intention delivered to the GM. Store the complete action in the debug record. Send only its public projection to the table-facing transcript.</w:t>
      </w:r>
    </w:p>
    <w:p>
      <w:pPr>
        <w:pStyle w:val="Heading2"/>
      </w:pPr>
      <w:r>
        <w:t>Separate shared results from individual discoveries</w:t>
      </w:r>
    </w:p>
    <w:p>
      <w:r>
        <w:t>GM results should contain public narration and explicit character-specific messages and knowledge grants. In the source’s Insight example, Arlen’s discovery belongs in his private result unless the GM establishes that others notice it or Arlen shares it.</w:t>
      </w:r>
    </w:p>
    <w:p>
      <w:pPr>
        <w:pStyle w:val="Heading2"/>
      </w:pPr>
      <w:r>
        <w:t>Preserve evidence and meaning</w:t>
      </w:r>
    </w:p>
    <w:p>
      <w:r>
        <w:t>Keep CANON, SECRET_CANON, RUMOR, CHARACTER_BELIEF and UNDEFINED distinct. Classification does not imply that every character knows a fact. Preserve the original statement and its source: “failed to arrive” must not silently become “disappeared.” The Chronicler can propose a record, but cannot add unsupported meaning.</w:t>
      </w:r>
    </w:p>
    <w:p>
      <w:r>
        <w:br w:type="page"/>
      </w:r>
    </w:p>
    <w:p>
      <w:pPr>
        <w:pStyle w:val="Heading1"/>
      </w:pPr>
      <w:r>
        <w:t>Turn execution and checkpoint recovery</w:t>
      </w:r>
    </w:p>
    <w:p>
      <w:pPr>
        <w:pStyle w:val="Heading2"/>
      </w:pPr>
      <w:r>
        <w:t>Execute one complete actor turn</w:t>
      </w:r>
    </w:p>
    <w:p>
      <w:r>
        <w:t>1. Select the next eligible actor using a saved round-robin order. Construct a filtered context and request exactly one PLAYER_ACTION. Validate and record the response.</w:t>
      </w:r>
    </w:p>
    <w:p>
      <w:r>
        <w:t>2. Ask the GM to review the action. If no roll is needed, require a complete final result. If a roll is needed, freeze the request and difficulty, obtain a Dice Engine result, then ask the GM for final resolution. Initial narration must not declare an unresolved outcome.</w:t>
      </w:r>
    </w:p>
    <w:p>
      <w:r>
        <w:t>3. Validate the final consequences and assemble a completed event. Preserve any pre-roll speech, observations and facts alongside the final result; replacing the first GM response must not discard them.</w:t>
      </w:r>
    </w:p>
    <w:p>
      <w:r>
        <w:t>4. Ask the Chronicler for a patch tied to the completed event. Check the patch against GM-approved facts and knowledge grants. If canon conflicts arise, pause and ask the GM for an explicit resolution before applying or publishing the disputed result.</w:t>
      </w:r>
    </w:p>
    <w:p>
      <w:r>
        <w:t>5. Atomically apply the accepted event and patch. A deterministic state reducer applies approved player mechanics; players do not edit HP themselves. Publish filtered results and update character knowledge. Advance the turn only once.</w:t>
      </w:r>
    </w:p>
    <w:p>
      <w:r>
        <w:t>6. If the scene closes, checkpoint and request a new GM scene before selecting the next actor. Otherwise continue. At session end, create an evidence-based summary, save a final checkpoint and flush campaign updates to GitHub.</w:t>
      </w:r>
    </w:p>
    <w:p>
      <w:pPr>
        <w:pStyle w:val="Heading2"/>
      </w:pPr>
      <w:r>
        <w:t>Save enough state to resume</w:t>
      </w:r>
    </w:p>
    <w:p>
      <w:r>
        <w:t>Each checkpoint must include world and character state, current scene, next actor, turn counter, current runtime phase, pending request IDs, processed event IDs, completed roll results, random generator algorithm and state, prompt and schema versions, model configuration, and the Git export cursor. Never save credentials in the checkpoint.</w:t>
      </w:r>
    </w:p>
    <w:p>
      <w:r>
        <w:t>Write each accepted transition durably. Use stable event and roll IDs so retries reuse committed results rather than applying a patch twice or rerolling. A seed alone is insufficient for a mid-session restart. Record model responses for replay; future live model calls are not guaranteed to reproduce the same text.</w:t>
      </w:r>
    </w:p>
    <w:p>
      <w:pPr>
        <w:pStyle w:val="Heading2"/>
      </w:pPr>
      <w:r>
        <w:t>Handle errors without inventing progress</w:t>
      </w:r>
    </w:p>
    <w:p>
      <w:r>
        <w:t>Use the source’s bounded response recovery: initial request, correction with validation errors, then a minimal valid-response request. If all three fail, mark failure and checkpoint instead of making a fourth model attempt. Save the last committed state and the pending operation so recovery is explicit.</w:t>
      </w:r>
    </w:p>
    <w:p>
      <w:r>
        <w:t>Proposed operational default: enforce a per-call timeout, a finite transport retry budget, and a user-configured session cost limit. On exhaustion, pause and checkpoint. A failed Git write must leave a durable pending export for retry and must not be reported as a completed commit.</w:t>
      </w:r>
    </w:p>
    <w:p>
      <w:r>
        <w:br w:type="page"/>
      </w:r>
    </w:p>
    <w:p>
      <w:pPr>
        <w:pStyle w:val="Heading1"/>
      </w:pPr>
      <w:r>
        <w:t>Build sequence and acceptance checks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4392"/>
        <w:gridCol w:w="4680"/>
      </w:tblGrid>
      <w:tr>
        <w:trPr>
          <w:cantSplit/>
          <w:tblHeader/>
        </w:trPr>
        <w:tc>
          <w:tcPr>
            <w:tcW w:type="dxa" w:w="1008"/>
            <w:vAlign w:val="center"/>
            <w:shd w:fill="DCE6ED"/>
            <w:tcMar>
              <w:top w:w="90" w:type="dxa"/>
              <w:left w:w="90" w:type="dxa"/>
              <w:bottom w:w="90" w:type="dxa"/>
              <w:right w:w="90" w:type="dxa"/>
            </w:tcMar>
          </w:tcPr>
          <w:p>
            <w:pPr>
              <w:spacing w:after="40" w:line="247" w:lineRule="auto"/>
            </w:pPr>
            <w:r>
              <w:rPr>
                <w:b/>
                <w:sz w:val="20"/>
              </w:rPr>
              <w:t>Stage</w:t>
            </w:r>
          </w:p>
        </w:tc>
        <w:tc>
          <w:tcPr>
            <w:tcW w:type="dxa" w:w="4392"/>
            <w:vAlign w:val="center"/>
            <w:shd w:fill="DCE6ED"/>
            <w:tcMar>
              <w:top w:w="90" w:type="dxa"/>
              <w:left w:w="90" w:type="dxa"/>
              <w:bottom w:w="90" w:type="dxa"/>
              <w:right w:w="90" w:type="dxa"/>
            </w:tcMar>
          </w:tcPr>
          <w:p>
            <w:pPr>
              <w:spacing w:after="40" w:line="247" w:lineRule="auto"/>
            </w:pPr>
            <w:r>
              <w:rPr>
                <w:b/>
                <w:sz w:val="20"/>
              </w:rPr>
              <w:t>Build</w:t>
            </w:r>
          </w:p>
        </w:tc>
        <w:tc>
          <w:tcPr>
            <w:tcW w:type="dxa" w:w="4680"/>
            <w:vAlign w:val="center"/>
            <w:shd w:fill="DCE6ED"/>
            <w:tcMar>
              <w:top w:w="90" w:type="dxa"/>
              <w:left w:w="90" w:type="dxa"/>
              <w:bottom w:w="90" w:type="dxa"/>
              <w:right w:w="90" w:type="dxa"/>
            </w:tcMar>
          </w:tcPr>
          <w:p>
            <w:pPr>
              <w:spacing w:after="40" w:line="247" w:lineRule="auto"/>
            </w:pPr>
            <w:r>
              <w:rPr>
                <w:b/>
                <w:sz w:val="20"/>
              </w:rPr>
              <w:t>Exit condition</w:t>
            </w:r>
          </w:p>
        </w:tc>
      </w:tr>
      <w:tr>
        <w:trPr>
          <w:cantSplit/>
        </w:trPr>
        <w:tc>
          <w:tcPr>
            <w:tcW w:type="dxa" w:w="1008"/>
            <w:vAlign w:val="center"/>
            <w:shd w:fill="FFFFFF"/>
            <w:tcMar>
              <w:top w:w="90" w:type="dxa"/>
              <w:left w:w="90" w:type="dxa"/>
              <w:bottom w:w="90" w:type="dxa"/>
              <w:right w:w="90" w:type="dxa"/>
            </w:tcMar>
          </w:tcPr>
          <w:p>
            <w:pPr>
              <w:spacing w:after="40" w:line="247" w:lineRule="auto"/>
            </w:pPr>
            <w:r>
              <w:rPr>
                <w:b w:val="0"/>
                <w:sz w:val="20"/>
              </w:rPr>
              <w:t>1</w:t>
            </w:r>
          </w:p>
        </w:tc>
        <w:tc>
          <w:tcPr>
            <w:tcW w:type="dxa" w:w="4392"/>
            <w:vAlign w:val="center"/>
            <w:shd w:fill="FFFFFF"/>
            <w:tcMar>
              <w:top w:w="90" w:type="dxa"/>
              <w:left w:w="90" w:type="dxa"/>
              <w:bottom w:w="90" w:type="dxa"/>
              <w:right w:w="90" w:type="dxa"/>
            </w:tcMar>
          </w:tcPr>
          <w:p>
            <w:pPr>
              <w:spacing w:after="40" w:line="247" w:lineRule="auto"/>
            </w:pPr>
            <w:r>
              <w:rPr>
                <w:b w:val="0"/>
                <w:sz w:val="20"/>
              </w:rPr>
              <w:t>Schemas, deterministic router, dice and local state</w:t>
            </w:r>
          </w:p>
        </w:tc>
        <w:tc>
          <w:tcPr>
            <w:tcW w:type="dxa" w:w="4680"/>
            <w:vAlign w:val="center"/>
            <w:shd w:fill="FFFFFF"/>
            <w:tcMar>
              <w:top w:w="90" w:type="dxa"/>
              <w:left w:w="90" w:type="dxa"/>
              <w:bottom w:w="90" w:type="dxa"/>
              <w:right w:w="90" w:type="dxa"/>
            </w:tcMar>
          </w:tcPr>
          <w:p>
            <w:pPr>
              <w:spacing w:after="40" w:line="247" w:lineRule="auto"/>
            </w:pPr>
            <w:r>
              <w:rPr>
                <w:b w:val="0"/>
                <w:sz w:val="20"/>
              </w:rPr>
              <w:t>Scripted fixtures complete one turn and reject invalid authority</w:t>
            </w:r>
          </w:p>
        </w:tc>
      </w:tr>
      <w:tr>
        <w:trPr>
          <w:cantSplit/>
        </w:trPr>
        <w:tc>
          <w:tcPr>
            <w:tcW w:type="dxa" w:w="1008"/>
            <w:vAlign w:val="center"/>
            <w:shd w:fill="FFFFFF"/>
            <w:tcMar>
              <w:top w:w="90" w:type="dxa"/>
              <w:left w:w="90" w:type="dxa"/>
              <w:bottom w:w="90" w:type="dxa"/>
              <w:right w:w="90" w:type="dxa"/>
            </w:tcMar>
          </w:tcPr>
          <w:p>
            <w:pPr>
              <w:spacing w:after="40" w:line="247" w:lineRule="auto"/>
            </w:pPr>
            <w:r>
              <w:rPr>
                <w:b w:val="0"/>
                <w:sz w:val="20"/>
              </w:rPr>
              <w:t>2</w:t>
            </w:r>
          </w:p>
        </w:tc>
        <w:tc>
          <w:tcPr>
            <w:tcW w:type="dxa" w:w="4392"/>
            <w:vAlign w:val="center"/>
            <w:shd w:fill="FFFFFF"/>
            <w:tcMar>
              <w:top w:w="90" w:type="dxa"/>
              <w:left w:w="90" w:type="dxa"/>
              <w:bottom w:w="90" w:type="dxa"/>
              <w:right w:w="90" w:type="dxa"/>
            </w:tcMar>
          </w:tcPr>
          <w:p>
            <w:pPr>
              <w:spacing w:after="40" w:line="247" w:lineRule="auto"/>
            </w:pPr>
            <w:r>
              <w:rPr>
                <w:b w:val="0"/>
                <w:sz w:val="20"/>
              </w:rPr>
              <w:t>One player, GM and Chronicler model adapters</w:t>
            </w:r>
          </w:p>
        </w:tc>
        <w:tc>
          <w:tcPr>
            <w:tcW w:type="dxa" w:w="4680"/>
            <w:vAlign w:val="center"/>
            <w:shd w:fill="FFFFFF"/>
            <w:tcMar>
              <w:top w:w="90" w:type="dxa"/>
              <w:left w:w="90" w:type="dxa"/>
              <w:bottom w:w="90" w:type="dxa"/>
              <w:right w:w="90" w:type="dxa"/>
            </w:tcMar>
          </w:tcPr>
          <w:p>
            <w:pPr>
              <w:spacing w:after="40" w:line="247" w:lineRule="auto"/>
            </w:pPr>
            <w:r>
              <w:rPr>
                <w:b w:val="0"/>
                <w:sz w:val="20"/>
              </w:rPr>
              <w:t>A short live session records valid facts, knowledge and transcript</w:t>
            </w:r>
          </w:p>
        </w:tc>
      </w:tr>
      <w:tr>
        <w:trPr>
          <w:cantSplit/>
        </w:trPr>
        <w:tc>
          <w:tcPr>
            <w:tcW w:type="dxa" w:w="1008"/>
            <w:vAlign w:val="center"/>
            <w:shd w:fill="FFFFFF"/>
            <w:tcMar>
              <w:top w:w="90" w:type="dxa"/>
              <w:left w:w="90" w:type="dxa"/>
              <w:bottom w:w="90" w:type="dxa"/>
              <w:right w:w="90" w:type="dxa"/>
            </w:tcMar>
          </w:tcPr>
          <w:p>
            <w:pPr>
              <w:spacing w:after="40" w:line="247" w:lineRule="auto"/>
            </w:pPr>
            <w:r>
              <w:rPr>
                <w:b w:val="0"/>
                <w:sz w:val="20"/>
              </w:rPr>
              <w:t>3</w:t>
            </w:r>
          </w:p>
        </w:tc>
        <w:tc>
          <w:tcPr>
            <w:tcW w:type="dxa" w:w="4392"/>
            <w:vAlign w:val="center"/>
            <w:shd w:fill="FFFFFF"/>
            <w:tcMar>
              <w:top w:w="90" w:type="dxa"/>
              <w:left w:w="90" w:type="dxa"/>
              <w:bottom w:w="90" w:type="dxa"/>
              <w:right w:w="90" w:type="dxa"/>
            </w:tcMar>
          </w:tcPr>
          <w:p>
            <w:pPr>
              <w:spacing w:after="40" w:line="247" w:lineRule="auto"/>
            </w:pPr>
            <w:r>
              <w:rPr>
                <w:b w:val="0"/>
                <w:sz w:val="20"/>
              </w:rPr>
              <w:t>Checkpoints, restoration and Git export</w:t>
            </w:r>
          </w:p>
        </w:tc>
        <w:tc>
          <w:tcPr>
            <w:tcW w:type="dxa" w:w="4680"/>
            <w:vAlign w:val="center"/>
            <w:shd w:fill="FFFFFF"/>
            <w:tcMar>
              <w:top w:w="90" w:type="dxa"/>
              <w:left w:w="90" w:type="dxa"/>
              <w:bottom w:w="90" w:type="dxa"/>
              <w:right w:w="90" w:type="dxa"/>
            </w:tcMar>
          </w:tcPr>
          <w:p>
            <w:pPr>
              <w:spacing w:after="40" w:line="247" w:lineRule="auto"/>
            </w:pPr>
            <w:r>
              <w:rPr>
                <w:b w:val="0"/>
                <w:sz w:val="20"/>
              </w:rPr>
              <w:t>Resume a saved run and verify a successful checkpoint commit</w:t>
            </w:r>
          </w:p>
        </w:tc>
      </w:tr>
      <w:tr>
        <w:trPr>
          <w:cantSplit/>
        </w:trPr>
        <w:tc>
          <w:tcPr>
            <w:tcW w:type="dxa" w:w="1008"/>
            <w:vAlign w:val="center"/>
            <w:shd w:fill="FFFFFF"/>
            <w:tcMar>
              <w:top w:w="90" w:type="dxa"/>
              <w:left w:w="90" w:type="dxa"/>
              <w:bottom w:w="90" w:type="dxa"/>
              <w:right w:w="90" w:type="dxa"/>
            </w:tcMar>
          </w:tcPr>
          <w:p>
            <w:pPr>
              <w:spacing w:after="40" w:line="247" w:lineRule="auto"/>
            </w:pPr>
            <w:r>
              <w:rPr>
                <w:b w:val="0"/>
                <w:sz w:val="20"/>
              </w:rPr>
              <w:t>4</w:t>
            </w:r>
          </w:p>
        </w:tc>
        <w:tc>
          <w:tcPr>
            <w:tcW w:type="dxa" w:w="4392"/>
            <w:vAlign w:val="center"/>
            <w:shd w:fill="FFFFFF"/>
            <w:tcMar>
              <w:top w:w="90" w:type="dxa"/>
              <w:left w:w="90" w:type="dxa"/>
              <w:bottom w:w="90" w:type="dxa"/>
              <w:right w:w="90" w:type="dxa"/>
            </w:tcMar>
          </w:tcPr>
          <w:p>
            <w:pPr>
              <w:spacing w:after="40" w:line="247" w:lineRule="auto"/>
            </w:pPr>
            <w:r>
              <w:rPr>
                <w:b w:val="0"/>
                <w:sz w:val="20"/>
              </w:rPr>
              <w:t>Three distinct player contexts</w:t>
            </w:r>
          </w:p>
        </w:tc>
        <w:tc>
          <w:tcPr>
            <w:tcW w:type="dxa" w:w="4680"/>
            <w:vAlign w:val="center"/>
            <w:shd w:fill="FFFFFF"/>
            <w:tcMar>
              <w:top w:w="90" w:type="dxa"/>
              <w:left w:w="90" w:type="dxa"/>
              <w:bottom w:w="90" w:type="dxa"/>
              <w:right w:w="90" w:type="dxa"/>
            </w:tcMar>
          </w:tcPr>
          <w:p>
            <w:pPr>
              <w:spacing w:after="40" w:line="247" w:lineRule="auto"/>
            </w:pPr>
            <w:r>
              <w:rPr>
                <w:b w:val="0"/>
                <w:sz w:val="20"/>
              </w:rPr>
              <w:t>Tavern Zero completes 100 total actor turns</w:t>
            </w:r>
          </w:p>
        </w:tc>
      </w:tr>
      <w:tr>
        <w:trPr>
          <w:cantSplit/>
        </w:trPr>
        <w:tc>
          <w:tcPr>
            <w:tcW w:type="dxa" w:w="1008"/>
            <w:vAlign w:val="center"/>
            <w:shd w:fill="FFFFFF"/>
            <w:tcMar>
              <w:top w:w="90" w:type="dxa"/>
              <w:left w:w="90" w:type="dxa"/>
              <w:bottom w:w="90" w:type="dxa"/>
              <w:right w:w="90" w:type="dxa"/>
            </w:tcMar>
          </w:tcPr>
          <w:p>
            <w:pPr>
              <w:spacing w:after="40" w:line="247" w:lineRule="auto"/>
            </w:pPr>
            <w:r>
              <w:rPr>
                <w:b w:val="0"/>
                <w:sz w:val="20"/>
              </w:rPr>
              <w:t>5 later</w:t>
            </w:r>
          </w:p>
        </w:tc>
        <w:tc>
          <w:tcPr>
            <w:tcW w:type="dxa" w:w="4392"/>
            <w:vAlign w:val="center"/>
            <w:shd w:fill="FFFFFF"/>
            <w:tcMar>
              <w:top w:w="90" w:type="dxa"/>
              <w:left w:w="90" w:type="dxa"/>
              <w:bottom w:w="90" w:type="dxa"/>
              <w:right w:w="90" w:type="dxa"/>
            </w:tcMar>
          </w:tcPr>
          <w:p>
            <w:pPr>
              <w:spacing w:after="40" w:line="247" w:lineRule="auto"/>
            </w:pPr>
            <w:r>
              <w:rPr>
                <w:b w:val="0"/>
                <w:sz w:val="20"/>
              </w:rPr>
              <w:t>Adversary and tactical rules</w:t>
            </w:r>
          </w:p>
        </w:tc>
        <w:tc>
          <w:tcPr>
            <w:tcW w:type="dxa" w:w="4680"/>
            <w:vAlign w:val="center"/>
            <w:shd w:fill="FFFFFF"/>
            <w:tcMar>
              <w:top w:w="90" w:type="dxa"/>
              <w:left w:w="90" w:type="dxa"/>
              <w:bottom w:w="90" w:type="dxa"/>
              <w:right w:w="90" w:type="dxa"/>
            </w:tcMar>
          </w:tcPr>
          <w:p>
            <w:pPr>
              <w:spacing w:after="40" w:line="247" w:lineRule="auto"/>
            </w:pPr>
            <w:r>
              <w:rPr>
                <w:b w:val="0"/>
                <w:sz w:val="20"/>
              </w:rPr>
              <w:t>Enemy intentions use GM adjudication and software dice</w:t>
            </w:r>
          </w:p>
        </w:tc>
      </w:tr>
    </w:tbl>
    <w:p>
      <w:pPr>
        <w:spacing w:after="0"/>
      </w:pPr>
    </w:p>
    <w:p>
      <w:pPr>
        <w:pStyle w:val="Heading2"/>
      </w:pPr>
      <w:r>
        <w:t>First run procedure</w:t>
      </w:r>
    </w:p>
    <w:p>
      <w:r>
        <w:t>Create the campaign seed and character files. Validate configuration, credentials, schemas and write destinations before starting a session. Begin with scripted fixtures, then a short one-player live run with GitHub disabled. Inspect both the public transcript and the debug event record.</w:t>
      </w:r>
    </w:p>
    <w:p>
      <w:r>
        <w:t>Stop the run after a committed turn, restart from its checkpoint, and confirm that the next actor and dice sequence continue correctly. Then enable the intended Git export, verify its returned commit identifier, and run the three-player 100-turn acceptance scenario.</w:t>
      </w:r>
    </w:p>
    <w:p>
      <w:pPr>
        <w:pStyle w:val="Heading2"/>
      </w:pPr>
      <w:r>
        <w:t>Required acceptance evidence</w:t>
      </w:r>
    </w:p>
    <w:p>
      <w:pPr>
        <w:pStyle w:val="ListBullet"/>
      </w:pPr>
      <w:r>
        <w:t>A public transcript, a debug event log, and a session summary all refer to the same session and committed events.</w:t>
      </w:r>
    </w:p>
    <w:p>
      <w:pPr>
        <w:pStyle w:val="ListBullet"/>
      </w:pPr>
      <w:r>
        <w:t>World state, entity index, timeline and individual character knowledge reload from authoritative machine-readable records.</w:t>
      </w:r>
    </w:p>
    <w:p>
      <w:pPr>
        <w:pStyle w:val="ListBullet"/>
      </w:pPr>
      <w:r>
        <w:t>A secret planted in GM context never appears in an unauthorized player request or table-facing transcript; a private discovery reaches only its recipient. The full GitHub archive may contain the secret.</w:t>
      </w:r>
    </w:p>
    <w:p>
      <w:pPr>
        <w:pStyle w:val="ListBullet"/>
      </w:pPr>
      <w:r>
        <w:t>A known roll request produces the expected deterministic result, and a restart does not reroll or apply the same event twice.</w:t>
      </w:r>
    </w:p>
    <w:p>
      <w:pPr>
        <w:pStyle w:val="ListBullet"/>
      </w:pPr>
      <w:r>
        <w:t>An unsupported Chronicler fact and a player-authored world fact are rejected. A canon conflict pauses publication until the GM resolves it.</w:t>
      </w:r>
    </w:p>
    <w:p>
      <w:pPr>
        <w:pStyle w:val="ListBullet"/>
      </w:pPr>
      <w:r>
        <w:t>At least one full GitHub checkpoint commit is verified. Restore from the committed authoritative state and confirm that the next actor, pending operation and saved dice state match the checkpoint.</w:t>
      </w:r>
    </w:p>
    <w:p>
      <w:pPr>
        <w:pStyle w:val="ListBullet"/>
      </w:pPr>
      <w:r>
        <w:t>A passing run reaches 100 completed actor turns. An early stop records failure and a checkpoint. The turn limit is total turns, not 100 rounds per character.</w:t>
      </w:r>
    </w:p>
    <w:p>
      <w:pPr>
        <w:pStyle w:val="Heading2"/>
      </w:pPr>
      <w:r>
        <w:t>Decisions to record before implementation</w:t>
      </w:r>
    </w:p>
    <w:p>
      <w:r>
        <w:t>Select the model provider and models, the session cost limit, and the approved character mechanics. Full campaign state will use the public repository as requested. Keep these in configuration and versioned design notes. The proposed Python runtime, minimal ruleset, turn order and added routing fields are defaults from this guide, not requirements imposed by the original protocol.</w:t>
      </w:r>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Version 0.1  •  19 September 2026</w:t>
    </w:r>
    <w:r>
      <w:t xml:space="preserve">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AIS PLAY TTRPG  |  SETUP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TTRPG Setup Guide</dc:title>
  <dc:subject>Setup plan for steveonw/ais-play-ttrpg based on Multi-Agent TTRPG Protocol v0.1</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