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Foreign Investment and the Spatial Dynamics of Housing Price Inflation in Ghana: Evidence from Accra's Prime Residential Markets</w:t>
      </w:r>
    </w:p>
    <w:p>
      <w:pPr/>
      <w:r>
        <w:t xml:space="preserve">@Nana Owusu Achiaw Prempeh</w:t>
      </w:r>
      <w:r>
        <w:t xml:space="preserve"> · </w:t>
      </w:r>
      <w:r>
        <w:t xml:space="preserve">Oct 17, 2026</w:t>
      </w:r>
    </w:p>
    <w:p>
      <w:pPr>
        <w:pStyle w:val="Heading2"/>
      </w:pPr>
      <w:r>
        <w:t xml:space="preserve">Abstract</w:t>
      </w:r>
    </w:p>
    <w:p>
      <w:pPr/>
      <w:r>
        <w:t xml:space="preserve">Ghana's residential property market has experienced sustained price appreciation over the past decade, with the sharpest increases concentrated in a small number of prime Accra neighbourhoods. This paper examines the role of foreign and diaspora capital in driving this appreciation and traces the mechanisms by which prime-area price pressure transmits into regional housing markets. Drawing on a synthesis of industry market reports, government statements, and journalistic sources published between 2022 and 2026, the paper finds that diaspora remittances — estimated at approximately USD 6.65 billion annually — together with direct investment from Middle Eastern, Russian, and increasingly Chinese sources, have concentrated demand in land-constrained prime districts such as East Legon, Cantonments, and Airport Residential, producing price increases of 50 to 80 percent in the 2018–2024 period alone. The paper identifies three transmission mechanisms through which this prime-area inflation diffuses into the broader market: dollar-denominated pricing conventions that insulate sellers from currency risk while raising costs for cedi-earning buyers; displacement of lower- and middle-income residents toward peri-urban and secondary markets, which raises demand and prices in those areas; and a partially offsetting supply-side effect, whereby foreign capital also finances new housing stock that can moderate price growth in some segments. The paper concludes that Ghana's housing affordability challenge is structurally linked to its persistent housing deficit and currency volatility, and that policy responses limited to prime-area regulation are unlikely to address the broader affordability crisis without parallel action on supply, rent-currency enforcement, and peri-urban infrastructure.</w:t>
      </w:r>
    </w:p>
    <w:p>
      <w:pPr/>
      <w:r>
        <w:rPr>
          <w:b/>
        </w:rPr>
        <w:t xml:space="preserve">Keywords:</w:t>
      </w:r>
      <w:r>
        <w:t xml:space="preserve"> foreign direct investment, diaspora remittances, housing affordability, real estate, Ghana, Accra, dollarization, urban economics</w:t>
      </w:r>
    </w:p>
    <w:p>
      <w:pPr>
        <w:pStyle w:val="Heading2"/>
      </w:pPr>
      <w:r>
        <w:t xml:space="preserve">1. Introduction</w:t>
      </w:r>
    </w:p>
    <w:p>
      <w:pPr/>
      <w:r>
        <w:t xml:space="preserve">Urban housing markets across Sub-Saharan Africa have become increasingly attractive destinations for foreign and diaspora capital, driven by comparatively high returns, currency diversification motives, and, in several cases, sentimental or familial ties to country of origin (Howwemadeitinafrica, 2014). Ghana is a prominent example of this pattern. Since the early 2000s, the country has combined relative political stability, consistent GDP growth, and an active diaspora population with a severe and persistent shortfall in housing supply — a combination that has made its residential property sector, and particularly its capital city Accra, a focal point for both local speculative investment and international capital inflows (Ownkey, 2026a).</w:t>
      </w:r>
    </w:p>
    <w:p>
      <w:pPr/>
      <w:r>
        <w:t xml:space="preserve">This paper addresses a specific empirical question: to what extent is foreign investment responsible for rising housing prices in Ghana's prime residential districts, and through what mechanisms does this prime-area price pressure affect housing costs in the wider Accra region? The question matters because housing affordability has become a prominent domestic political and social issue in Ghana. Commentators have characterised the situation as one in which an increasingly dollarised, foreign-oriented property market is pricing ordinary wage-earners out of the capital (Modern Ghana, 2025; openDemocracy, n.d.), while government officials have continued to actively court additional foreign developers as a solution to the underlying housing deficit (Graphic Online, 2026).</w:t>
      </w:r>
    </w:p>
    <w:p>
      <w:pPr>
        <w:pStyle w:val="Heading2"/>
      </w:pPr>
      <w:r>
        <w:t xml:space="preserve">2. Background: Ghana's Housing Deficit and Market Structure</w:t>
      </w:r>
    </w:p>
    <w:p>
      <w:pPr/>
      <w:r>
        <w:t xml:space="preserve">Ghana's housing market operates against the backdrop of a long-standing supply shortfall. Estimates of the national housing deficit range from approximately 1.7 million to 2 million units (Ghanaian Times, 2026; Ownkey, 2026b), a gap that has persisted despite successive government interventions, including the long-delayed Saglemi affordable housing project and more recent public–private partnership initiatives (Liquid Design, 2023b). This deficit is the structural precondition for the price dynamics examined in this paper: in a market with chronic undersupply, any additional source of demand — whether domestic or foreign — exerts disproportionate upward pressure on prices, particularly in segments with the least elastic supply.</w:t>
      </w:r>
    </w:p>
    <w:p>
      <w:pPr/>
      <w:r>
        <w:t xml:space="preserve">Accra's residential market is not a single, uniform market but is more accurately described as a set of parallel submarkets operating in the same metropolitan geography (Ownkey, 2026c). At one end sits a small number of "prime" districts — principally East Legon, Cantonments, Airport Residential, and the Trasacco and East Legon Hills estates — characterised by gated developments, premium finishes, and transaction prices quoted predominantly in US dollars. At the other end sits a much larger stock of mid-market and peri-urban housing in areas such as Adenta, Oyarifa, Spintex, and Tema, where prices remain substantially lower and are more often denominated in Ghanaian cedis.</w:t>
      </w:r>
    </w:p>
    <w:p>
      <w:pPr>
        <w:pStyle w:val="Heading2"/>
      </w:pPr>
      <w:r>
        <w:t xml:space="preserve">3. Sources of Foreign and Diaspora Capital</w:t>
      </w:r>
    </w:p>
    <w:p>
      <w:pPr>
        <w:pStyle w:val="Heading3"/>
      </w:pPr>
      <w:r>
        <w:t xml:space="preserve">3.1 Diaspora remittances</w:t>
      </w:r>
    </w:p>
    <w:p>
      <w:pPr/>
      <w:r>
        <w:t xml:space="preserve">The largest single source of foreign-origin capital entering Ghana's housing market is diaspora remittances. Industry estimates place annual remittance inflows at approximately USD 6.65 billion as of 2026 (Ownkey, 2026a; Ownkey, 2026b), with estimates of the share directed into real estate ranging from 20 to 40 percent (Ownkey, 2026c). Market reporting indicates that diaspora buyers disproportionately target premium gated estates in Airport Residential, Cantonments, and East Legon, often with the intention of leasing to expatriate tenants, multinational corporate occupiers, or diplomatic staff who pay rent in US dollars (Ownkey, 2026b). This pattern is reinforced by seasonal "Detty December" buying activity, in which diaspora Ghanaians visiting during the December holiday period drive the highest volume of property viewings and transaction initiations of the calendar year (Ownkey, 2026d).</w:t>
      </w:r>
    </w:p>
    <w:p>
      <w:pPr>
        <w:pStyle w:val="Heading3"/>
      </w:pPr>
      <w:r>
        <w:t xml:space="preserve">3.2 Non-diaspora foreign direct investment</w:t>
      </w:r>
    </w:p>
    <w:p>
      <w:pPr/>
      <w:r>
        <w:t xml:space="preserve">A distinct and smaller, but still significant, stream of capital comes from non-Ghanaian foreign investors. Legal and industry sources describe a marked increase in interest from Middle Eastern and Russian investors over the past decade, attracted by Ghana's growth trajectory, political stability, and the discovery of offshore oil reserves (Howwemadeitinafrica, 2014). More recently, the Ghanaian government has actively solicited Chinese investment in the housing sector: in January 2026, the Minister for Works, Housing and Water Resources publicly stated that government would welcome Chinese and other foreign developers as a means of expanding housing supply and moderating rents, citing outreach to contractor associations in Türkiye as part of this strategy (Graphic Online, 2026). Industry data for 2024 indicate that foreign direct investment in real estate rose by approximately 18 percent (Ownkey, 2026b).</w:t>
      </w:r>
    </w:p>
    <w:p>
      <w:pPr>
        <w:pStyle w:val="Heading3"/>
      </w:pPr>
      <w:r>
        <w:t xml:space="preserve">3.3 Dollarization as a transmission channel</w:t>
      </w:r>
    </w:p>
    <w:p>
      <w:pPr/>
      <w:r>
        <w:t xml:space="preserve">A structural feature of the Ghanaian property market mediates the relationship between foreign capital and domestic affordability: the widespread, and technically illegal, practice of pricing both sale and rental transactions in US dollars. The Bank of Ghana has repeatedly stated that pricing goods and services in foreign currency violates the Foreign Exchange Act, 2006 (Act 723), and the Rent Control Department has stated it is working with the Police Service, the Ghana Revenue Authority, and the Ministry of Finance to pursue landlords who quote rents in dollars (Rainbow Radio, 2022). Despite this, dollar pricing remains common, particularly at the upper end of the market, where developers argue that currency instability leaves them with no viable alternative when a share of their clientele pays in foreign currency (openDemocracy, n.d.). This practice has been explicitly defended even in public affordable-housing projects: officials overseeing the Pokuase affordable housing scheme stated that units were priced in dollars specifically to provide investors with a stable, guaranteed basis for returns (Liquid Design, 2023c).</w:t>
      </w:r>
    </w:p>
    <w:p>
      <w:pPr>
        <w:pStyle w:val="Heading2"/>
      </w:pPr>
      <w:r>
        <w:t xml:space="preserve">4. Methodology</w:t>
      </w:r>
    </w:p>
    <w:p>
      <w:pPr/>
      <w:r>
        <w:t xml:space="preserve">This paper adopts a desk-based, qualitative synthesis methodology, drawing on secondary sources published primarily between 2022 and 2026. Sources include industry market reports from real estate platforms operating in Ghana, statements from government officials and regulatory bodies (the Bank of Ghana and the Rent Control Department), trade and legal commentary, and journalistic coverage of housing affordability. Quantitative figures reported in this paper — including price ranges, remittance totals, and the estimated housing deficit — are drawn directly from these secondary sources and are presented as reported, without independent verification against primary transaction data or national statistical releases, which constitutes a limitation discussed in Section 7. This approach was adopted because granular, transaction-level data on buyer nationality and residency status is not systematically published in Ghana, making triangulation across industry and journalistic sources the most feasible method of establishing the broad contours of the phenomenon.</w:t>
      </w:r>
    </w:p>
    <w:p>
      <w:pPr>
        <w:pStyle w:val="Heading2"/>
      </w:pPr>
      <w:r>
        <w:t xml:space="preserve">5. Findings</w:t>
      </w:r>
    </w:p>
    <w:p>
      <w:pPr>
        <w:pStyle w:val="Heading3"/>
      </w:pPr>
      <w:r>
        <w:t xml:space="preserve">5.1 Price trends in prime districts versus the wider market</w:t>
      </w:r>
    </w:p>
    <w:p>
      <w:pPr/>
      <w:r>
        <w:t xml:space="preserve">Available price data show a clear divergence between prime and non-prime segments. In prime Accra areas — East Legon, Cantonments, and Airport Residential — the average price of a two-bedroom home rose from approximately USD 120,000 in 2018 to between USD 180,000 and USD 220,000 in 2024, an increase of 50 to 80 percent over six years (TheBFTOnline, 2026a). Over the same period, developing suburbs such as Oyarifa, Adenta, and Ayi Mensah moved from approximately USD 60,000 to between USD 85,000 and USD 120,000 — a smaller absolute increase from a substantially lower base (TheBFTOnline, 2026a). By 2026, listings in core East Legon ranged from roughly USD 250,000 to over USD 1.2 million depending on property type and finish, with the neighbourhood consistently ranking as the most searched location for property purchases on Ghana's largest verified listings platform (Ownkey, 2026e). Land and entry-level off-plan units in adjacent East Legon Hills were available from approximately USD 66,000, reflecting continued outward expansion of the "East Legon" brand as the original district reaches land saturation (Ownkey, 2026f; Ownkey, 2026d).</w:t>
      </w:r>
    </w:p>
    <w:p>
      <w:pPr>
        <w:pStyle w:val="Heading3"/>
      </w:pPr>
      <w:r>
        <w:t xml:space="preserve">5.2 Mechanisms of regional price transmission</w:t>
      </w:r>
    </w:p>
    <w:p>
      <w:pPr/>
      <w:r>
        <w:t xml:space="preserve">Three mechanisms emerge from the sources reviewed as the principal channels by which prime-area price pressure propagates into the wider regional market.</w:t>
      </w:r>
    </w:p>
    <w:p>
      <w:pPr/>
      <w:r>
        <w:rPr>
          <w:b/>
        </w:rPr>
        <w:t xml:space="preserve">Displacement toward peri-urban areas.</w:t>
      </w:r>
      <w:r>
        <w:t xml:space="preserve"> As prime and near-prime districts become unaffordable, lower- and middle-income residents are documented as relocating to peri-urban towns such as Kasoa, Aburi, and Dodowa, commuting daily into Accra for work (openDemocracy, n.d.). This outward displacement increases demand, and consequently prices, in towns that were not originally part of the prime market, effectively exporting affordability pressure from the city centre to its periphery. Consistent with this, 2026 platform query data show the highest buyer interest concentrated not in East Legon itself but in adjacent and secondary areas — Spintex, Adenta, East Legon Hills, Tema, and the Pokuase–Amasaman corridor — suggesting that demand priced out of the original prime core is migrating to these adjacent submarkets (Ownkey, 2026d).</w:t>
      </w:r>
    </w:p>
    <w:p>
      <w:pPr/>
      <w:r>
        <w:rPr>
          <w:b/>
        </w:rPr>
        <w:t xml:space="preserve">Currency-driven cost escalation.</w:t>
      </w:r>
      <w:r>
        <w:t xml:space="preserve"> Because a substantial share of prime-area transactions and a growing share of mid-market rentals are priced in US dollars, cedi depreciation mechanically raises the local-currency cost of housing even where underlying dollar prices are stable. Commentary on Ghana's cost-of-living crisis attributes much of the pressure on tenants specifically to landlords hedging against currency depreciation through dollar-denominated rents, a practice described as having turned housing into an extraction mechanism that wage income cannot sustain (Modern Ghana, 2025). This dynamic is compounded by Ghana's customary practice of demanding one to two years of rent in advance, which concentrates the currency-exposure burden on tenants at the point of signing (Modern Ghana, 2025).</w:t>
      </w:r>
    </w:p>
    <w:p>
      <w:pPr/>
      <w:r>
        <w:rPr>
          <w:b/>
        </w:rPr>
        <w:t xml:space="preserve">Partial supply-side offset.</w:t>
      </w:r>
      <w:r>
        <w:t xml:space="preserve"> Not all effects of foreign capital inflow are inflationary. Several industry sources argue that foreign investment has also financed meaningful additions to housing stock, which has had a stabilising effect on certain segments of the market and has, in some cases, reduced reliance on informal settlements (TheBFTOnline, 2026b). The government's explicit courting of Chinese developers is premised on this logic: that increasing the number of active developers in the market, including foreign ones, is the most direct path to lowering rents in the medium term (Graphic Online, 2026).</w:t>
      </w:r>
    </w:p>
    <w:p>
      <w:pPr>
        <w:pStyle w:val="Heading3"/>
      </w:pPr>
      <w:r>
        <w:t xml:space="preserve">5.3 Policy and regulatory responses</w:t>
      </w:r>
    </w:p>
    <w:p>
      <w:pPr/>
      <w:r>
        <w:t xml:space="preserve">Ghanaian authorities have pursued two broad lines of response. The first is enforcement-oriented, targeting the dollarization of rents and sale prices through the Rent Control Department's collaboration with the Police Service, Ghana Revenue Authority, and Ministry of Finance (Rainbow Radio, 2022), alongside repeated Bank of Ghana warnings against foreign-currency pricing. Enforcement has, however, been widely described as inconsistent, with developers citing currency volatility as a practical justification for continuing the practice (openDemocracy, n.d.). The second line of response is supply-oriented: President Mahama has linked rent-advance exploitation directly to the housing deficit and has called for a national housing dialogue involving government, the private sector, and organised labour, citing large-scale public-sector housing models in Kenya as a potential template (Ghanaian Times, 2026). He has further argued that currency stability, rather than dollar-indexed mortgage products, is the more durable route to improving mortgage accessibility for Ghanaian wage earners (Ghanaian Times, 2026).</w:t>
      </w:r>
    </w:p>
    <w:p>
      <w:pPr>
        <w:pStyle w:val="Heading2"/>
      </w:pPr>
      <w:r>
        <w:t xml:space="preserve">6. Discussion</w:t>
      </w:r>
    </w:p>
    <w:p>
      <w:pPr/>
      <w:r>
        <w:t xml:space="preserve">The evidence synthesised in this paper suggests that foreign and diaspora capital is not the sole cause of Ghana's housing affordability challenge, but it is a significant amplifying force operating on top of a pre-existing structural deficit. Where supply is most constrained — the small number of land-limited prime Accra districts — foreign and diaspora demand appears to translate most directly into price appreciation, consistent with standard urban land economics, in which inelastic supply combined with new demand produces disproportionate price effects (Section 2). The transmission of this pressure into the wider region occurs less through direct foreign purchasing of peri-urban land, which remains comparatively limited, and more through the indirect channel of displaced local demand, as residents priced out of prime and near-prime areas relocate outward and bid up prices in previously more affordable submarkets.</w:t>
      </w:r>
    </w:p>
    <w:p>
      <w:pPr/>
      <w:r>
        <w:t xml:space="preserve">The dollarization dynamic documented in Section 5.2 represents a particularly important and somewhat underappreciated mechanism, because it means that exchange-rate movements — which are macroeconomic and largely unrelated to local housing supply conditions — are directly transmitted into local housing costs. This decouples a portion of Ghana's housing price inflation from domestic housing-market fundamentals altogether, making it partly a function of foreign-exchange policy and cedi stability rather than construction rates or land-use regulation.</w:t>
      </w:r>
    </w:p>
    <w:p>
      <w:pPr/>
      <w:r>
        <w:t xml:space="preserve">At the same time, the supply-side counter-narrative advanced by government and industry sources — that foreign capital is also part of the solution, by financing new construction that would not otherwise occur — should not be dismissed. The two effects are not mutually exclusive: the same foreign capital that bids up prices in existing prime stock may simultaneously be financing new mid-market stock elsewhere. The net effect on aggregate affordability is therefore likely to depend on the relative scale, location, and price segment of new foreign-financed construction, a question this desk-based synthesis is not equipped to resolve quantitatively and which would benefit from dedicated empirical research.</w:t>
      </w:r>
    </w:p>
    <w:p>
      <w:pPr>
        <w:pStyle w:val="Heading2"/>
      </w:pPr>
      <w:r>
        <w:t xml:space="preserve">7. Limitations</w:t>
      </w:r>
    </w:p>
    <w:p>
      <w:pPr/>
      <w:r>
        <w:t xml:space="preserve">This paper's principal limitation is its reliance on secondary, largely industry-generated sources rather than primary transaction-level data. Real estate platform reports, while valuable for establishing broad market trends, have a commercial interest in presenting the market favourably to prospective buyers and investors, which may understate risks or overstate the stabilising role of foreign investment. Figures on buyer nationality, remittance-to-real-estate conversion rates, and the precise geographic distribution of foreign purchases are not independently verifiable against Ghana Statistical Service or Bank of Ghana primary data within the scope of this review. Future research employing land registry records, disaggregated by buyer residency status, would substantially strengthen the empirical basis for the mechanisms proposed here.</w:t>
      </w:r>
    </w:p>
    <w:p>
      <w:pPr>
        <w:pStyle w:val="Heading2"/>
      </w:pPr>
      <w:r>
        <w:t xml:space="preserve">8. Conclusion</w:t>
      </w:r>
    </w:p>
    <w:p>
      <w:pPr/>
      <w:r>
        <w:t xml:space="preserve">Foreign and diaspora capital has become a structurally significant feature of Ghana's housing market, concentrated heavily in a small set of prime Accra districts where land scarcity amplifies its price effects. Between 2018 and 2024, this concentration coincided with price increases of 50 to 80 percent in prime two-bedroom housing, substantially outpacing growth in more peripheral submarkets. This prime-area pressure diffuses into the broader regional market primarily through the displacement of local buyers and renters toward peri-urban areas, and is compounded by a persistent, only partially enforced practice of dollar-denominated pricing that ties local housing costs to exchange-rate movements largely outside the housing sector's control. Addressing the resulting affordability crisis is unlikely to be achieved through prime-area-focused measures alone; the evidence reviewed here points toward the housing deficit itself, currency stability, and consistent enforcement of existing foreign-currency pricing restrictions as the more structurally decisive levers available to policymakers.</w:t>
      </w:r>
    </w:p>
    <w:p>
      <w:pPr>
        <w:pStyle w:val="Heading2"/>
      </w:pPr>
      <w:r>
        <w:t xml:space="preserve">References</w:t>
      </w:r>
    </w:p>
    <w:p>
      <w:pPr/>
      <w:r>
        <w:t xml:space="preserve">Ghanaian Times. (2026). </w:t>
      </w:r>
      <w:r>
        <w:rPr>
          <w:i/>
        </w:rPr>
        <w:t xml:space="preserve">Housing shortfall driving rent advance exploitation – John Dramani Mahama</w:t>
      </w:r>
      <w:r>
        <w:t xml:space="preserve">. https://ghanaiantimes.com.gh/housing-shortfall-driving-rent-advance-exploitation-john-dramani-mahama</w:t>
      </w:r>
    </w:p>
    <w:p>
      <w:pPr/>
      <w:r>
        <w:t xml:space="preserve">Graphic Online. (2026). </w:t>
      </w:r>
      <w:r>
        <w:rPr>
          <w:i/>
        </w:rPr>
        <w:t xml:space="preserve">Gov't ready to welcome Chinese investors in real estate sector – Housing Minister</w:t>
      </w:r>
      <w:r>
        <w:t xml:space="preserve">. https://www.graphic.com.gh/news/general-news/govt-ready-to-welcome-chinese-investors-in-real-estate-sector-housing-minister.html</w:t>
      </w:r>
    </w:p>
    <w:p>
      <w:pPr/>
      <w:r>
        <w:t xml:space="preserve">Howwemadeitinafrica. (2014). </w:t>
      </w:r>
      <w:r>
        <w:rPr>
          <w:i/>
        </w:rPr>
        <w:t xml:space="preserve">Ghana: Changing perspectives of Russian, Ukrainian and Middle Eastern investors</w:t>
      </w:r>
      <w:r>
        <w:t xml:space="preserve">. https://www.howwemadeitinafrica.com/ghana-changing-perspectives-of-russian-ukrainian-and-middle-eastern-investors/</w:t>
      </w:r>
    </w:p>
    <w:p>
      <w:pPr/>
      <w:r>
        <w:t xml:space="preserve">Liquid Design (YEN.com.gh). (2023a). </w:t>
      </w:r>
      <w:r>
        <w:rPr>
          <w:i/>
        </w:rPr>
        <w:t xml:space="preserve">How the high cost of living in Ghana affects the real estate industry</w:t>
      </w:r>
      <w:r>
        <w:t xml:space="preserve">. https://turn.liquiddesign.co.uk/real-estate/219744-how-high-cost-living-ghana-affects-real-estate-industry</w:t>
      </w:r>
    </w:p>
    <w:p>
      <w:pPr/>
      <w:r>
        <w:t xml:space="preserve">Liquid Design (YEN.com.gh). (2023b). </w:t>
      </w:r>
      <w:r>
        <w:rPr>
          <w:i/>
        </w:rPr>
        <w:t xml:space="preserve">How the government of Ghana can support the real estate industry amid the high cost of living</w:t>
      </w:r>
      <w:r>
        <w:t xml:space="preserve">. https://turn.liquiddesign.co.uk/real-estate/220408-how-government-ghana-support-real-estate-industry-high-cost-living-ghana</w:t>
      </w:r>
    </w:p>
    <w:p>
      <w:pPr/>
      <w:r>
        <w:t xml:space="preserve">Liquid Design (YEN.com.gh). (2023c). </w:t>
      </w:r>
      <w:r>
        <w:rPr>
          <w:i/>
        </w:rPr>
        <w:t xml:space="preserve">NADMO communications director George Ayisi explains why affordable housing projects are priced in dollars</w:t>
      </w:r>
      <w:r>
        <w:t xml:space="preserve">. https://element.liquiddesign.co.uk/real-estate/238993-nadmo-communications-director-george-ayisi-explains-affordable-housing-projects-priced-dollars</w:t>
      </w:r>
    </w:p>
    <w:p>
      <w:pPr/>
      <w:r>
        <w:t xml:space="preserve">meqasa. (n.d.). </w:t>
      </w:r>
      <w:r>
        <w:rPr>
          <w:i/>
        </w:rPr>
        <w:t xml:space="preserve">Why you should not price your property in dollars</w:t>
      </w:r>
      <w:r>
        <w:t xml:space="preserve">. https://blog.meqasa.com/why-you-shouldnt-price-your-property-in-dollars/</w:t>
      </w:r>
    </w:p>
    <w:p>
      <w:pPr/>
      <w:r>
        <w:t xml:space="preserve">Modern Ghana. (2025). </w:t>
      </w:r>
      <w:r>
        <w:rPr>
          <w:i/>
        </w:rPr>
        <w:t xml:space="preserve">What the exchange rate conceals: Ghana's hidden cost of living crisis (1)</w:t>
      </w:r>
      <w:r>
        <w:t xml:space="preserve">. https://www.modernghana.com/news/1475688/what-the-exchange-rate-conceals-ghanas-hidden.html</w:t>
      </w:r>
    </w:p>
    <w:p>
      <w:pPr/>
      <w:r>
        <w:t xml:space="preserve">MyJoyOnline. (2026). </w:t>
      </w:r>
      <w:r>
        <w:rPr>
          <w:i/>
        </w:rPr>
        <w:t xml:space="preserve">Ghana property prices in 2026: What the data really says about where the market is heading</w:t>
      </w:r>
      <w:r>
        <w:t xml:space="preserve">. https://www.myjoyonline.com/ghana-property-prices-in-2026-what-the-data-really-says-about-where-the-market-is-heading/</w:t>
      </w:r>
    </w:p>
    <w:p>
      <w:pPr/>
      <w:r>
        <w:t xml:space="preserve">openDemocracy. (n.d.). </w:t>
      </w:r>
      <w:r>
        <w:rPr>
          <w:i/>
        </w:rPr>
        <w:t xml:space="preserve">How gentrification is forcing Ghanaians out of Accra</w:t>
      </w:r>
      <w:r>
        <w:t xml:space="preserve">. https://ghost.opendemocracy.net/en/ghana-gentrification-accra-development</w:t>
      </w:r>
    </w:p>
    <w:p>
      <w:pPr/>
      <w:r>
        <w:t xml:space="preserve">Ownkey. (2026a). </w:t>
      </w:r>
      <w:r>
        <w:rPr>
          <w:i/>
        </w:rPr>
        <w:t xml:space="preserve">Ghana real estate market 2026: State of the market report</w:t>
      </w:r>
      <w:r>
        <w:t xml:space="preserve">. https://ownkey.com/blog/ghana-real-estate-market</w:t>
      </w:r>
    </w:p>
    <w:p>
      <w:pPr/>
      <w:r>
        <w:t xml:space="preserve">Ownkey. (2026b). </w:t>
      </w:r>
      <w:r>
        <w:rPr>
          <w:i/>
        </w:rPr>
        <w:t xml:space="preserve">Properties for sale in Ghana 2026: Complete buyer's guide</w:t>
      </w:r>
      <w:r>
        <w:t xml:space="preserve">. https://ownkey.com/gh/blog/properties-for-sale-ghana</w:t>
      </w:r>
    </w:p>
    <w:p>
      <w:pPr/>
      <w:r>
        <w:t xml:space="preserve">Ownkey. (2026c). </w:t>
      </w:r>
      <w:r>
        <w:rPr>
          <w:i/>
        </w:rPr>
        <w:t xml:space="preserve">Ghana real estate market 2026: Prices, trends and what is really happening</w:t>
      </w:r>
      <w:r>
        <w:t xml:space="preserve">. https://ownkey.com/gh/blog/real-estate-ghana-market</w:t>
      </w:r>
    </w:p>
    <w:p>
      <w:pPr/>
      <w:r>
        <w:t xml:space="preserve">Ownkey. (2026d). </w:t>
      </w:r>
      <w:r>
        <w:rPr>
          <w:i/>
        </w:rPr>
        <w:t xml:space="preserve">Ghana real estate Q2 2026 data report: Platform stats, prices, yields &amp; H2 outlook</w:t>
      </w:r>
      <w:r>
        <w:t xml:space="preserve">. https://ownkey.com/blog/ghana-real-estate-q2-2026-data-report</w:t>
      </w:r>
    </w:p>
    <w:p>
      <w:pPr/>
      <w:r>
        <w:t xml:space="preserve">Ownkey. (2026e). </w:t>
      </w:r>
      <w:r>
        <w:rPr>
          <w:i/>
        </w:rPr>
        <w:t xml:space="preserve">Best neighbourhoods to buy property in Accra 2026</w:t>
      </w:r>
      <w:r>
        <w:t xml:space="preserve">. https://ownkey.com/blog/best-neighbourhoods-buy-property-accra</w:t>
      </w:r>
    </w:p>
    <w:p>
      <w:pPr/>
      <w:r>
        <w:t xml:space="preserve">Ownkey. (2026f). </w:t>
      </w:r>
      <w:r>
        <w:rPr>
          <w:i/>
        </w:rPr>
        <w:t xml:space="preserve">Real estate &amp; properties in Ghana 2026: Complete market guide</w:t>
      </w:r>
      <w:r>
        <w:t xml:space="preserve">. https://ownkey.com/gh/blog/real-estate-properties-ghana</w:t>
      </w:r>
    </w:p>
    <w:p>
      <w:pPr/>
      <w:r>
        <w:t xml:space="preserve">Rainbow Radio. (2022). </w:t>
      </w:r>
      <w:r>
        <w:rPr>
          <w:i/>
        </w:rPr>
        <w:t xml:space="preserve">We're working with Police, GRA &amp; MoF to come after landlords charging rent in dollars – Rent Control</w:t>
      </w:r>
      <w:r>
        <w:t xml:space="preserve">. https://rainbowradioonline.com/2022/09/02/were-working-with-police-gra-mof-to-come-after-landlords-charging-rent-in-dollars-rent-control/</w:t>
      </w:r>
    </w:p>
    <w:p>
      <w:pPr/>
      <w:r>
        <w:t xml:space="preserve">TheBFTOnline. (2026a). </w:t>
      </w:r>
      <w:r>
        <w:rPr>
          <w:i/>
        </w:rPr>
        <w:t xml:space="preserve">Real estate: A booming but fiercely competitive market: Who's buying, who's watching, and where is the market headed?</w:t>
      </w:r>
      <w:r>
        <w:t xml:space="preserve"> https://thebftonline.com/?p=230097</w:t>
      </w:r>
    </w:p>
    <w:p>
      <w:pPr/>
      <w:r>
        <w:t xml:space="preserve">TheBFTOnline. (2026b). </w:t>
      </w:r>
      <w:r>
        <w:rPr>
          <w:i/>
        </w:rPr>
        <w:t xml:space="preserve">[Foreign investment and Ghana's real estate market growth]</w:t>
      </w:r>
      <w:r>
        <w:t xml:space="preserve">. https://thebftonline.com/?p=157775</w:t>
      </w:r>
    </w:p>
    <w:p>
      <w:pPr/>
      <w:r>
        <w:t xml:space="preserve">TheBFTOnline. (2026c). </w:t>
      </w:r>
      <w:r>
        <w:rPr>
          <w:i/>
        </w:rPr>
        <w:t xml:space="preserve">[Housing market trends in Accra]</w:t>
      </w:r>
      <w:r>
        <w:t xml:space="preserve">. https://thebftonline.com/?p=145951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Foreign Investment and the Spatial Dynamics of Housing Price Inflation in Ghana</dc:title>
  <dc:description>Claude Docs node/d14b9a3f-d609@1 docx-w7</dc:description>
  <cp:revision>1</cp:revision>
</cp:coreProperties>
</file>