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E527A" w14:textId="2C750BEB" w:rsidR="00F56835" w:rsidRPr="00F56835" w:rsidRDefault="00F56835" w:rsidP="00F56835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From Pods to Capsules</w:t>
      </w:r>
    </w:p>
    <w:p w14:paraId="45FE0D53" w14:textId="69D6DD7E" w:rsidR="00F56835" w:rsidRDefault="00F56835" w:rsidP="00F56835">
      <w:pPr>
        <w:jc w:val="center"/>
        <w:rPr>
          <w:b/>
          <w:bCs/>
        </w:rPr>
      </w:pPr>
      <w:r>
        <w:rPr>
          <w:rFonts w:ascii="Calibri" w:eastAsia="MS Gothic" w:hAnsi="Calibri" w:cs="Times New Roman"/>
          <w:i/>
          <w:iCs/>
          <w:color w:val="4F81BD"/>
          <w:spacing w:val="15"/>
          <w:kern w:val="0"/>
          <w14:ligatures w14:val="none"/>
        </w:rPr>
        <w:t>How agentNet, Capsles, and CDD Complete the Vision of the Semantic Web</w:t>
      </w:r>
    </w:p>
    <w:p w14:paraId="3D13A806" w14:textId="77777777" w:rsidR="00F56835" w:rsidRDefault="00F56835" w:rsidP="00F56835">
      <w:pPr>
        <w:jc w:val="center"/>
        <w:rPr>
          <w:b/>
          <w:bCs/>
        </w:rPr>
      </w:pPr>
    </w:p>
    <w:p w14:paraId="60D38030" w14:textId="77777777" w:rsidR="00F56835" w:rsidRDefault="00F56835" w:rsidP="00F56835">
      <w:pPr>
        <w:jc w:val="center"/>
        <w:rPr>
          <w:b/>
          <w:bCs/>
        </w:rPr>
      </w:pPr>
    </w:p>
    <w:p w14:paraId="7C69848B" w14:textId="16C5CE06" w:rsidR="006253DF" w:rsidRDefault="0048677B" w:rsidP="006B713A">
      <w:pPr>
        <w:spacing w:after="0" w:line="360" w:lineRule="auto"/>
        <w:jc w:val="center"/>
      </w:pPr>
      <w:r>
        <w:t xml:space="preserve">Prepared </w:t>
      </w:r>
      <w:r w:rsidR="006B713A">
        <w:t>b</w:t>
      </w:r>
      <w:r>
        <w:t>y</w:t>
      </w:r>
      <w:r w:rsidR="00F56835" w:rsidRPr="00F56835">
        <w:t>: Steve</w:t>
      </w:r>
      <w:r w:rsidR="00681094" w:rsidRPr="00545458">
        <w:t xml:space="preserve"> </w:t>
      </w:r>
      <w:r w:rsidR="00F56835" w:rsidRPr="00F56835">
        <w:t>Rouse</w:t>
      </w:r>
      <w:r w:rsidR="00F56835" w:rsidRPr="00F56835">
        <w:br/>
      </w:r>
      <w:r w:rsidR="006253DF" w:rsidRPr="00F56835">
        <w:t>AgentNet.ai</w:t>
      </w:r>
    </w:p>
    <w:p w14:paraId="6E285C3C" w14:textId="101D329D" w:rsidR="00F56835" w:rsidRPr="00545458" w:rsidRDefault="00F56835" w:rsidP="006B713A">
      <w:pPr>
        <w:spacing w:after="100" w:afterAutospacing="1" w:line="360" w:lineRule="auto"/>
        <w:jc w:val="center"/>
      </w:pPr>
      <w:r w:rsidRPr="00F56835">
        <w:t xml:space="preserve">Date: November </w:t>
      </w:r>
      <w:r w:rsidRPr="00545458">
        <w:t xml:space="preserve">10, </w:t>
      </w:r>
      <w:r w:rsidRPr="00F56835">
        <w:t>2025</w:t>
      </w:r>
      <w:r w:rsidRPr="00F56835">
        <w:br/>
      </w:r>
    </w:p>
    <w:p w14:paraId="37D40FBE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324E312E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2766F9A8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565510EE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347CA48F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24812167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3FE59DD8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05EA2FA6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25DEDC36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715D576C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1AB524C9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68985A6A" w14:textId="77777777" w:rsidR="00681094" w:rsidRDefault="00681094" w:rsidP="00F56835">
      <w:pPr>
        <w:spacing w:line="360" w:lineRule="auto"/>
        <w:jc w:val="center"/>
        <w:rPr>
          <w:b/>
          <w:bCs/>
        </w:rPr>
      </w:pPr>
    </w:p>
    <w:p w14:paraId="220CF123" w14:textId="77777777" w:rsidR="00F56835" w:rsidRDefault="00F56835" w:rsidP="00F56835">
      <w:pPr>
        <w:rPr>
          <w:b/>
          <w:bCs/>
        </w:rPr>
      </w:pPr>
    </w:p>
    <w:p w14:paraId="57C4EB49" w14:textId="77777777" w:rsidR="00681094" w:rsidRPr="00D1589F" w:rsidRDefault="0017669B" w:rsidP="00D1589F">
      <w:pPr>
        <w:jc w:val="center"/>
        <w:rPr>
          <w:i/>
          <w:iCs/>
        </w:rPr>
      </w:pPr>
      <w:r w:rsidRPr="00D1589F">
        <w:rPr>
          <w:i/>
          <w:iCs/>
        </w:rPr>
        <w:t>This six-part series traces the evolution of the Semantic Web from Berners-Lee’s original Solid vision through its practical realization in AgentNet, Capsules, and Capsule-Driven Development.</w:t>
      </w:r>
    </w:p>
    <w:p w14:paraId="1EAD93DE" w14:textId="058A73B8" w:rsidR="00681094" w:rsidRDefault="00681094" w:rsidP="00681094">
      <w:pPr>
        <w:jc w:val="right"/>
        <w:rPr>
          <w:b/>
          <w:bCs/>
        </w:rPr>
      </w:pPr>
    </w:p>
    <w:p w14:paraId="6B346DBE" w14:textId="0D5FA65A" w:rsidR="00222C46" w:rsidRPr="001A1A0B" w:rsidRDefault="00222C46" w:rsidP="00222C46">
      <w:pPr>
        <w:jc w:val="center"/>
        <w:rPr>
          <w:sz w:val="28"/>
          <w:szCs w:val="28"/>
        </w:rPr>
      </w:pPr>
      <w:r w:rsidRPr="001A1A0B">
        <w:rPr>
          <w:sz w:val="28"/>
          <w:szCs w:val="28"/>
        </w:rPr>
        <w:t>TABLE OF CONTENTS</w:t>
      </w:r>
    </w:p>
    <w:p w14:paraId="475A44FD" w14:textId="77777777" w:rsidR="001A1A0B" w:rsidRDefault="001A1A0B" w:rsidP="00222C46">
      <w:pPr>
        <w:jc w:val="center"/>
      </w:pPr>
    </w:p>
    <w:sdt>
      <w:sdtPr>
        <w:id w:val="5452647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5631466" w14:textId="77777777" w:rsidR="00222C46" w:rsidRDefault="00222C46" w:rsidP="00222C46">
          <w:pPr>
            <w:pStyle w:val="TOCHeading"/>
          </w:pPr>
          <w:r>
            <w:t>Contents</w:t>
          </w:r>
        </w:p>
        <w:p w14:paraId="5910F6BF" w14:textId="3BEF86ED" w:rsidR="003324CD" w:rsidRDefault="00222C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79018" w:history="1">
            <w:r w:rsidR="003324CD" w:rsidRPr="00515525">
              <w:rPr>
                <w:rStyle w:val="Hyperlink"/>
                <w:noProof/>
              </w:rPr>
              <w:t>Abstract</w:t>
            </w:r>
            <w:r w:rsidR="003324CD">
              <w:rPr>
                <w:noProof/>
                <w:webHidden/>
              </w:rPr>
              <w:tab/>
            </w:r>
            <w:r w:rsidR="003324CD">
              <w:rPr>
                <w:noProof/>
                <w:webHidden/>
              </w:rPr>
              <w:fldChar w:fldCharType="begin"/>
            </w:r>
            <w:r w:rsidR="003324CD">
              <w:rPr>
                <w:noProof/>
                <w:webHidden/>
              </w:rPr>
              <w:instrText xml:space="preserve"> PAGEREF _Toc213679018 \h </w:instrText>
            </w:r>
            <w:r w:rsidR="003324CD">
              <w:rPr>
                <w:noProof/>
                <w:webHidden/>
              </w:rPr>
            </w:r>
            <w:r w:rsidR="003324CD">
              <w:rPr>
                <w:noProof/>
                <w:webHidden/>
              </w:rPr>
              <w:fldChar w:fldCharType="separate"/>
            </w:r>
            <w:r w:rsidR="003324CD">
              <w:rPr>
                <w:noProof/>
                <w:webHidden/>
              </w:rPr>
              <w:t>3</w:t>
            </w:r>
            <w:r w:rsidR="003324CD">
              <w:rPr>
                <w:noProof/>
                <w:webHidden/>
              </w:rPr>
              <w:fldChar w:fldCharType="end"/>
            </w:r>
          </w:hyperlink>
        </w:p>
        <w:p w14:paraId="7AD6F39F" w14:textId="083B6B9D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19" w:history="1">
            <w:r w:rsidRPr="00515525">
              <w:rPr>
                <w:rStyle w:val="Hyperlink"/>
                <w:noProof/>
              </w:rPr>
              <w:t>Section 1 — Pods Without Pods: Achieving Data Sovereignty Through Control Capsules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0CBB" w14:textId="0226C148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20" w:history="1">
            <w:r w:rsidRPr="00515525">
              <w:rPr>
                <w:rStyle w:val="Hyperlink"/>
                <w:noProof/>
              </w:rPr>
              <w:t>Section 2 — Why Data Sovereignty Alone Will Not Build a Machine-Readable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200C" w14:textId="3C39FE1C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21" w:history="1">
            <w:r w:rsidRPr="00515525">
              <w:rPr>
                <w:rStyle w:val="Hyperlink"/>
                <w:noProof/>
              </w:rPr>
              <w:t>Section 3 — The Capsule Economy: From Human-Centric Pods to Machine-Centric 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05C75" w14:textId="15AA5C88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22" w:history="1">
            <w:r w:rsidRPr="00515525">
              <w:rPr>
                <w:rStyle w:val="Hyperlink"/>
                <w:noProof/>
              </w:rPr>
              <w:t>Section 4 — Capsule-Driven Development (CDD): Building Software Where Data Structures Are the Source of Truth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9DCB" w14:textId="4AF05A40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23" w:history="1">
            <w:r w:rsidRPr="00515525">
              <w:rPr>
                <w:rStyle w:val="Hyperlink"/>
                <w:noProof/>
              </w:rPr>
              <w:t>Section 5 — The Semantic Web Reboot: Fulfilling and Extending Berners-Lee’s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2B72" w14:textId="345CEF97" w:rsidR="003324CD" w:rsidRDefault="003324C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679024" w:history="1">
            <w:r w:rsidRPr="00515525">
              <w:rPr>
                <w:rStyle w:val="Hyperlink"/>
                <w:noProof/>
              </w:rPr>
              <w:t>Section 6 — Why Solid Avoided Federated Resolvers — and Why AgentNet Embraces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A890" w14:textId="01287ED2" w:rsidR="00222C46" w:rsidRDefault="00222C46" w:rsidP="00222C46">
          <w:r>
            <w:rPr>
              <w:b/>
              <w:bCs/>
              <w:noProof/>
            </w:rPr>
            <w:fldChar w:fldCharType="end"/>
          </w:r>
        </w:p>
      </w:sdtContent>
    </w:sdt>
    <w:p w14:paraId="7194545A" w14:textId="75ACCD7D" w:rsidR="00592BDF" w:rsidRDefault="00592BDF">
      <w:r>
        <w:br w:type="page"/>
      </w:r>
    </w:p>
    <w:p w14:paraId="1F6478E7" w14:textId="1CA4B47C" w:rsidR="00F56835" w:rsidRPr="00F56835" w:rsidRDefault="00F56835" w:rsidP="003324CD">
      <w:pPr>
        <w:pStyle w:val="Heading2"/>
      </w:pPr>
      <w:bookmarkStart w:id="0" w:name="_Toc213679018"/>
      <w:r w:rsidRPr="00F56835">
        <w:lastRenderedPageBreak/>
        <w:t>Abstract</w:t>
      </w:r>
      <w:bookmarkEnd w:id="0"/>
    </w:p>
    <w:p w14:paraId="6C7EF00F" w14:textId="2A7BA95C" w:rsidR="00F56835" w:rsidRPr="00F56835" w:rsidRDefault="00F56835" w:rsidP="00F56835">
      <w:r w:rsidRPr="00F56835">
        <w:t xml:space="preserve">Tim Berners-Lee’s </w:t>
      </w:r>
      <w:r w:rsidRPr="00F56835">
        <w:rPr>
          <w:i/>
          <w:iCs/>
        </w:rPr>
        <w:t>Solid Project</w:t>
      </w:r>
      <w:r w:rsidRPr="00F56835">
        <w:t xml:space="preserve"> sought to return control of personal data to individuals through </w:t>
      </w:r>
      <w:r w:rsidRPr="00F56835">
        <w:rPr>
          <w:i/>
          <w:iCs/>
        </w:rPr>
        <w:t>Pods</w:t>
      </w:r>
      <w:r w:rsidRPr="00F56835">
        <w:t xml:space="preserve"> — private web spaces governed by access policies.</w:t>
      </w:r>
      <w:r w:rsidR="00AC600E">
        <w:t xml:space="preserve"> </w:t>
      </w:r>
      <w:r w:rsidRPr="00F56835">
        <w:t>While ethically sound, the model remains fragmented: pods are difficult to discover, fragile when moved, and isolated from the larger semantic network that artificial-intelligence systems require.</w:t>
      </w:r>
    </w:p>
    <w:p w14:paraId="5CCC6DDA" w14:textId="08A914BB" w:rsidR="00F56835" w:rsidRPr="00F56835" w:rsidRDefault="00F56835" w:rsidP="00F56835">
      <w:r w:rsidRPr="00F56835">
        <w:t>AgentNet extends the same moral foundation into an executable, machine-readable architecture.</w:t>
      </w:r>
      <w:r w:rsidRPr="0017669B">
        <w:t xml:space="preserve"> </w:t>
      </w:r>
      <w:r w:rsidRPr="00F56835">
        <w:t>At its core are Capsules — portable JSON-LD objects that embed context, provenance, and Control Capsules defining access, purpose, and compensation.</w:t>
      </w:r>
      <w:r w:rsidRPr="0017669B">
        <w:t xml:space="preserve"> </w:t>
      </w:r>
      <w:r w:rsidRPr="00F56835">
        <w:t>Federated Resolvers enforce those policies, maintain persistent identity for each Node, and create an auditable record of every access event.</w:t>
      </w:r>
      <w:r w:rsidR="0017669B" w:rsidRPr="0017669B">
        <w:t xml:space="preserve"> </w:t>
      </w:r>
      <w:r w:rsidRPr="00F56835">
        <w:t>Through Capsule-Driven Development (CDD), software itself is built from these semantic structures outward, ensuring that meaning, policy, and provenance remain intact from user interface to database to global graph.</w:t>
      </w:r>
    </w:p>
    <w:p w14:paraId="299F2E85" w14:textId="72DFC00A" w:rsidR="0017669B" w:rsidRDefault="00F56835" w:rsidP="00F56835">
      <w:r w:rsidRPr="00F56835">
        <w:t>Together, AgentNet’s Capsules, CDD, and Resolver network transform Solid’s vision into a functional ecosystem — a web where ownership, meaning, and accountability coexist, and where verified knowledge sustains itself through transparent micro-transactions instead of extraction.</w:t>
      </w:r>
    </w:p>
    <w:p w14:paraId="48A78215" w14:textId="77777777" w:rsidR="00984F50" w:rsidRPr="00984F50" w:rsidRDefault="00984F50" w:rsidP="00984F50">
      <w:pPr>
        <w:pStyle w:val="Heading3"/>
      </w:pPr>
      <w:r w:rsidRPr="00984F50">
        <w:t>Series Summary</w:t>
      </w:r>
    </w:p>
    <w:p w14:paraId="5D364CDF" w14:textId="77777777" w:rsidR="00984F50" w:rsidRPr="00984F50" w:rsidRDefault="00984F50" w:rsidP="00984F50">
      <w:r w:rsidRPr="00984F50">
        <w:t>This six-part work traces the evolution of the Semantic Web from its ethical origins in Tim Berners-Lee’s Solid Project to its full technical realization in the AgentNet architecture. Section 1 introduces the limits of the Pod model and the emergence of self-governing Control Capsules. Section 2 explores why data sovereignty alone cannot yield a machine-readable web. Section 3 defines the Capsule Economy, in which verified data becomes a transactable asset. Section 4 formalizes Capsule-Driven Development (CDD), allowing applications to be built from semantics outward. Section 5 presents the Semantic Web reboot, uniting meaning, trust, and logic as Berners-Lee first envisioned. Section 6 concludes with the philosophical divide between Solid’s isolationism and AgentNet’s federated resolver model.</w:t>
      </w:r>
    </w:p>
    <w:p w14:paraId="073000C6" w14:textId="77777777" w:rsidR="00984F50" w:rsidRPr="00984F50" w:rsidRDefault="00984F50" w:rsidP="00984F50">
      <w:r w:rsidRPr="00984F50">
        <w:t>Together these sections form a coherent execution path—from ethical sovereignty, to semantic interoperability, to sustainable economics—completing the long arc of the Semantic Web as a web that not only connects and protects information, but also understands and honors it.</w:t>
      </w:r>
    </w:p>
    <w:p w14:paraId="0CD747A2" w14:textId="77777777" w:rsidR="0017669B" w:rsidRDefault="0017669B">
      <w:r>
        <w:br w:type="page"/>
      </w:r>
    </w:p>
    <w:p w14:paraId="3D7BEDDF" w14:textId="77777777" w:rsidR="0017669B" w:rsidRPr="0017669B" w:rsidRDefault="0017669B" w:rsidP="00681094">
      <w:pPr>
        <w:pStyle w:val="Heading2"/>
        <w:spacing w:after="240"/>
      </w:pPr>
      <w:bookmarkStart w:id="1" w:name="_Toc213679019"/>
      <w:r w:rsidRPr="0017669B">
        <w:lastRenderedPageBreak/>
        <w:t>Section 1 — Pods Without Pods: Achieving Data Sovereignty Through Control Capsules</w:t>
      </w:r>
      <w:bookmarkEnd w:id="1"/>
    </w:p>
    <w:p w14:paraId="56616199" w14:textId="77777777" w:rsidR="0017669B" w:rsidRPr="0017669B" w:rsidRDefault="0017669B" w:rsidP="0017669B">
      <w:r w:rsidRPr="0017669B">
        <w:t>When Tim Berners-Lee proposed the Solid Project, he sought to finish what the World Wide Web began: restoring control of information to its rightful owners. His idea of Pods — personal online data stores — would give individuals ownership of their information and let applications access it only by permission. It was a clean moral course correction: privacy, portability, and consent built into the data layer itself.</w:t>
      </w:r>
    </w:p>
    <w:p w14:paraId="5BF7DD92" w14:textId="63A9F475" w:rsidR="0017669B" w:rsidRPr="0017669B" w:rsidRDefault="0017669B" w:rsidP="0017669B">
      <w:r w:rsidRPr="0017669B">
        <w:t>The idea remains elegant but difficult to deploy. Each person must host or manage a micro-server; adoption is low and discoverability poor.</w:t>
      </w:r>
      <w:r w:rsidR="00681094" w:rsidRPr="00681094">
        <w:t xml:space="preserve"> </w:t>
      </w:r>
      <w:r w:rsidRPr="0017669B">
        <w:t>AgentNet approaches the same ideal from a different angle.</w:t>
      </w:r>
      <w:r w:rsidR="00681094" w:rsidRPr="00681094">
        <w:t xml:space="preserve"> </w:t>
      </w:r>
      <w:r w:rsidRPr="0017669B">
        <w:t xml:space="preserve">Instead of anchoring control in </w:t>
      </w:r>
      <w:r w:rsidRPr="0017669B">
        <w:rPr>
          <w:i/>
          <w:iCs/>
        </w:rPr>
        <w:t>where</w:t>
      </w:r>
      <w:r w:rsidRPr="0017669B">
        <w:t xml:space="preserve"> data lives, AgentNet anchors it in </w:t>
      </w:r>
      <w:r w:rsidRPr="0017669B">
        <w:rPr>
          <w:i/>
          <w:iCs/>
        </w:rPr>
        <w:t>what</w:t>
      </w:r>
      <w:r w:rsidRPr="0017669B">
        <w:t xml:space="preserve"> the data is.</w:t>
      </w:r>
    </w:p>
    <w:p w14:paraId="4EFC0B12" w14:textId="77777777" w:rsidR="0017669B" w:rsidRPr="0017669B" w:rsidRDefault="0017669B" w:rsidP="0017669B">
      <w:r w:rsidRPr="0017669B">
        <w:t>In AgentNet, every structured datum exists as a Capsule — a JSON-LD object with provenance, schema context, and identity. Federated Resolvers deliver verified facts rather than unstructured pages. Each Node carries a Control Capsule: a machine-readable charter specifying who may access the data, under what conditions, and at what price.</w:t>
      </w:r>
    </w:p>
    <w:p w14:paraId="4D2576EA" w14:textId="77777777" w:rsidR="00681094" w:rsidRPr="00681094" w:rsidRDefault="0017669B" w:rsidP="0017669B">
      <w:r w:rsidRPr="0017669B">
        <w:t>This design moves Berners-Lee’s vision from personal servers to personal sovereignty embedded directly in each Node.</w:t>
      </w:r>
      <w:r w:rsidR="00681094" w:rsidRPr="00681094">
        <w:t xml:space="preserve"> </w:t>
      </w:r>
      <w:r w:rsidRPr="0017669B">
        <w:t>Policies travel with data; enforcement occurs through resolvers; audit trails and optional micro-fees make access transparent and accountable.</w:t>
      </w:r>
      <w:r w:rsidRPr="0017669B">
        <w:br/>
      </w:r>
    </w:p>
    <w:p w14:paraId="364193FF" w14:textId="19076E76" w:rsidR="0017669B" w:rsidRPr="0017669B" w:rsidRDefault="0017669B" w:rsidP="0017669B">
      <w:r w:rsidRPr="0017669B">
        <w:t>Every Node thus becomes a self-sovereign micro-Pod — the same moral architecture, implemented for the agentic web.</w:t>
      </w:r>
    </w:p>
    <w:p w14:paraId="0F2AAA9B" w14:textId="460D0409" w:rsidR="0017669B" w:rsidRPr="00681094" w:rsidRDefault="0017669B">
      <w:r w:rsidRPr="00681094">
        <w:br w:type="page"/>
      </w:r>
    </w:p>
    <w:p w14:paraId="60090E32" w14:textId="77777777" w:rsidR="0017669B" w:rsidRPr="0017669B" w:rsidRDefault="0017669B" w:rsidP="00681094">
      <w:pPr>
        <w:pStyle w:val="Heading2"/>
        <w:spacing w:after="240"/>
      </w:pPr>
      <w:bookmarkStart w:id="2" w:name="_Toc213679020"/>
      <w:r w:rsidRPr="0017669B">
        <w:lastRenderedPageBreak/>
        <w:t>Section 2 — Why Data Sovereignty Alone Will Not Build a Machine-Readable Web</w:t>
      </w:r>
      <w:bookmarkEnd w:id="2"/>
    </w:p>
    <w:p w14:paraId="56726DC7" w14:textId="6E4F7626" w:rsidR="0017669B" w:rsidRPr="0017669B" w:rsidRDefault="0017669B" w:rsidP="0017669B">
      <w:r w:rsidRPr="0017669B">
        <w:t>Solid restored ownership but not comprehension.</w:t>
      </w:r>
      <w:r w:rsidR="00681094">
        <w:t xml:space="preserve"> </w:t>
      </w:r>
      <w:r w:rsidRPr="0017669B">
        <w:t>Even if everyone controlled a Pod, machines would still face billions of incompatible vocabularies and isolated datasets.</w:t>
      </w:r>
    </w:p>
    <w:p w14:paraId="7EEA4E6B" w14:textId="77777777" w:rsidR="0017669B" w:rsidRPr="0017669B" w:rsidRDefault="0017669B" w:rsidP="0017669B">
      <w:r w:rsidRPr="0017669B">
        <w:t>Three gaps explain why:</w:t>
      </w:r>
    </w:p>
    <w:p w14:paraId="7DCF6AFC" w14:textId="77777777" w:rsidR="0017669B" w:rsidRPr="0017669B" w:rsidRDefault="0017669B" w:rsidP="0017669B">
      <w:pPr>
        <w:numPr>
          <w:ilvl w:val="0"/>
          <w:numId w:val="1"/>
        </w:numPr>
      </w:pPr>
      <w:r w:rsidRPr="0017669B">
        <w:rPr>
          <w:b/>
          <w:bCs/>
        </w:rPr>
        <w:t>Shape disparity</w:t>
      </w:r>
      <w:r w:rsidRPr="0017669B">
        <w:t xml:space="preserve"> — each Pod may model data differently.</w:t>
      </w:r>
    </w:p>
    <w:p w14:paraId="1948392A" w14:textId="77777777" w:rsidR="0017669B" w:rsidRPr="0017669B" w:rsidRDefault="0017669B" w:rsidP="0017669B">
      <w:pPr>
        <w:numPr>
          <w:ilvl w:val="0"/>
          <w:numId w:val="1"/>
        </w:numPr>
      </w:pPr>
      <w:r w:rsidRPr="0017669B">
        <w:rPr>
          <w:b/>
          <w:bCs/>
        </w:rPr>
        <w:t>Lack of active semantics</w:t>
      </w:r>
      <w:r w:rsidRPr="0017669B">
        <w:t xml:space="preserve"> — Pods store RDF but rarely express purpose, provenance, or validation in ways AI can act upon.</w:t>
      </w:r>
    </w:p>
    <w:p w14:paraId="02C5BE3A" w14:textId="77777777" w:rsidR="0017669B" w:rsidRPr="0017669B" w:rsidRDefault="0017669B" w:rsidP="0017669B">
      <w:pPr>
        <w:numPr>
          <w:ilvl w:val="0"/>
          <w:numId w:val="1"/>
        </w:numPr>
      </w:pPr>
      <w:r w:rsidRPr="0017669B">
        <w:rPr>
          <w:b/>
          <w:bCs/>
        </w:rPr>
        <w:t>No incentive</w:t>
      </w:r>
      <w:r w:rsidRPr="0017669B">
        <w:t xml:space="preserve"> — privacy has no built-in reward for maintaining high-quality, machine-readable facts.</w:t>
      </w:r>
    </w:p>
    <w:p w14:paraId="771F72DC" w14:textId="0871E6B8" w:rsidR="0017669B" w:rsidRPr="0017669B" w:rsidRDefault="0017669B" w:rsidP="0017669B">
      <w:r w:rsidRPr="0017669B">
        <w:t>AgentNet begins where Solid stops.</w:t>
      </w:r>
      <w:r w:rsidR="00681094">
        <w:t xml:space="preserve"> </w:t>
      </w:r>
      <w:r w:rsidRPr="0017669B">
        <w:t>Once sovereignty is secured, the next challenge is comprehension: how machines understand and exchange data responsibly.</w:t>
      </w:r>
    </w:p>
    <w:p w14:paraId="0C86602F" w14:textId="77777777" w:rsidR="0017669B" w:rsidRPr="0017669B" w:rsidRDefault="0017669B" w:rsidP="0017669B">
      <w:r w:rsidRPr="0017669B">
        <w:t>Every Capsule in AgentNet unites meaning, control, and provenance:</w:t>
      </w:r>
    </w:p>
    <w:p w14:paraId="1A2491AA" w14:textId="77777777" w:rsidR="0017669B" w:rsidRPr="0017669B" w:rsidRDefault="0017669B" w:rsidP="0017669B">
      <w:pPr>
        <w:numPr>
          <w:ilvl w:val="0"/>
          <w:numId w:val="2"/>
        </w:numPr>
      </w:pPr>
      <w:r w:rsidRPr="0017669B">
        <w:t xml:space="preserve">The </w:t>
      </w:r>
      <w:r w:rsidRPr="0017669B">
        <w:rPr>
          <w:b/>
          <w:bCs/>
        </w:rPr>
        <w:t>Data Capsule</w:t>
      </w:r>
      <w:r w:rsidRPr="0017669B">
        <w:t xml:space="preserve"> conveys structure and context.</w:t>
      </w:r>
    </w:p>
    <w:p w14:paraId="07F4EF24" w14:textId="77777777" w:rsidR="0017669B" w:rsidRPr="0017669B" w:rsidRDefault="0017669B" w:rsidP="0017669B">
      <w:pPr>
        <w:numPr>
          <w:ilvl w:val="0"/>
          <w:numId w:val="2"/>
        </w:numPr>
      </w:pPr>
      <w:r w:rsidRPr="0017669B">
        <w:t xml:space="preserve">The </w:t>
      </w:r>
      <w:r w:rsidRPr="0017669B">
        <w:rPr>
          <w:b/>
          <w:bCs/>
        </w:rPr>
        <w:t>Control Capsule</w:t>
      </w:r>
      <w:r w:rsidRPr="0017669B">
        <w:t xml:space="preserve"> governs use and compensation.</w:t>
      </w:r>
    </w:p>
    <w:p w14:paraId="5A86FD63" w14:textId="77777777" w:rsidR="0017669B" w:rsidRPr="0017669B" w:rsidRDefault="0017669B" w:rsidP="0017669B">
      <w:pPr>
        <w:numPr>
          <w:ilvl w:val="0"/>
          <w:numId w:val="2"/>
        </w:numPr>
      </w:pPr>
      <w:r w:rsidRPr="0017669B">
        <w:t xml:space="preserve">The </w:t>
      </w:r>
      <w:r w:rsidRPr="0017669B">
        <w:rPr>
          <w:b/>
          <w:bCs/>
        </w:rPr>
        <w:t>Provenance Capsule</w:t>
      </w:r>
      <w:r w:rsidRPr="0017669B">
        <w:t xml:space="preserve"> documents origin and verification.</w:t>
      </w:r>
    </w:p>
    <w:p w14:paraId="07B3997B" w14:textId="77777777" w:rsidR="0017669B" w:rsidRPr="0017669B" w:rsidRDefault="0017669B" w:rsidP="0017669B">
      <w:r w:rsidRPr="0017669B">
        <w:t>Resolvers enforce these layers uniformly, allowing agents to retrieve facts with confidence and eliminating the ambiguity that makes AI dependent on guesswork.</w:t>
      </w:r>
    </w:p>
    <w:p w14:paraId="1013C759" w14:textId="77777777" w:rsidR="0017669B" w:rsidRPr="0017669B" w:rsidRDefault="0017669B" w:rsidP="0017669B">
      <w:r w:rsidRPr="0017669B">
        <w:t>Solid made data private.</w:t>
      </w:r>
      <w:r w:rsidRPr="0017669B">
        <w:br/>
        <w:t>AgentNet makes it intelligible and operational.</w:t>
      </w:r>
    </w:p>
    <w:p w14:paraId="7C60AA7A" w14:textId="5A6DDD2D" w:rsidR="0017669B" w:rsidRDefault="0017669B">
      <w:r>
        <w:br w:type="page"/>
      </w:r>
    </w:p>
    <w:p w14:paraId="5249D0E6" w14:textId="77777777" w:rsidR="0017669B" w:rsidRPr="0017669B" w:rsidRDefault="0017669B" w:rsidP="00681094">
      <w:pPr>
        <w:pStyle w:val="Heading2"/>
        <w:spacing w:after="240"/>
      </w:pPr>
      <w:bookmarkStart w:id="3" w:name="_Toc213679021"/>
      <w:r w:rsidRPr="0017669B">
        <w:lastRenderedPageBreak/>
        <w:t>Section 3 — The Capsule Economy: From Human-Centric Pods to Machine-Centric Facts</w:t>
      </w:r>
      <w:bookmarkEnd w:id="3"/>
    </w:p>
    <w:p w14:paraId="74DFF16D" w14:textId="1E5C3660" w:rsidR="0017669B" w:rsidRPr="0017669B" w:rsidRDefault="0017669B" w:rsidP="0017669B">
      <w:r w:rsidRPr="0017669B">
        <w:t>Data sovereignty established ownership; it did not create value.</w:t>
      </w:r>
      <w:r w:rsidR="00681094">
        <w:t xml:space="preserve"> </w:t>
      </w:r>
      <w:r w:rsidRPr="0017669B">
        <w:t>AgentNet’s Capsule Economy extends sovereignty into an exchange model where structured information becomes a licensed asset.</w:t>
      </w:r>
    </w:p>
    <w:p w14:paraId="4E3DD5B0" w14:textId="77777777" w:rsidR="0017669B" w:rsidRPr="0017669B" w:rsidRDefault="0017669B" w:rsidP="0017669B">
      <w:r w:rsidRPr="0017669B">
        <w:t>Each Capsule can include compensation metadata such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00E" w:rsidRPr="00AC600E" w14:paraId="150FBA54" w14:textId="77777777" w:rsidTr="0017669B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880995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</w:p>
          <w:p w14:paraId="08FBA8CF" w14:textId="18014385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>{</w:t>
            </w:r>
          </w:p>
          <w:p w14:paraId="3987D069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 xml:space="preserve">  "@type": "ControlPolicy",</w:t>
            </w:r>
          </w:p>
          <w:p w14:paraId="2A53235D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 xml:space="preserve">  "use": { "purpose": ["research"], "expiry": "2026-01-01" },</w:t>
            </w:r>
          </w:p>
          <w:p w14:paraId="52806ABF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 xml:space="preserve">  "compensation": { "amount": "0.00001", "currency": "USD" },</w:t>
            </w:r>
          </w:p>
          <w:p w14:paraId="238BF190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 xml:space="preserve">  "audit": { "required": true }</w:t>
            </w:r>
          </w:p>
          <w:p w14:paraId="12566AC6" w14:textId="77777777" w:rsidR="0017669B" w:rsidRPr="00AC600E" w:rsidRDefault="0017669B" w:rsidP="0017669B">
            <w:pPr>
              <w:rPr>
                <w:color w:val="1F3864" w:themeColor="accent1" w:themeShade="80"/>
              </w:rPr>
            </w:pPr>
            <w:r w:rsidRPr="00AC600E">
              <w:rPr>
                <w:color w:val="1F3864" w:themeColor="accent1" w:themeShade="80"/>
              </w:rPr>
              <w:t>}</w:t>
            </w:r>
          </w:p>
          <w:p w14:paraId="253C4AD6" w14:textId="4ABEE26D" w:rsidR="0017669B" w:rsidRPr="00AC600E" w:rsidRDefault="0017669B" w:rsidP="0017669B">
            <w:pPr>
              <w:rPr>
                <w:color w:val="1F3864" w:themeColor="accent1" w:themeShade="80"/>
              </w:rPr>
            </w:pPr>
          </w:p>
        </w:tc>
      </w:tr>
    </w:tbl>
    <w:p w14:paraId="43CAE29C" w14:textId="77777777" w:rsidR="00F56835" w:rsidRPr="00F56835" w:rsidRDefault="00F56835" w:rsidP="00F56835"/>
    <w:p w14:paraId="6DCDAC2D" w14:textId="2E2ECA39" w:rsidR="0017669B" w:rsidRPr="0017669B" w:rsidRDefault="0017669B" w:rsidP="0017669B">
      <w:r w:rsidRPr="0017669B">
        <w:t>When an agent requests a Capsule, the Resolver checks the policy, logs an Audit Capsule, and executes a micro-transaction.</w:t>
      </w:r>
      <w:r w:rsidR="00681094">
        <w:t xml:space="preserve"> </w:t>
      </w:r>
      <w:r w:rsidRPr="0017669B">
        <w:t>A negligible fee multiplied by large volume replaces today’s guess-based advertising economy.</w:t>
      </w:r>
    </w:p>
    <w:p w14:paraId="065338AE" w14:textId="2A784CF2" w:rsidR="0017669B" w:rsidRPr="0017669B" w:rsidRDefault="0017669B" w:rsidP="0017669B">
      <w:r w:rsidRPr="0017669B">
        <w:t xml:space="preserve">Pods asserted </w:t>
      </w:r>
      <w:r w:rsidRPr="0017669B">
        <w:rPr>
          <w:i/>
          <w:iCs/>
        </w:rPr>
        <w:t>possession</w:t>
      </w:r>
      <w:r w:rsidRPr="0017669B">
        <w:t xml:space="preserve">; Capsules enable </w:t>
      </w:r>
      <w:r w:rsidRPr="0017669B">
        <w:rPr>
          <w:i/>
          <w:iCs/>
        </w:rPr>
        <w:t>participation</w:t>
      </w:r>
      <w:r w:rsidRPr="0017669B">
        <w:t>.</w:t>
      </w:r>
      <w:r w:rsidR="00681094">
        <w:t xml:space="preserve"> </w:t>
      </w:r>
      <w:r w:rsidRPr="0017669B">
        <w:t>This micro-fee model incentivizes accurate, persistent data:</w:t>
      </w:r>
      <w:r w:rsidR="00681094">
        <w:t xml:space="preserve"> </w:t>
      </w:r>
      <w:r w:rsidRPr="0017669B">
        <w:t>publishers are rewarded for quality; resolvers earn for uptime; agents pay only for verified facts.</w:t>
      </w:r>
      <w:r w:rsidR="00681094">
        <w:t xml:space="preserve"> </w:t>
      </w:r>
      <w:r w:rsidRPr="0017669B">
        <w:t>It is a web that runs on accountability rather than attention.</w:t>
      </w:r>
    </w:p>
    <w:p w14:paraId="0E94A161" w14:textId="24FCBE1D" w:rsidR="0017669B" w:rsidRDefault="0017669B">
      <w:r>
        <w:br w:type="page"/>
      </w:r>
    </w:p>
    <w:p w14:paraId="00067269" w14:textId="77777777" w:rsidR="0017669B" w:rsidRPr="0017669B" w:rsidRDefault="0017669B" w:rsidP="00681094">
      <w:pPr>
        <w:pStyle w:val="Heading2"/>
        <w:spacing w:after="240"/>
      </w:pPr>
      <w:bookmarkStart w:id="4" w:name="_Toc213679022"/>
      <w:r w:rsidRPr="0017669B">
        <w:lastRenderedPageBreak/>
        <w:t>Section 4 — Capsule-Driven Development (CDD): Building Software Where Data Structures Are the Source of Truth</w:t>
      </w:r>
      <w:bookmarkEnd w:id="4"/>
    </w:p>
    <w:p w14:paraId="125FD62D" w14:textId="77777777" w:rsidR="0017669B" w:rsidRPr="0017669B" w:rsidRDefault="0017669B" w:rsidP="0017669B">
      <w:r w:rsidRPr="0017669B">
        <w:t xml:space="preserve">Pods and Capsules define ethics and economics; CDD defines </w:t>
      </w:r>
      <w:r w:rsidRPr="0017669B">
        <w:rPr>
          <w:i/>
          <w:iCs/>
        </w:rPr>
        <w:t>method</w:t>
      </w:r>
      <w:r w:rsidRPr="0017669B">
        <w:t>.</w:t>
      </w:r>
      <w:r w:rsidRPr="0017669B">
        <w:br/>
        <w:t>Capsule-Driven Development begins with semantics, not code.</w:t>
      </w:r>
    </w:p>
    <w:p w14:paraId="01A84063" w14:textId="77777777" w:rsidR="0017669B" w:rsidRPr="0017669B" w:rsidRDefault="0017669B" w:rsidP="0017669B">
      <w:pPr>
        <w:numPr>
          <w:ilvl w:val="0"/>
          <w:numId w:val="3"/>
        </w:numPr>
      </w:pPr>
      <w:r w:rsidRPr="0017669B">
        <w:t>Define the Capsule first.</w:t>
      </w:r>
      <w:r w:rsidRPr="0017669B">
        <w:br/>
        <w:t>The schema and context describe the domain.</w:t>
      </w:r>
    </w:p>
    <w:p w14:paraId="2EBAD466" w14:textId="77777777" w:rsidR="0017669B" w:rsidRPr="0017669B" w:rsidRDefault="0017669B" w:rsidP="0017669B">
      <w:pPr>
        <w:numPr>
          <w:ilvl w:val="0"/>
          <w:numId w:val="3"/>
        </w:numPr>
      </w:pPr>
      <w:r w:rsidRPr="0017669B">
        <w:t>Bind UI and logic directly to Capsule fields.</w:t>
      </w:r>
      <w:r w:rsidRPr="0017669B">
        <w:br/>
        <w:t>Interface components reference bind: attributes such as bind:product.name.</w:t>
      </w:r>
    </w:p>
    <w:p w14:paraId="50732ACF" w14:textId="77777777" w:rsidR="0017669B" w:rsidRPr="0017669B" w:rsidRDefault="0017669B" w:rsidP="0017669B">
      <w:pPr>
        <w:numPr>
          <w:ilvl w:val="0"/>
          <w:numId w:val="3"/>
        </w:numPr>
      </w:pPr>
      <w:r w:rsidRPr="0017669B">
        <w:t>Persist Capsules verbatim.</w:t>
      </w:r>
      <w:r w:rsidRPr="0017669B">
        <w:br/>
        <w:t>Databases store the same JSON-LD structure.</w:t>
      </w:r>
    </w:p>
    <w:p w14:paraId="6D3E2D96" w14:textId="77777777" w:rsidR="0017669B" w:rsidRPr="0017669B" w:rsidRDefault="0017669B" w:rsidP="0017669B">
      <w:pPr>
        <w:numPr>
          <w:ilvl w:val="0"/>
          <w:numId w:val="3"/>
        </w:numPr>
      </w:pPr>
      <w:r w:rsidRPr="0017669B">
        <w:t>Expose Capsules through resolvers.</w:t>
      </w:r>
      <w:r w:rsidRPr="0017669B">
        <w:br/>
        <w:t>No translation or export layers.</w:t>
      </w:r>
    </w:p>
    <w:p w14:paraId="0567C8AF" w14:textId="77777777" w:rsidR="0017669B" w:rsidRPr="0017669B" w:rsidRDefault="0017669B" w:rsidP="0017669B">
      <w:r w:rsidRPr="0017669B">
        <w:t>Every application built under CDD is born semantic — machine-readable from inception.</w:t>
      </w:r>
      <w:r w:rsidRPr="0017669B">
        <w:br/>
        <w:t>This closes the tooling gap that kept the Semantic Web theoretical.</w:t>
      </w:r>
    </w:p>
    <w:p w14:paraId="798A9858" w14:textId="77777777" w:rsidR="0017669B" w:rsidRPr="0017669B" w:rsidRDefault="0017669B" w:rsidP="0017669B">
      <w:r w:rsidRPr="0017669B">
        <w:t>In CDD, data definitions drive both the human interface and the agentic layer.</w:t>
      </w:r>
      <w:r w:rsidRPr="0017669B">
        <w:br/>
        <w:t>When developers modify a Capsule, meaning propagates automatically through UI, storage, and publication.</w:t>
      </w:r>
      <w:r w:rsidRPr="0017669B">
        <w:br/>
        <w:t xml:space="preserve">It is not a new language but a new discipline: </w:t>
      </w:r>
      <w:r w:rsidRPr="0017669B">
        <w:rPr>
          <w:i/>
          <w:iCs/>
        </w:rPr>
        <w:t>design from meaning outward.</w:t>
      </w:r>
    </w:p>
    <w:p w14:paraId="0F161B15" w14:textId="4A6CCD80" w:rsidR="0017669B" w:rsidRPr="00681094" w:rsidRDefault="0017669B">
      <w:r w:rsidRPr="00681094">
        <w:br w:type="page"/>
      </w:r>
    </w:p>
    <w:p w14:paraId="33EF5834" w14:textId="77777777" w:rsidR="0017669B" w:rsidRPr="0017669B" w:rsidRDefault="0017669B" w:rsidP="00681094">
      <w:pPr>
        <w:pStyle w:val="Heading2"/>
        <w:spacing w:after="240"/>
      </w:pPr>
      <w:bookmarkStart w:id="5" w:name="_Toc213679023"/>
      <w:r w:rsidRPr="0017669B">
        <w:lastRenderedPageBreak/>
        <w:t>Section 5 — The Semantic Web Reboot: Fulfilling and Extending Berners-Lee’s Vision</w:t>
      </w:r>
      <w:bookmarkEnd w:id="5"/>
    </w:p>
    <w:p w14:paraId="00178E0C" w14:textId="77777777" w:rsidR="0017669B" w:rsidRPr="0017669B" w:rsidRDefault="0017669B" w:rsidP="0017669B">
      <w:r w:rsidRPr="0017669B">
        <w:t>Berners-Lee’s Semantic Web required three pillars — meaning, trust, and logic.</w:t>
      </w:r>
      <w:r w:rsidRPr="0017669B">
        <w:br/>
        <w:t>Solid addressed trust for individuals; AgentNet implements all three at global scale:</w:t>
      </w:r>
    </w:p>
    <w:p w14:paraId="22B11CF5" w14:textId="77777777" w:rsidR="0017669B" w:rsidRPr="0017669B" w:rsidRDefault="0017669B" w:rsidP="0017669B">
      <w:pPr>
        <w:numPr>
          <w:ilvl w:val="0"/>
          <w:numId w:val="4"/>
        </w:numPr>
      </w:pPr>
      <w:r w:rsidRPr="0017669B">
        <w:t>Meaning: standardized JSON-LD Capsules.</w:t>
      </w:r>
    </w:p>
    <w:p w14:paraId="7FB09820" w14:textId="77777777" w:rsidR="0017669B" w:rsidRPr="0017669B" w:rsidRDefault="0017669B" w:rsidP="0017669B">
      <w:pPr>
        <w:numPr>
          <w:ilvl w:val="0"/>
          <w:numId w:val="4"/>
        </w:numPr>
      </w:pPr>
      <w:r w:rsidRPr="0017669B">
        <w:t>Trust: embedded provenance and resolver verification.</w:t>
      </w:r>
    </w:p>
    <w:p w14:paraId="34C90926" w14:textId="77777777" w:rsidR="0017669B" w:rsidRPr="0017669B" w:rsidRDefault="0017669B" w:rsidP="0017669B">
      <w:pPr>
        <w:numPr>
          <w:ilvl w:val="0"/>
          <w:numId w:val="4"/>
        </w:numPr>
      </w:pPr>
      <w:r w:rsidRPr="0017669B">
        <w:t>Logic: Control Capsules specifying permissible actions and compensation.</w:t>
      </w:r>
    </w:p>
    <w:p w14:paraId="1F70C4A8" w14:textId="0242B1F8" w:rsidR="0017669B" w:rsidRPr="0017669B" w:rsidRDefault="0017669B" w:rsidP="0017669B">
      <w:r w:rsidRPr="0017669B">
        <w:t xml:space="preserve">The transition is from a web of </w:t>
      </w:r>
      <w:r w:rsidRPr="0017669B">
        <w:rPr>
          <w:i/>
          <w:iCs/>
        </w:rPr>
        <w:t>documents</w:t>
      </w:r>
      <w:r w:rsidRPr="0017669B">
        <w:t xml:space="preserve"> to a web of </w:t>
      </w:r>
      <w:r w:rsidRPr="0017669B">
        <w:rPr>
          <w:i/>
          <w:iCs/>
        </w:rPr>
        <w:t>agreements</w:t>
      </w:r>
      <w:r w:rsidRPr="0017669B">
        <w:t>.</w:t>
      </w:r>
      <w:r w:rsidR="00681094">
        <w:t xml:space="preserve"> </w:t>
      </w:r>
      <w:r w:rsidRPr="0017669B">
        <w:t>Each Capsule contains not only information but intent:</w:t>
      </w:r>
      <w:r w:rsidR="00681094">
        <w:t xml:space="preserve"> </w:t>
      </w:r>
      <w:r w:rsidRPr="0017669B">
        <w:rPr>
          <w:i/>
          <w:iCs/>
        </w:rPr>
        <w:t>You may read this for research, retain it for one year, and pay 0.00001 USD per resolution.</w:t>
      </w:r>
    </w:p>
    <w:p w14:paraId="4435304E" w14:textId="7246752C" w:rsidR="0017669B" w:rsidRPr="0017669B" w:rsidRDefault="0017669B" w:rsidP="0017669B">
      <w:r w:rsidRPr="0017669B">
        <w:t>This architecture fuses ethics with execution.</w:t>
      </w:r>
      <w:r w:rsidR="00681094">
        <w:t xml:space="preserve"> </w:t>
      </w:r>
      <w:r w:rsidRPr="0017669B">
        <w:t>It converts the Semantic Web from a static ontology into a living, sustainable market of verified knowledge.</w:t>
      </w:r>
    </w:p>
    <w:p w14:paraId="5FDFF5ED" w14:textId="77777777" w:rsidR="00681094" w:rsidRDefault="0017669B" w:rsidP="0017669B">
      <w:r w:rsidRPr="0017669B">
        <w:t>Pods restored ownership.</w:t>
      </w:r>
      <w:r w:rsidRPr="0017669B">
        <w:br/>
        <w:t>Capsules make that ownership portable and machine-readable.</w:t>
      </w:r>
      <w:r w:rsidRPr="0017669B">
        <w:br/>
        <w:t>CDD makes it buildable.</w:t>
      </w:r>
      <w:r w:rsidRPr="0017669B">
        <w:br/>
      </w:r>
    </w:p>
    <w:p w14:paraId="478B00EB" w14:textId="140A07F5" w:rsidR="0017669B" w:rsidRPr="0017669B" w:rsidRDefault="0017669B" w:rsidP="0017669B">
      <w:r w:rsidRPr="0017669B">
        <w:t>Together they fulfill the unfinished story of the web: a system that not only connects and protects information but also understands and honors it.</w:t>
      </w:r>
    </w:p>
    <w:p w14:paraId="4B149186" w14:textId="37559171" w:rsidR="0017669B" w:rsidRDefault="0017669B">
      <w:r>
        <w:br w:type="page"/>
      </w:r>
    </w:p>
    <w:p w14:paraId="1F94174D" w14:textId="77777777" w:rsidR="0017669B" w:rsidRPr="0017669B" w:rsidRDefault="0017669B" w:rsidP="00681094">
      <w:pPr>
        <w:pStyle w:val="Heading2"/>
        <w:spacing w:after="240"/>
      </w:pPr>
      <w:bookmarkStart w:id="6" w:name="_Toc213679024"/>
      <w:r w:rsidRPr="0017669B">
        <w:lastRenderedPageBreak/>
        <w:t>Section 6 — Why Solid Avoided Federated Resolvers — and Why AgentNet Embraces Them</w:t>
      </w:r>
      <w:bookmarkEnd w:id="6"/>
    </w:p>
    <w:p w14:paraId="0F4EB47A" w14:textId="043338FA" w:rsidR="0017669B" w:rsidRPr="0017669B" w:rsidRDefault="0017669B" w:rsidP="0017669B">
      <w:r w:rsidRPr="0017669B">
        <w:t>Solid deliberately avoided intermediaries.</w:t>
      </w:r>
      <w:r w:rsidR="00681094">
        <w:t xml:space="preserve"> </w:t>
      </w:r>
      <w:r w:rsidRPr="0017669B">
        <w:t>Tim Berners-Lee feared that even a federated resolver network could become another central authority.</w:t>
      </w:r>
      <w:r w:rsidR="00681094">
        <w:t xml:space="preserve"> </w:t>
      </w:r>
      <w:r w:rsidRPr="0017669B">
        <w:t xml:space="preserve">He insisted that all data access occur </w:t>
      </w:r>
      <w:r w:rsidRPr="0017669B">
        <w:rPr>
          <w:i/>
          <w:iCs/>
        </w:rPr>
        <w:t>directly</w:t>
      </w:r>
      <w:r w:rsidRPr="0017669B">
        <w:t xml:space="preserve"> between the data owner and the consumer through peer-to-peer HTTP.</w:t>
      </w:r>
    </w:p>
    <w:p w14:paraId="596E5515" w14:textId="7AD6373A" w:rsidR="0017669B" w:rsidRPr="0017669B" w:rsidRDefault="0017669B" w:rsidP="0017669B">
      <w:r w:rsidRPr="0017669B">
        <w:t>This preserved moral purity but created isolation:</w:t>
      </w:r>
      <w:r w:rsidR="00681094">
        <w:t xml:space="preserve"> </w:t>
      </w:r>
      <w:r w:rsidRPr="0017669B">
        <w:t>no discovery, no persistence when Pods move, and no unified trust infrastructure.</w:t>
      </w:r>
      <w:r w:rsidR="00681094">
        <w:t xml:space="preserve"> </w:t>
      </w:r>
      <w:r w:rsidRPr="0017669B">
        <w:t>AI cannot operate atop billions of disappearing endpoints.</w:t>
      </w:r>
    </w:p>
    <w:p w14:paraId="78C2D946" w14:textId="716451AD" w:rsidR="0017669B" w:rsidRPr="0017669B" w:rsidRDefault="0017669B" w:rsidP="0017669B">
      <w:r w:rsidRPr="0017669B">
        <w:t xml:space="preserve">AgentNet re-introduces a </w:t>
      </w:r>
      <w:r w:rsidRPr="0017669B">
        <w:rPr>
          <w:b/>
          <w:bCs/>
        </w:rPr>
        <w:t>Resolver Layer</w:t>
      </w:r>
      <w:r w:rsidRPr="0017669B">
        <w:t xml:space="preserve"> — not as a platform but as an auditable, federated service.</w:t>
      </w:r>
      <w:r w:rsidR="00681094">
        <w:t xml:space="preserve"> </w:t>
      </w:r>
      <w:r w:rsidRPr="0017669B">
        <w:t>Resolvers do not own data; they index location, enforce Control Capsules, verify provenance, and log access through Audit Capsules.</w:t>
      </w:r>
      <w:r w:rsidR="00681094">
        <w:t xml:space="preserve"> </w:t>
      </w:r>
      <w:r w:rsidRPr="0017669B">
        <w:t>They provide persistence and discoverability without violating sovereignty.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342"/>
        <w:gridCol w:w="2974"/>
        <w:gridCol w:w="4488"/>
      </w:tblGrid>
      <w:tr w:rsidR="0017669B" w:rsidRPr="0017669B" w14:paraId="0AF9E92D" w14:textId="77777777" w:rsidTr="001766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639AE" w14:textId="77777777" w:rsidR="0017669B" w:rsidRPr="0017669B" w:rsidRDefault="0017669B" w:rsidP="0017669B">
            <w:pPr>
              <w:spacing w:after="160" w:line="278" w:lineRule="auto"/>
              <w:rPr>
                <w:color w:val="auto"/>
              </w:rPr>
            </w:pPr>
            <w:r w:rsidRPr="0017669B">
              <w:rPr>
                <w:color w:val="auto"/>
              </w:rPr>
              <w:t>Principle</w:t>
            </w:r>
          </w:p>
        </w:tc>
        <w:tc>
          <w:tcPr>
            <w:tcW w:w="0" w:type="auto"/>
            <w:hideMark/>
          </w:tcPr>
          <w:p w14:paraId="7DAFADBC" w14:textId="77777777" w:rsidR="0017669B" w:rsidRPr="0017669B" w:rsidRDefault="0017669B" w:rsidP="00176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rPr>
                <w:color w:val="auto"/>
              </w:rPr>
              <w:t>Solid</w:t>
            </w:r>
          </w:p>
        </w:tc>
        <w:tc>
          <w:tcPr>
            <w:tcW w:w="0" w:type="auto"/>
            <w:hideMark/>
          </w:tcPr>
          <w:p w14:paraId="57A90A38" w14:textId="77777777" w:rsidR="0017669B" w:rsidRPr="0017669B" w:rsidRDefault="0017669B" w:rsidP="0017669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rPr>
                <w:color w:val="auto"/>
              </w:rPr>
              <w:t>AgentNet</w:t>
            </w:r>
          </w:p>
        </w:tc>
      </w:tr>
      <w:tr w:rsidR="0017669B" w:rsidRPr="0017669B" w14:paraId="404C3259" w14:textId="77777777" w:rsidTr="00176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32D3A" w14:textId="77777777" w:rsidR="0017669B" w:rsidRPr="0017669B" w:rsidRDefault="0017669B" w:rsidP="0017669B">
            <w:pPr>
              <w:spacing w:after="160" w:line="278" w:lineRule="auto"/>
            </w:pPr>
            <w:r w:rsidRPr="0017669B">
              <w:t>Trust locus</w:t>
            </w:r>
          </w:p>
        </w:tc>
        <w:tc>
          <w:tcPr>
            <w:tcW w:w="0" w:type="auto"/>
            <w:hideMark/>
          </w:tcPr>
          <w:p w14:paraId="4D9AE7A8" w14:textId="77777777" w:rsidR="0017669B" w:rsidRPr="0017669B" w:rsidRDefault="0017669B" w:rsidP="00176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69B">
              <w:t>In the data owner</w:t>
            </w:r>
          </w:p>
        </w:tc>
        <w:tc>
          <w:tcPr>
            <w:tcW w:w="0" w:type="auto"/>
            <w:hideMark/>
          </w:tcPr>
          <w:p w14:paraId="4AB5ECDA" w14:textId="77777777" w:rsidR="0017669B" w:rsidRPr="0017669B" w:rsidRDefault="0017669B" w:rsidP="00176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69B">
              <w:t>In transparent, auditable protocols</w:t>
            </w:r>
          </w:p>
        </w:tc>
      </w:tr>
      <w:tr w:rsidR="0017669B" w:rsidRPr="0017669B" w14:paraId="373B21B9" w14:textId="77777777" w:rsidTr="00176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4614A" w14:textId="77777777" w:rsidR="0017669B" w:rsidRPr="0017669B" w:rsidRDefault="0017669B" w:rsidP="0017669B">
            <w:pPr>
              <w:spacing w:after="160" w:line="278" w:lineRule="auto"/>
            </w:pPr>
            <w:r w:rsidRPr="0017669B">
              <w:t>Discovery</w:t>
            </w:r>
          </w:p>
        </w:tc>
        <w:tc>
          <w:tcPr>
            <w:tcW w:w="0" w:type="auto"/>
            <w:hideMark/>
          </w:tcPr>
          <w:p w14:paraId="62852F5E" w14:textId="77777777" w:rsidR="0017669B" w:rsidRPr="0017669B" w:rsidRDefault="0017669B" w:rsidP="00176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t>Emergent, link-by-link</w:t>
            </w:r>
          </w:p>
        </w:tc>
        <w:tc>
          <w:tcPr>
            <w:tcW w:w="0" w:type="auto"/>
            <w:hideMark/>
          </w:tcPr>
          <w:p w14:paraId="2A772109" w14:textId="77777777" w:rsidR="0017669B" w:rsidRPr="0017669B" w:rsidRDefault="0017669B" w:rsidP="00176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t>Explicit, federated resolver registry</w:t>
            </w:r>
          </w:p>
        </w:tc>
      </w:tr>
      <w:tr w:rsidR="0017669B" w:rsidRPr="0017669B" w14:paraId="40E33295" w14:textId="77777777" w:rsidTr="001766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8CAC" w14:textId="77777777" w:rsidR="0017669B" w:rsidRPr="0017669B" w:rsidRDefault="0017669B" w:rsidP="0017669B">
            <w:pPr>
              <w:spacing w:after="160" w:line="278" w:lineRule="auto"/>
            </w:pPr>
            <w:r w:rsidRPr="0017669B">
              <w:t>Persistence</w:t>
            </w:r>
          </w:p>
        </w:tc>
        <w:tc>
          <w:tcPr>
            <w:tcW w:w="0" w:type="auto"/>
            <w:hideMark/>
          </w:tcPr>
          <w:p w14:paraId="21E693DA" w14:textId="77777777" w:rsidR="0017669B" w:rsidRPr="0017669B" w:rsidRDefault="0017669B" w:rsidP="00176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69B">
              <w:t>Owner-maintained URIs</w:t>
            </w:r>
          </w:p>
        </w:tc>
        <w:tc>
          <w:tcPr>
            <w:tcW w:w="0" w:type="auto"/>
            <w:hideMark/>
          </w:tcPr>
          <w:p w14:paraId="25C2E54B" w14:textId="77777777" w:rsidR="0017669B" w:rsidRPr="0017669B" w:rsidRDefault="0017669B" w:rsidP="0017669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69B">
              <w:t>Resolver-maintained Node IDs and redirects</w:t>
            </w:r>
          </w:p>
        </w:tc>
      </w:tr>
      <w:tr w:rsidR="0017669B" w:rsidRPr="0017669B" w14:paraId="3B518FC2" w14:textId="77777777" w:rsidTr="001766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84AC7" w14:textId="77777777" w:rsidR="0017669B" w:rsidRPr="0017669B" w:rsidRDefault="0017669B" w:rsidP="0017669B">
            <w:pPr>
              <w:spacing w:after="160" w:line="278" w:lineRule="auto"/>
            </w:pPr>
            <w:r w:rsidRPr="0017669B">
              <w:t>Ethic</w:t>
            </w:r>
          </w:p>
        </w:tc>
        <w:tc>
          <w:tcPr>
            <w:tcW w:w="0" w:type="auto"/>
            <w:hideMark/>
          </w:tcPr>
          <w:p w14:paraId="29F9AD87" w14:textId="77777777" w:rsidR="0017669B" w:rsidRPr="0017669B" w:rsidRDefault="0017669B" w:rsidP="00176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t>Decentralization by isolation</w:t>
            </w:r>
          </w:p>
        </w:tc>
        <w:tc>
          <w:tcPr>
            <w:tcW w:w="0" w:type="auto"/>
            <w:hideMark/>
          </w:tcPr>
          <w:p w14:paraId="6A82E9D5" w14:textId="77777777" w:rsidR="0017669B" w:rsidRPr="0017669B" w:rsidRDefault="0017669B" w:rsidP="0017669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69B">
              <w:t>Decentralization through federation</w:t>
            </w:r>
          </w:p>
        </w:tc>
      </w:tr>
    </w:tbl>
    <w:p w14:paraId="4304D739" w14:textId="26A9B9EC" w:rsidR="0017669B" w:rsidRPr="0017669B" w:rsidRDefault="0017669B" w:rsidP="00681094">
      <w:pPr>
        <w:spacing w:before="240"/>
      </w:pPr>
      <w:r w:rsidRPr="0017669B">
        <w:t>Solid feared resolvers would centralize the web.</w:t>
      </w:r>
      <w:r w:rsidR="00681094">
        <w:t xml:space="preserve"> </w:t>
      </w:r>
      <w:r w:rsidRPr="0017669B">
        <w:t>AgentNet demonstrates they can federate it responsibly, completing the infrastructure that Solid’s ethics demanded but its architecture could not deliver.</w:t>
      </w:r>
    </w:p>
    <w:p w14:paraId="68B95FC9" w14:textId="77777777" w:rsidR="00F56835" w:rsidRDefault="00F56835"/>
    <w:sectPr w:rsidR="00F56835" w:rsidSect="00375B0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EEBA" w14:textId="77777777" w:rsidR="008B2863" w:rsidRDefault="008B2863" w:rsidP="00375B0E">
      <w:pPr>
        <w:spacing w:after="0" w:line="240" w:lineRule="auto"/>
      </w:pPr>
      <w:r>
        <w:separator/>
      </w:r>
    </w:p>
  </w:endnote>
  <w:endnote w:type="continuationSeparator" w:id="0">
    <w:p w14:paraId="7FAF9466" w14:textId="77777777" w:rsidR="008B2863" w:rsidRDefault="008B2863" w:rsidP="0037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375B0E" w:rsidRPr="00375B0E" w14:paraId="7D38561F" w14:textId="77777777" w:rsidTr="00375B0E">
      <w:tc>
        <w:tcPr>
          <w:tcW w:w="4675" w:type="dxa"/>
        </w:tcPr>
        <w:p w14:paraId="1ACC43B3" w14:textId="7B5A3722" w:rsidR="00375B0E" w:rsidRPr="00375B0E" w:rsidRDefault="00375B0E" w:rsidP="00375B0E">
          <w:pPr>
            <w:pStyle w:val="Footer"/>
            <w:rPr>
              <w:i/>
              <w:iCs/>
              <w:color w:val="808080" w:themeColor="background1" w:themeShade="80"/>
              <w:sz w:val="18"/>
              <w:szCs w:val="18"/>
            </w:rPr>
          </w:pPr>
          <w:r w:rsidRPr="00375B0E">
            <w:rPr>
              <w:i/>
              <w:iCs/>
              <w:color w:val="808080" w:themeColor="background1" w:themeShade="80"/>
              <w:sz w:val="18"/>
              <w:szCs w:val="18"/>
            </w:rPr>
            <w:t>© 2025 Steve Rouse · AgentNet.ai</w:t>
          </w:r>
        </w:p>
        <w:p w14:paraId="5D86CFD3" w14:textId="31D87128" w:rsidR="00375B0E" w:rsidRPr="00375B0E" w:rsidRDefault="00375B0E">
          <w:pPr>
            <w:pStyle w:val="Footer"/>
            <w:rPr>
              <w:i/>
              <w:iC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5" w:type="dxa"/>
        </w:tcPr>
        <w:p w14:paraId="17DFBBE7" w14:textId="45BE1153" w:rsidR="00375B0E" w:rsidRPr="00375B0E" w:rsidRDefault="00375B0E" w:rsidP="00375B0E">
          <w:pPr>
            <w:pStyle w:val="Footer"/>
            <w:tabs>
              <w:tab w:val="clear" w:pos="4680"/>
              <w:tab w:val="clear" w:pos="9360"/>
              <w:tab w:val="left" w:pos="1275"/>
            </w:tabs>
            <w:jc w:val="right"/>
            <w:rPr>
              <w:color w:val="808080" w:themeColor="background1" w:themeShade="80"/>
              <w:sz w:val="18"/>
              <w:szCs w:val="18"/>
            </w:rPr>
          </w:pPr>
          <w:r w:rsidRPr="00375B0E">
            <w:rPr>
              <w:color w:val="808080" w:themeColor="background1" w:themeShade="80"/>
              <w:sz w:val="18"/>
              <w:szCs w:val="18"/>
            </w:rPr>
            <w:t xml:space="preserve">Page </w: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begin"/>
          </w:r>
          <w:r w:rsidRPr="00375B0E">
            <w:rPr>
              <w:color w:val="808080" w:themeColor="background1" w:themeShade="80"/>
              <w:sz w:val="18"/>
              <w:szCs w:val="18"/>
            </w:rPr>
            <w:instrText xml:space="preserve"> PAGE  \* Arabic  \* MERGEFORMAT </w:instrTex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separate"/>
          </w:r>
          <w:r w:rsidRPr="00375B0E">
            <w:rPr>
              <w:noProof/>
              <w:color w:val="808080" w:themeColor="background1" w:themeShade="80"/>
              <w:sz w:val="18"/>
              <w:szCs w:val="18"/>
            </w:rPr>
            <w:t>4</w: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end"/>
          </w:r>
          <w:r w:rsidRPr="00375B0E">
            <w:rPr>
              <w:color w:val="808080" w:themeColor="background1" w:themeShade="80"/>
              <w:sz w:val="18"/>
              <w:szCs w:val="18"/>
            </w:rPr>
            <w:t xml:space="preserve"> of </w: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begin"/>
          </w:r>
          <w:r w:rsidRPr="00375B0E">
            <w:rPr>
              <w:color w:val="808080" w:themeColor="background1" w:themeShade="80"/>
              <w:sz w:val="18"/>
              <w:szCs w:val="18"/>
            </w:rPr>
            <w:instrText xml:space="preserve"> NUMPAGES  \* Arabic  \* MERGEFORMAT </w:instrTex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separate"/>
          </w:r>
          <w:r w:rsidRPr="00375B0E">
            <w:rPr>
              <w:noProof/>
              <w:color w:val="808080" w:themeColor="background1" w:themeShade="80"/>
              <w:sz w:val="18"/>
              <w:szCs w:val="18"/>
            </w:rPr>
            <w:t>9</w:t>
          </w:r>
          <w:r w:rsidRPr="00375B0E">
            <w:rPr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D936037" w14:textId="18B2B4BC" w:rsidR="00375B0E" w:rsidRPr="00375B0E" w:rsidRDefault="00375B0E" w:rsidP="00375B0E">
    <w:pPr>
      <w:pStyle w:val="Footer"/>
      <w:rPr>
        <w:i/>
        <w:iCs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A8BE" w14:textId="77777777" w:rsidR="008B2863" w:rsidRDefault="008B2863" w:rsidP="00375B0E">
      <w:pPr>
        <w:spacing w:after="0" w:line="240" w:lineRule="auto"/>
      </w:pPr>
      <w:r>
        <w:separator/>
      </w:r>
    </w:p>
  </w:footnote>
  <w:footnote w:type="continuationSeparator" w:id="0">
    <w:p w14:paraId="1BC85D82" w14:textId="77777777" w:rsidR="008B2863" w:rsidRDefault="008B2863" w:rsidP="00375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C9E3" w14:textId="1DEA90B0" w:rsidR="00375B0E" w:rsidRPr="003324CD" w:rsidRDefault="00375B0E" w:rsidP="00375B0E">
    <w:pPr>
      <w:pStyle w:val="Header"/>
      <w:rPr>
        <w:sz w:val="18"/>
        <w:szCs w:val="18"/>
      </w:rPr>
    </w:pPr>
    <w:r w:rsidRPr="003324CD">
      <w:rPr>
        <w:i/>
        <w:iCs/>
        <w:sz w:val="18"/>
        <w:szCs w:val="18"/>
      </w:rPr>
      <w:t>From Pods to Capsules – AgentNet Standards Review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2B9E"/>
    <w:multiLevelType w:val="multilevel"/>
    <w:tmpl w:val="2984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D1A3E"/>
    <w:multiLevelType w:val="multilevel"/>
    <w:tmpl w:val="CA6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0069"/>
    <w:multiLevelType w:val="multilevel"/>
    <w:tmpl w:val="D85C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30CEB"/>
    <w:multiLevelType w:val="multilevel"/>
    <w:tmpl w:val="99C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8088">
    <w:abstractNumId w:val="2"/>
  </w:num>
  <w:num w:numId="2" w16cid:durableId="794444462">
    <w:abstractNumId w:val="1"/>
  </w:num>
  <w:num w:numId="3" w16cid:durableId="1708137119">
    <w:abstractNumId w:val="0"/>
  </w:num>
  <w:num w:numId="4" w16cid:durableId="201326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35"/>
    <w:rsid w:val="000F5EC5"/>
    <w:rsid w:val="0017669B"/>
    <w:rsid w:val="001A1A0B"/>
    <w:rsid w:val="00222C46"/>
    <w:rsid w:val="003324CD"/>
    <w:rsid w:val="00375B0E"/>
    <w:rsid w:val="0048677B"/>
    <w:rsid w:val="00545458"/>
    <w:rsid w:val="00592BDF"/>
    <w:rsid w:val="006253DF"/>
    <w:rsid w:val="00681094"/>
    <w:rsid w:val="006B713A"/>
    <w:rsid w:val="007522C7"/>
    <w:rsid w:val="008B2863"/>
    <w:rsid w:val="00984F50"/>
    <w:rsid w:val="00A309FF"/>
    <w:rsid w:val="00AC600E"/>
    <w:rsid w:val="00BA3E23"/>
    <w:rsid w:val="00D1589F"/>
    <w:rsid w:val="00F5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066C"/>
  <w15:chartTrackingRefBased/>
  <w15:docId w15:val="{BA84B139-4CAE-498E-A3FE-9D3DDCE8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8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1">
    <w:name w:val="List Table 6 Colorful Accent 1"/>
    <w:basedOn w:val="TableNormal"/>
    <w:uiPriority w:val="51"/>
    <w:rsid w:val="0017669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7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B0E"/>
  </w:style>
  <w:style w:type="paragraph" w:styleId="Footer">
    <w:name w:val="footer"/>
    <w:basedOn w:val="Normal"/>
    <w:link w:val="FooterChar"/>
    <w:uiPriority w:val="99"/>
    <w:unhideWhenUsed/>
    <w:rsid w:val="00375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B0E"/>
  </w:style>
  <w:style w:type="paragraph" w:styleId="TOCHeading">
    <w:name w:val="TOC Heading"/>
    <w:basedOn w:val="Heading1"/>
    <w:next w:val="Normal"/>
    <w:uiPriority w:val="39"/>
    <w:unhideWhenUsed/>
    <w:qFormat/>
    <w:rsid w:val="00375B0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75B0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75B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35A05-AA00-48D3-AFAE-5AAED125D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Rouse</dc:creator>
  <cp:keywords/>
  <dc:description/>
  <cp:lastModifiedBy>Steven Rouse</cp:lastModifiedBy>
  <cp:revision>14</cp:revision>
  <dcterms:created xsi:type="dcterms:W3CDTF">2025-11-10T21:05:00Z</dcterms:created>
  <dcterms:modified xsi:type="dcterms:W3CDTF">2025-11-10T22:01:00Z</dcterms:modified>
</cp:coreProperties>
</file>