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8F0" w:rsidRDefault="00C778F0">
      <w:r>
        <w:t>POB191</w:t>
      </w:r>
      <w:r w:rsidR="007A1BD5">
        <w:t>111SUR2: It is used the updated depth-210Pb age information in SUR2 core</w:t>
      </w:r>
      <w:bookmarkStart w:id="0" w:name="_GoBack"/>
      <w:bookmarkEnd w:id="0"/>
      <w:r w:rsidR="007A1BD5">
        <w:t xml:space="preserve"> from Steve.</w:t>
      </w:r>
    </w:p>
    <w:sectPr w:rsidR="00C778F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9C"/>
    <w:rsid w:val="001B3267"/>
    <w:rsid w:val="007A1BD5"/>
    <w:rsid w:val="0085229C"/>
    <w:rsid w:val="00C778F0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53513-B0A6-4865-A5E0-18D6B9DA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Chuxian LI</dc:creator>
  <cp:keywords/>
  <dc:description/>
  <cp:lastModifiedBy>Chuxian LI</cp:lastModifiedBy>
  <cp:revision>3</cp:revision>
  <dcterms:created xsi:type="dcterms:W3CDTF">2019-10-02T14:52:00Z</dcterms:created>
  <dcterms:modified xsi:type="dcterms:W3CDTF">2019-11-11T12:32:00Z</dcterms:modified>
</cp:coreProperties>
</file>