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60"/>
        <w:jc w:val="center"/>
      </w:pPr>
      <w:r>
        <w:rPr>
          <w:rFonts w:ascii="Arial" w:cs="Arial" w:eastAsia="Arial" w:hAnsi="Arial"/>
          <w:b/>
          <w:bCs/>
          <w:color w:val="1F3864"/>
          <w:sz w:val="56"/>
          <w:szCs w:val="56"/>
        </w:rPr>
        <w:t xml:space="preserve">1. Systems Thinking / Soft Systems Methodology</w:t>
      </w:r>
    </w:p>
    <w:p>
      <w:pPr>
        <w:spacing w:after="60"/>
        <w:jc w:val="center"/>
      </w:pPr>
      <w:r>
        <w:rPr>
          <w:rFonts w:ascii="Arial" w:cs="Arial" w:eastAsia="Arial" w:hAnsi="Arial"/>
          <w:color w:val="2E5B9A"/>
          <w:sz w:val="32"/>
          <w:szCs w:val="32"/>
        </w:rPr>
        <w:t xml:space="preserve">CoffCo Coffee Machine</w:t>
      </w:r>
    </w:p>
    <w:p>
      <w:pPr>
        <w:spacing w:after="300"/>
        <w:jc w:val="center"/>
      </w:pPr>
      <w:r>
        <w:rPr>
          <w:rFonts w:ascii="Arial" w:cs="Arial" w:eastAsia="Arial" w:hAnsi="Arial"/>
          <w:color w:val="555555"/>
          <w:sz w:val="22"/>
          <w:szCs w:val="22"/>
        </w:rPr>
        <w:t xml:space="preserve">Applied Systems Engineering Certificate Deliverable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Field</w:t>
            </w:r>
          </w:p>
        </w:tc>
        <w:tc>
          <w:tcPr>
            <w:tcW w:type="dxa" w:w="7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Document Reference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Systems Thinking CoffCo Coffee Machine V1.0</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Issue</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Date</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Prepared by</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Systems Team / School of Systems Engineering Secondment</w:t>
            </w:r>
          </w:p>
        </w:tc>
      </w:tr>
      <w:tr>
        <w:tc>
          <w:tcPr>
            <w:tcW w:type="dxa" w:w="27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Approved by</w:t>
            </w:r>
          </w:p>
        </w:tc>
        <w:tc>
          <w:tcPr>
            <w:tcW w:type="dxa" w:w="738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 Systems Design Authority (SDA)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Related Documents</w:t>
            </w:r>
          </w:p>
        </w:tc>
        <w:tc>
          <w:tcPr>
            <w:tcW w:type="dxa" w:w="7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System Requirements Specification CoffCo Coffee Machine V3.0 | System Architecture CoffCo Coffee Machine V2.2</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Document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1680"/>
        <w:gridCol w:w="2160"/>
        <w:gridCol w:w="4560"/>
        <w:gridCol w:w="840"/>
      </w:tblGrid>
      <w:tr>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Issue</w:t>
            </w:r>
          </w:p>
        </w:tc>
        <w:tc>
          <w:tcPr>
            <w:tcW w:type="dxa" w:w="16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Date</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Author</w:t>
            </w:r>
          </w:p>
        </w:tc>
        <w:tc>
          <w:tcPr>
            <w:tcW w:type="dxa" w:w="45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Approved</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1.0</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June 2026</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 SSE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Initial standalone issue. Systems Thinking analysis previously embedded in SE Proposal. Extracted and structured as a dedicated deliverable to meet DoD 1 requirements.</w:t>
            </w:r>
          </w:p>
        </w:tc>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Pending</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1. Introduction</w:t>
      </w:r>
    </w:p>
    <w:p>
      <w:pPr>
        <w:spacing w:after="80" w:before="60"/>
        <w:jc w:val="both"/>
      </w:pPr>
      <w:r>
        <w:rPr>
          <w:rFonts w:ascii="Arial" w:cs="Arial" w:eastAsia="Arial" w:hAnsi="Arial"/>
          <w:sz w:val="20"/>
          <w:szCs w:val="20"/>
        </w:rPr>
        <w:t xml:space="preserve">This document presents the Systems Thinking and Soft Systems Methodology (SSM) analysis for the CoffCo in-room hotel coffee machine project. SSM was applied in the early project phase to understand the problem situation before any solution was defined. The outputs of this analysis directly shaped the Operational Concept (COFFCO-OC-001), stakeholder requirements, and the system boundary definition from which the requirements and architecture were derived.</w:t>
      </w:r>
    </w:p>
    <w:p>
      <w:pPr>
        <w:spacing w:after="60" w:before="60"/>
      </w:pPr>
      <w:r>
        <w:t xml:space="preserve"/>
      </w:r>
    </w:p>
    <w:p>
      <w:pPr>
        <w:spacing w:after="80" w:before="60"/>
        <w:jc w:val="both"/>
      </w:pPr>
      <w:r>
        <w:rPr>
          <w:rFonts w:ascii="Arial" w:cs="Arial" w:eastAsia="Arial" w:hAnsi="Arial"/>
          <w:sz w:val="20"/>
          <w:szCs w:val="20"/>
        </w:rPr>
        <w:t xml:space="preserve">Peter Checkland's SSM provides a seven-step methodology for understanding complex, human-activity-based problem situations. For CoffCo, the relevant steps applied were: (1) entering the problem situation, (2) expressing it through a rich picture, (3) formulating root definitions using CATWOE, (4) creating a conceptual activity model, (5) comparing the model to reality, and (6) identifying interventions.</w:t>
      </w:r>
    </w:p>
    <w:p>
      <w:r>
        <w:br w:type="page"/>
      </w:r>
    </w:p>
    <w:p>
      <w:pPr>
        <w:pStyle w:val="Heading1"/>
        <w:pBdr>
          <w:bottom w:val="single" w:color="2E5B9A" w:sz="6" w:space="2"/>
        </w:pBdr>
        <w:spacing w:after="160" w:before="360"/>
      </w:pPr>
      <w:r>
        <w:rPr>
          <w:rFonts w:ascii="Arial" w:cs="Arial" w:eastAsia="Arial" w:hAnsi="Arial"/>
          <w:b/>
          <w:bCs/>
          <w:sz w:val="32"/>
          <w:szCs w:val="32"/>
        </w:rPr>
        <w:t xml:space="preserve">2. SOSE 4 Box — System in Context</w:t>
      </w:r>
    </w:p>
    <w:p>
      <w:pPr>
        <w:spacing w:after="80" w:before="60"/>
        <w:jc w:val="both"/>
      </w:pPr>
      <w:r>
        <w:rPr>
          <w:rFonts w:ascii="Arial" w:cs="Arial" w:eastAsia="Arial" w:hAnsi="Arial"/>
          <w:sz w:val="20"/>
          <w:szCs w:val="20"/>
        </w:rPr>
        <w:t xml:space="preserve">The SOSE 4 Box establishes the system of interest and its operational context before any requirements work begins. It identifies enabling systems, interacting systems, and the external environment, and sets the measures of success that govern the whole project.</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System of Interest</w:t>
            </w:r>
          </w:p>
        </w:tc>
        <w:tc>
          <w:tcPr>
            <w:tcW w:type="dxa" w:w="50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Enabling Systems</w:t>
            </w:r>
          </w:p>
        </w:tc>
      </w:tr>
      <w:tr>
        <w:tc>
          <w:tcPr>
            <w:tcW w:type="dxa" w:w="50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in-room hotel coffee machine MVP
• Precision brew unit — americano and hot frothed milk
• Touchscreen / tactile user interface
• IoT telemetry / remote diagnostics module
• Compact hotel-room form factor (≤300×300×300mm, ≤10kg)
• Integrated milk refrigeration (Assumption A-09)</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Hotel room mains power supply (110–240V)
• Hotel Wi-Fi / wireless network infrastructure
• CoffCo cloud operations platform
• Vacation Stables Property Management System
• CoffCo consumable supply chain
• IEC 60335 / HACCP / CE certification infrastructure</w:t>
            </w:r>
          </w:p>
        </w:tc>
      </w:tr>
      <w:tr>
        <w:tc>
          <w:tcPr>
            <w:tcW w:type="dxa" w:w="50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Other Systems</w:t>
            </w:r>
          </w:p>
        </w:tc>
        <w:tc>
          <w:tcPr>
            <w:tcW w:type="dxa" w:w="50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External Environment</w:t>
            </w:r>
          </w:p>
        </w:tc>
      </w:tr>
      <w:tr>
        <w:tc>
          <w:tcPr>
            <w:tcW w:type="dxa" w:w="504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CoffCo guest mobile application (future increment)
• Vacation Stables loyalty programme
• Hotel room environmental controls
• Hotel maintenance management system
• Competitor in-room coffee devices</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IEC 60335 (electrical safety), HACCP (food safety), GDPR
• EU energy efficiency regulations (rating A target)
• Hotel sustainability targets (2030 carbon commitment)
• Specialty coffee market growth and guest expectations
• UK / EU / US regulatory environments
• Investor and commercial funding environment</w:t>
            </w:r>
          </w:p>
        </w:tc>
      </w:tr>
      <w:tr>
        <w:tc>
          <w:tcPr>
            <w:tcW w:type="dxa" w:w="1008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Measures of Success</w:t>
            </w:r>
          </w:p>
        </w:tc>
      </w:tr>
      <w:tr>
        <w:tc>
          <w:tcPr>
            <w:tcW w:type="dxa" w:w="1008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jc w:val="both"/>
            </w:pPr>
            <w:r>
              <w:rPr>
                <w:rFonts w:ascii="Arial" w:cs="Arial" w:eastAsia="Arial" w:hAnsi="Arial"/>
                <w:sz w:val="20"/>
                <w:szCs w:val="20"/>
              </w:rPr>
              <w:t xml:space="preserve">1. Guest produces café-quality americano or hot frothed milk within 3 minutes, unaided, on first attempt — demonstrating transformation of in-room coffee experience.</w:t>
            </w:r>
          </w:p>
          <w:p>
            <w:pPr>
              <w:spacing w:after="80" w:before="60"/>
              <w:jc w:val="both"/>
            </w:pPr>
            <w:r>
              <w:rPr>
                <w:rFonts w:ascii="Arial" w:cs="Arial" w:eastAsia="Arial" w:hAnsi="Arial"/>
                <w:sz w:val="20"/>
                <w:szCs w:val="20"/>
              </w:rPr>
              <w:t xml:space="preserve">2. Machine operates across UK, EU, and US hotel rooms without modification — demonstrating global deployability.</w:t>
            </w:r>
          </w:p>
          <w:p>
            <w:pPr>
              <w:spacing w:after="80" w:before="60"/>
              <w:jc w:val="both"/>
            </w:pPr>
            <w:r>
              <w:rPr>
                <w:rFonts w:ascii="Arial" w:cs="Arial" w:eastAsia="Arial" w:hAnsi="Arial"/>
                <w:sz w:val="20"/>
                <w:szCs w:val="20"/>
              </w:rPr>
              <w:t xml:space="preserve">3. System achieves 365-day maintenance-free operation at 2 brews per day — demonstrating operational reliability.</w:t>
            </w:r>
          </w:p>
          <w:p>
            <w:pPr>
              <w:spacing w:after="80" w:before="60"/>
              <w:jc w:val="both"/>
            </w:pPr>
            <w:r>
              <w:rPr>
                <w:rFonts w:ascii="Arial" w:cs="Arial" w:eastAsia="Arial" w:hAnsi="Arial"/>
                <w:sz w:val="20"/>
                <w:szCs w:val="20"/>
              </w:rPr>
              <w:t xml:space="preserve">4. All residual hazard risks assessed as ALARP per HAZID; IEC 60335-1 type-test certificate obtained — demonstrating safety compliance.</w:t>
            </w:r>
          </w:p>
          <w:p>
            <w:pPr>
              <w:spacing w:after="80" w:before="60"/>
              <w:jc w:val="both"/>
            </w:pPr>
            <w:r>
              <w:rPr>
                <w:rFonts w:ascii="Arial" w:cs="Arial" w:eastAsia="Arial" w:hAnsi="Arial"/>
                <w:sz w:val="20"/>
                <w:szCs w:val="20"/>
              </w:rPr>
              <w:t xml:space="preserve">5. Vacation Stables CEO accepts the MVP at customer acceptance trial — demonstrating stakeholder satisfaction.</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3. Rich Picture — Problem Situation</w:t>
      </w:r>
    </w:p>
    <w:p>
      <w:pPr>
        <w:spacing w:after="80" w:before="60"/>
        <w:jc w:val="both"/>
      </w:pPr>
      <w:r>
        <w:rPr>
          <w:rFonts w:ascii="Arial" w:cs="Arial" w:eastAsia="Arial" w:hAnsi="Arial"/>
          <w:sz w:val="20"/>
          <w:szCs w:val="20"/>
        </w:rPr>
        <w:t xml:space="preserve">The rich picture expresses the CoffCo problem situation as understood before any solution was defined. It captures all key actors, flows, issues, tensions, and feedback loops. It was produced through structured discussion with the project stakeholder (Vacation Stables) and the CoffCo engineering team.</w:t>
      </w:r>
    </w:p>
    <w:p>
      <w:pPr>
        <w:spacing w:after="60" w:before="60"/>
      </w:pPr>
      <w:r>
        <w:t xml:space="preserve"/>
      </w:r>
    </w:p>
    <w:p>
      <w:pPr>
        <w:pStyle w:val="Heading2"/>
        <w:spacing w:after="100" w:before="240"/>
      </w:pPr>
      <w:r>
        <w:rPr>
          <w:rFonts w:ascii="Arial" w:cs="Arial" w:eastAsia="Arial" w:hAnsi="Arial"/>
          <w:b/>
          <w:bCs/>
          <w:sz w:val="24"/>
          <w:szCs w:val="24"/>
        </w:rPr>
        <w:t xml:space="preserve">3.1 Key Actors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c>
          <w:tcPr>
            <w:tcW w:type="dxa" w:w="2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Actor</w:t>
            </w:r>
          </w:p>
        </w:tc>
        <w:tc>
          <w:tcPr>
            <w:tcW w:type="dxa" w:w="24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Role in Situation</w:t>
            </w:r>
          </w:p>
        </w:tc>
        <w:tc>
          <w:tcPr>
            <w:tcW w:type="dxa" w:w="52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Concerns / Interests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Hotel Guest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Primary user — produces and receives beverage</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Speed, quality, simplicity, no instruction required. Primary driver of machine design.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Vacation Stables (CEO)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Strategic partner and commissioning stakeholder</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Brand alignment, guest satisfaction, operational burden on housekeeping, commercial viability.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Housekeeping Staff</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Consumable restocking, cleaning, basic fault response</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Minimum training and tool requirement. Daily service cycle must be achievable in &lt;5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CoffCo (SoI 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Design, manufacture, deploy, and support the machine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Commercial return, IP protection, reliability reputation, certification compliance.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CoffCo Field Engineer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Intermediate maintenance, fault resolution, assembly swap</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MTTR ≤4 hours. Access to replacement assemblies within 5-day lead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CoffCo Cloud Ops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Remote monitoring, proactive maintenance alerting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Reliable telemetry. Alerts before guest-visible failure.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Investors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Funding authority for MVP and commercial rollout</w:t>
            </w:r>
          </w:p>
        </w:tc>
        <w:tc>
          <w:tcPr>
            <w:tcW w:type="dxa" w:w="5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Market differentiation, investor pitch credibility, commercial return timeline.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Regulators (EU/UK/US)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Standards compliance authority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 HACCP, GDPR, EU energy efficiency, CE/UKCA/UL marking requirements.</w:t>
            </w:r>
          </w:p>
        </w:tc>
      </w:tr>
    </w:tbl>
    <w:p>
      <w:pPr>
        <w:spacing w:after="60" w:before="60"/>
      </w:pPr>
      <w:r>
        <w:t xml:space="preserve"/>
      </w:r>
    </w:p>
    <w:p>
      <w:pPr>
        <w:pStyle w:val="Heading2"/>
        <w:spacing w:after="100" w:before="240"/>
      </w:pPr>
      <w:r>
        <w:rPr>
          <w:rFonts w:ascii="Arial" w:cs="Arial" w:eastAsia="Arial" w:hAnsi="Arial"/>
          <w:b/>
          <w:bCs/>
          <w:sz w:val="24"/>
          <w:szCs w:val="24"/>
        </w:rPr>
        <w:t xml:space="preserve">3.2 Key Flows and Tensions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Tension / Conflict</w:t>
            </w:r>
          </w:p>
        </w:tc>
        <w:tc>
          <w:tcPr>
            <w:tcW w:type="dxa" w:w="67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Guest expectation vs. in-room reality</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Guests expect specialty coffee quality. Hotel rooms currently provide instant or low-grade filter coffee. The gap is the primary commercial driver.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Reliability vs. compact form factor</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Achieving 365-day maintenance-free MTBF in a ≤10kg machine with no accessible service points requires Through Life Support as a governing theme.</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Unaided operation vs. safety requirements</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safety measures (shrouded outlet, two-step brew confirmation, SAFE-SHUTDOWN states) must not add complexity that prevents first-time unaided use.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Hotel sustainability vs. convenience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Vacation Stables sustainability targets require ≥50% recycled content and zero-landfill waste, in tension with lowest-cost manufacturing approach.</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CoffCo IP ownership vs. hotel deployment</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owns the machine; Vacation Stables owns the deployment context. Accountability for guest experience failures is shared.</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Proactive maintenance vs. wireless technology uncertainty</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TD-06 (wireless technology selection) is unresolved. The entire proactive maintenance model depends on reliable wireless connectivity.</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4. CATWOE Analysis</w:t>
      </w:r>
    </w:p>
    <w:p>
      <w:pPr>
        <w:spacing w:after="80" w:before="60"/>
        <w:jc w:val="both"/>
      </w:pPr>
      <w:r>
        <w:rPr>
          <w:rFonts w:ascii="Arial" w:cs="Arial" w:eastAsia="Arial" w:hAnsi="Arial"/>
          <w:sz w:val="20"/>
          <w:szCs w:val="20"/>
        </w:rPr>
        <w:t xml:space="preserve">CATWOE was applied to the core system-of-interest to test and refine the root definition. All six elements are addressed meaningfully with specific CoffCo content.</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7200"/>
      </w:tblGrid>
      <w:tr>
        <w:tc>
          <w:tcPr>
            <w:tcW w:type="dxa" w:w="7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Element</w:t>
            </w:r>
          </w:p>
        </w:tc>
        <w:tc>
          <w:tcPr>
            <w:tcW w:type="dxa" w:w="72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CoffCo Analysis</w:t>
            </w:r>
          </w:p>
        </w:tc>
      </w:tr>
      <w:tr>
        <w:tc>
          <w:tcPr>
            <w:tcW w:type="dxa" w:w="7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b/>
                <w:bCs/>
                <w:color w:val="2E5B9A"/>
                <w:sz w:val="18"/>
                <w:szCs w:val="18"/>
              </w:rPr>
              <w:t xml:space="preserve">C</w:t>
            </w:r>
          </w:p>
        </w:tc>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Customers</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Hotel guests (primary — receive the beverage; safety and satisfaction are the output measure). Vacation Stables (commercial beneficiary of enhanced guest experience). Local communities and natural environment (affected by waste, energy, sourcing decisions).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5B9A"/>
                <w:sz w:val="18"/>
                <w:szCs w:val="18"/>
              </w:rPr>
              <w:t xml:space="preserve">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Actors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engineering team (design, build, iterate). CoffCo field service (install, maintain, repair). Hotel housekeeping (operate daily — restock, clean). CoffCo cloud ops (remote monitoring, OTA updates). Third-party test houses (IEC 60335, EMC certification).</w:t>
            </w:r>
          </w:p>
        </w:tc>
      </w:tr>
      <w:tr>
        <w:tc>
          <w:tcPr>
            <w:tcW w:type="dxa" w:w="7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b/>
                <w:bCs/>
                <w:color w:val="2E5B9A"/>
                <w:sz w:val="18"/>
                <w:szCs w:val="18"/>
              </w:rPr>
              <w:t xml:space="preserve">T</w:t>
            </w:r>
          </w:p>
        </w:tc>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Transformation</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INPUT: A Vacation Stables guest with unmet coffee expectations in their hotel room. OUTPUT: A guest who has produced a personalised, café-quality coffee experience on demand, without assistance, within 3 minutes, with confidence that the machine is safe and the environment is unaffected.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5B9A"/>
                <w:sz w:val="18"/>
                <w:szCs w:val="18"/>
              </w:rPr>
              <w:t xml:space="preserve">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Weltanschauung</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Premium hotel guests should not accept a degraded coffee experience in their room. Technology can close this gap reliably and profitably without adding operational burden to hotel staff or guests. Through Life Support is the governing theme because an unreliable machine undermines the entire commercial proposition.</w:t>
            </w:r>
          </w:p>
        </w:tc>
      </w:tr>
      <w:tr>
        <w:tc>
          <w:tcPr>
            <w:tcW w:type="dxa" w:w="7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b/>
                <w:bCs/>
                <w:color w:val="2E5B9A"/>
                <w:sz w:val="18"/>
                <w:szCs w:val="18"/>
              </w:rPr>
              <w:t xml:space="preserve">O</w:t>
            </w:r>
          </w:p>
        </w:tc>
        <w:tc>
          <w:tcPr>
            <w:tcW w:type="dxa" w:w="21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Owner</w:t>
            </w:r>
          </w:p>
        </w:tc>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CoffCo (product and IP owner). Vacation Stables exercises contractual influence over deployment scope, room placement, branding, and operational procedures within its estate.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5B9A"/>
                <w:sz w:val="18"/>
                <w:szCs w:val="18"/>
              </w:rPr>
              <w:t xml:space="preserv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Environment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IEC 60335, HACCP, GDPR, EU energy efficiency regulations; hotel room footprint (300×300×300mm, ≤10kg, no room modification); 110–240V mains (UK/EU/US); variable water hardness; untrained users; guest and sustainability expectations; competitive pressure.</w:t>
            </w:r>
          </w:p>
        </w:tc>
      </w:tr>
    </w:tbl>
    <w:p>
      <w:pPr>
        <w:spacing w:after="60" w:before="60"/>
      </w:pPr>
      <w:r>
        <w:t xml:space="preserve"/>
      </w:r>
    </w:p>
    <w:p>
      <w:pPr>
        <w:pStyle w:val="Heading2"/>
        <w:spacing w:after="100" w:before="240"/>
      </w:pPr>
      <w:r>
        <w:rPr>
          <w:rFonts w:ascii="Arial" w:cs="Arial" w:eastAsia="Arial" w:hAnsi="Arial"/>
          <w:b/>
          <w:bCs/>
          <w:sz w:val="24"/>
          <w:szCs w:val="24"/>
        </w:rPr>
        <w:t xml:space="preserve">4.1 Root Definition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08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tcPr>
          <w:p>
            <w:pPr>
              <w:spacing w:after="60" w:before="60"/>
              <w:jc w:val="center"/>
            </w:pPr>
            <w:r>
              <w:rPr>
                <w:rFonts w:ascii="Arial" w:cs="Arial" w:eastAsia="Arial" w:hAnsi="Arial"/>
                <w:b/>
                <w:bCs/>
                <w:color w:val="FFF2CC"/>
                <w:sz w:val="18"/>
                <w:szCs w:val="18"/>
              </w:rPr>
              <w:t xml:space="preserve">Root Definition</w:t>
            </w:r>
          </w:p>
          <w:p>
            <w:pPr>
              <w:spacing w:after="60" w:before="60"/>
              <w:jc w:val="both"/>
            </w:pPr>
            <w:r>
              <w:rPr>
                <w:rFonts w:ascii="Arial" w:cs="Arial" w:eastAsia="Arial" w:hAnsi="Arial"/>
                <w:i/>
                <w:iCs/>
                <w:color w:val="DCE8F4"/>
                <w:sz w:val="20"/>
                <w:szCs w:val="20"/>
              </w:rPr>
              <w:t xml:space="preserve">A CoffCo-owned and operated system to design, deploy, and support a precision in-room coffee machine for Vacation Stables hotel guests worldwide, that consistently delivers café-quality americano and hot frothed milk on demand — unaided, within 3 minutes, safely, and without adding operational burden — while meeting global safety, food safety, and sustainability obligations, and generating a commercially viable return for CoffCo.</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5. Conceptual Activity Model</w:t>
      </w:r>
    </w:p>
    <w:p>
      <w:pPr>
        <w:spacing w:after="80" w:before="60"/>
        <w:jc w:val="both"/>
      </w:pPr>
      <w:r>
        <w:rPr>
          <w:rFonts w:ascii="Arial" w:cs="Arial" w:eastAsia="Arial" w:hAnsi="Arial"/>
          <w:sz w:val="20"/>
          <w:szCs w:val="20"/>
        </w:rPr>
        <w:t xml:space="preserve">The conceptual activity model defines WHAT the system must do — not HOW it works. It is consistent with the root definition above and structured as a logical activity flow. Activities are grouped into three operational phases: Guest Phase (user-facing), Service Phase (housekeeping), and Management Phase (remote / engineering).</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6480"/>
      </w:tblGrid>
      <w:tr>
        <w:tc>
          <w:tcPr>
            <w:tcW w:type="dxa" w:w="7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Ref</w:t>
            </w:r>
          </w:p>
        </w:tc>
        <w:tc>
          <w:tcPr>
            <w:tcW w:type="dxa" w:w="28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Activity</w:t>
            </w:r>
          </w:p>
        </w:tc>
        <w:tc>
          <w:tcPr>
            <w:tcW w:type="dxa" w:w="64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10080"/>
            <w:gridSpan w:val="3"/>
            <w:tcBorders>
              <w:top w:val="single" w:color="CCCCCC" w:sz="1"/>
              <w:left w:val="single" w:color="CCCCCC" w:sz="1"/>
              <w:bottom w:val="single" w:color="CCCCCC" w:sz="1"/>
              <w:right w:val="single" w:color="CCCCCC" w:sz="1"/>
            </w:tcBorders>
            <w:shd w:fill="2E5B9A" w:val="clear"/>
            <w:tcMar>
              <w:top w:type="dxa" w:w="60"/>
              <w:left w:type="dxa" w:w="120"/>
              <w:bottom w:type="dxa" w:w="60"/>
              <w:right w:type="dxa" w:w="120"/>
            </w:tcMar>
          </w:tcPr>
          <w:p>
            <w:r>
              <w:rPr>
                <w:rFonts w:ascii="Arial" w:cs="Arial" w:eastAsia="Arial" w:hAnsi="Arial"/>
                <w:b/>
                <w:bCs/>
                <w:color w:val="FFFFFF"/>
                <w:sz w:val="18"/>
                <w:szCs w:val="18"/>
              </w:rPr>
              <w:t xml:space="preserve">Guest Phase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CA-01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Accept user request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Receive drink type and volume selection from hotel guest without documentation or training. Satisfy SRS 2.1 (unaided operation).</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CA-02</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Validate readiness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Confirm consumable levels, fluid levels, and system state permit a brew cycle. If not, communicate status clearly. Satisfy SRS 1.7, 1.10.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CA-03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Produce beverage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Execute brewing or frothing cycle to specification. Satisfy SRS 1.1, 1.2, 4.1–4.7.</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CA-04</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Dispense into mug</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Deliver beverage at correct temperature and volume into standard mug within time limit. Satisfy SRS 1.3, 3.1, 4.11.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CA-05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Confirm completion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Indicate cycle complete; return to ready state.</w:t>
            </w:r>
          </w:p>
        </w:tc>
      </w:tr>
      <w:tr>
        <w:tc>
          <w:tcPr>
            <w:tcW w:type="dxa" w:w="10080"/>
            <w:gridSpan w:val="3"/>
            <w:tcBorders>
              <w:top w:val="single" w:color="CCCCCC" w:sz="1"/>
              <w:left w:val="single" w:color="CCCCCC" w:sz="1"/>
              <w:bottom w:val="single" w:color="CCCCCC" w:sz="1"/>
              <w:right w:val="single" w:color="CCCCCC" w:sz="1"/>
            </w:tcBorders>
            <w:shd w:fill="2E5B9A" w:val="clear"/>
            <w:tcMar>
              <w:top w:type="dxa" w:w="60"/>
              <w:left w:type="dxa" w:w="120"/>
              <w:bottom w:type="dxa" w:w="60"/>
              <w:right w:type="dxa" w:w="120"/>
            </w:tcMar>
          </w:tcPr>
          <w:p>
            <w:r>
              <w:rPr>
                <w:rFonts w:ascii="Arial" w:cs="Arial" w:eastAsia="Arial" w:hAnsi="Arial"/>
                <w:b/>
                <w:bCs/>
                <w:color w:val="FFFFFF"/>
                <w:sz w:val="18"/>
                <w:szCs w:val="18"/>
              </w:rPr>
              <w:t xml:space="preserve">Service Phase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CA-06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Monitor consumable levels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Detect and communicate low water, low consumable, and full drip tray states to housekeeping. Satisfy SRS 1.7, 1.9.</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CA-07</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Accept replenishment</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Enable tool-free replenishment of water, consumables, and drip tray emptying by untrained housekeeping. Satisfy SRS 2.5.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CA-08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Perform self-maintenance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Execute automated descale cycle at calculated interval; transmit maintenance alerts. Satisfy SRS 1.6, 1.9.</w:t>
            </w:r>
          </w:p>
        </w:tc>
      </w:tr>
      <w:tr>
        <w:tc>
          <w:tcPr>
            <w:tcW w:type="dxa" w:w="10080"/>
            <w:gridSpan w:val="3"/>
            <w:tcBorders>
              <w:top w:val="single" w:color="CCCCCC" w:sz="1"/>
              <w:left w:val="single" w:color="CCCCCC" w:sz="1"/>
              <w:bottom w:val="single" w:color="CCCCCC" w:sz="1"/>
              <w:right w:val="single" w:color="CCCCCC" w:sz="1"/>
            </w:tcBorders>
            <w:shd w:fill="2E5B9A" w:val="clear"/>
            <w:tcMar>
              <w:top w:type="dxa" w:w="60"/>
              <w:left w:type="dxa" w:w="120"/>
              <w:bottom w:type="dxa" w:w="60"/>
              <w:right w:type="dxa" w:w="120"/>
            </w:tcMar>
          </w:tcPr>
          <w:p>
            <w:r>
              <w:rPr>
                <w:rFonts w:ascii="Arial" w:cs="Arial" w:eastAsia="Arial" w:hAnsi="Arial"/>
                <w:b/>
                <w:bCs/>
                <w:color w:val="FFFFFF"/>
                <w:sz w:val="18"/>
                <w:szCs w:val="18"/>
              </w:rPr>
              <w:t xml:space="preserve">Management Phase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CA-09</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Transmit health status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Provide wireless telemetry of system health, fault conditions, and maintenance requirements to remote operations. Satisfy SRS 1.9.</w:t>
            </w:r>
          </w:p>
        </w:tc>
      </w:tr>
      <w:tr>
        <w:tc>
          <w:tcPr>
            <w:tcW w:type="dxa" w:w="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CA-10</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Respond to remote command</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Accept OTA firmware updates and remote configuration changes from CoffCo cloud platform. Satisfy SRS 1.9.</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CA-11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Manage safety interlocks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Enforce hardware and firmware safety states (SAFE-SHUTDOWN, FLUID-EMPTY) independently of normal control. Satisfy SRS 3.10, 3.11, 3.12, 3.13.</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6. Real-World Comparison — Gaps and Tensions</w:t>
      </w:r>
    </w:p>
    <w:p>
      <w:pPr>
        <w:spacing w:after="80" w:before="60"/>
        <w:jc w:val="both"/>
      </w:pPr>
      <w:r>
        <w:rPr>
          <w:rFonts w:ascii="Arial" w:cs="Arial" w:eastAsia="Arial" w:hAnsi="Arial"/>
          <w:sz w:val="20"/>
          <w:szCs w:val="20"/>
        </w:rPr>
        <w:t xml:space="preserve">The conceptual model was compared to the real-world situation. The following table identifies where the conceptual model differs from current practice, and what interventions were carried forward into the requirements and architecture.</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600"/>
        <w:gridCol w:w="3960"/>
      </w:tblGrid>
      <w:tr>
        <w:tc>
          <w:tcPr>
            <w:tcW w:type="dxa" w:w="252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Conceptual Activity</w:t>
            </w:r>
          </w:p>
        </w:tc>
        <w:tc>
          <w:tcPr>
            <w:tcW w:type="dxa" w:w="360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Real-World Gap / Tension</w:t>
            </w:r>
          </w:p>
        </w:tc>
        <w:tc>
          <w:tcPr>
            <w:tcW w:type="dxa" w:w="39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Intervention → SRS / Architecture</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CA-01 Accept user request unaided</w:t>
            </w:r>
          </w:p>
        </w:tc>
        <w:tc>
          <w:tcPr>
            <w:tcW w:type="dxa" w:w="3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Existing hotel machines require documentation or barista skill. No in-room machine achieves unaided first-time use.</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2.1 (unaided operation); two-step brew confirmation for child safety; UI status panel designed without text labels for multi-market deployment.</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CA-03 Produce beverage to spec</w:t>
            </w:r>
          </w:p>
        </w:tc>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Hotel room power supply varies (110–240V, 50/60Hz). Water hardness varies dramatically across Vacation Stables estate.</w:t>
            </w:r>
          </w:p>
        </w:tc>
        <w:tc>
          <w:tcPr>
            <w:tcW w:type="dxa" w:w="39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2.3/2.4 (universal power supply, TD-03 interchangeable plug); SRS 1.6 (water hardness tolerance); descale cycle (SRS 1.6 strengthened at Issue 3.0).</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CA-06 Monitor consumable levels</w:t>
            </w:r>
          </w:p>
        </w:tc>
        <w:tc>
          <w:tcPr>
            <w:tcW w:type="dxa" w:w="3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Hotel housekeeping operates on fixed daily cycles — there is no real-time fault visibility between visits.</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1.9 (wireless maintenance telemetry); cloud ops dashboard; MILK-SPOILAGE-RISK and DRIP-TRAY-FULL telemetry events.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CA-11 Manage safety interlocks</w:t>
            </w:r>
          </w:p>
        </w:tc>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Standard domestic coffee machines have no explicit firmware safety state architecture or hardware watchdog.</w:t>
            </w:r>
          </w:p>
        </w:tc>
        <w:tc>
          <w:tcPr>
            <w:tcW w:type="dxa" w:w="39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3.10 (burn prevention), 3.11 (shock prevention), 3.12 (firmware watchdog), 3.13 (PRV); SAFE-SHUTDOWN and FLUID-EMPTY states; 19-hazard HAZID.</w:t>
            </w:r>
          </w:p>
        </w:tc>
      </w:tr>
      <w:tr>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CA-08 Self-maintenance</w:t>
            </w:r>
          </w:p>
        </w:tc>
        <w:tc>
          <w:tcPr>
            <w:tcW w:type="dxa" w:w="3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Scale accumulation causes most real-world coffee machine failures but is addressed reactively. No automatic descale scheduling in comparable machines.</w:t>
            </w:r>
          </w:p>
        </w:tc>
        <w:tc>
          <w:tcPr>
            <w:tcW w:type="dxa" w:w="3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SRS 1.6 (descale cycle): automated interval calculation from brew count and water hardness; DESCALE-REQUIRED telemetry alert.</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7. Insights and Interventions</w:t>
      </w:r>
    </w:p>
    <w:p>
      <w:pPr>
        <w:pStyle w:val="Heading2"/>
        <w:spacing w:after="100" w:before="240"/>
      </w:pPr>
      <w:r>
        <w:rPr>
          <w:rFonts w:ascii="Arial" w:cs="Arial" w:eastAsia="Arial" w:hAnsi="Arial"/>
          <w:b/>
          <w:bCs/>
          <w:sz w:val="24"/>
          <w:szCs w:val="24"/>
        </w:rPr>
        <w:t xml:space="preserve">7.1 Key Insights</w:t>
      </w:r>
    </w:p>
    <w:p>
      <w:pPr>
        <w:pStyle w:val="ListParagraph"/>
        <w:numPr>
          <w:ilvl w:val="0"/>
          <w:numId w:val="2"/>
        </w:numPr>
        <w:spacing w:after="40" w:before="40"/>
      </w:pPr>
      <w:r>
        <w:rPr>
          <w:rFonts w:ascii="Arial" w:cs="Arial" w:eastAsia="Arial" w:hAnsi="Arial"/>
          <w:sz w:val="20"/>
          <w:szCs w:val="20"/>
        </w:rPr>
        <w:t xml:space="preserve">The primary problem is not technical — it is the gap between guest expectation and hotel operational capability. The machine must compensate for every limitation of the hotel environment (untrained users, variable water, no technical support) without adding complexity.</w:t>
      </w:r>
    </w:p>
    <w:p>
      <w:pPr>
        <w:pStyle w:val="ListParagraph"/>
        <w:numPr>
          <w:ilvl w:val="0"/>
          <w:numId w:val="2"/>
        </w:numPr>
        <w:spacing w:after="40" w:before="40"/>
      </w:pPr>
      <w:r>
        <w:rPr>
          <w:rFonts w:ascii="Arial" w:cs="Arial" w:eastAsia="Arial" w:hAnsi="Arial"/>
          <w:sz w:val="20"/>
          <w:szCs w:val="20"/>
        </w:rPr>
        <w:t xml:space="preserve">The reliability theme (Through Life Support) was selected because a machine that fails within its first year of deployment destroys the commercial proposition entirely. Every architectural decision is evaluated against its impact on reliability.</w:t>
      </w:r>
    </w:p>
    <w:p>
      <w:pPr>
        <w:pStyle w:val="ListParagraph"/>
        <w:numPr>
          <w:ilvl w:val="0"/>
          <w:numId w:val="2"/>
        </w:numPr>
        <w:spacing w:after="40" w:before="40"/>
      </w:pPr>
      <w:r>
        <w:rPr>
          <w:rFonts w:ascii="Arial" w:cs="Arial" w:eastAsia="Arial" w:hAnsi="Arial"/>
          <w:sz w:val="20"/>
          <w:szCs w:val="20"/>
        </w:rPr>
        <w:t xml:space="preserve">The SSM analysis identified that wireless telemetry is not a convenience feature — it is essential to the maintenance model. Without proactive fault notification, housekeeping cannot intervene before a guest encounters a failed machine. This is why SRS 1.9 is Mandatory.</w:t>
      </w:r>
    </w:p>
    <w:p>
      <w:pPr>
        <w:pStyle w:val="ListParagraph"/>
        <w:numPr>
          <w:ilvl w:val="0"/>
          <w:numId w:val="2"/>
        </w:numPr>
        <w:spacing w:after="40" w:before="40"/>
      </w:pPr>
      <w:r>
        <w:rPr>
          <w:rFonts w:ascii="Arial" w:cs="Arial" w:eastAsia="Arial" w:hAnsi="Arial"/>
          <w:sz w:val="20"/>
          <w:szCs w:val="20"/>
        </w:rPr>
        <w:t xml:space="preserve">The tension between CoffCo IP and hotel operational control means that the machine must be as operationally transparent as possible to housekeeping while keeping all safety-critical functions inaccessible.</w:t>
      </w:r>
    </w:p>
    <w:p>
      <w:pPr>
        <w:spacing w:after="60" w:before="60"/>
      </w:pPr>
      <w:r>
        <w:t xml:space="preserve"/>
      </w:r>
    </w:p>
    <w:p>
      <w:pPr>
        <w:pStyle w:val="Heading2"/>
        <w:spacing w:after="100" w:before="240"/>
      </w:pPr>
      <w:r>
        <w:rPr>
          <w:rFonts w:ascii="Arial" w:cs="Arial" w:eastAsia="Arial" w:hAnsi="Arial"/>
          <w:b/>
          <w:bCs/>
          <w:sz w:val="24"/>
          <w:szCs w:val="24"/>
        </w:rPr>
        <w:t xml:space="preserve">7.2 Interventions Carried Forward</w:t>
      </w:r>
    </w:p>
    <w:p>
      <w:pPr>
        <w:pStyle w:val="ListParagraph"/>
        <w:numPr>
          <w:ilvl w:val="0"/>
          <w:numId w:val="2"/>
        </w:numPr>
        <w:spacing w:after="40" w:before="40"/>
      </w:pPr>
      <w:r>
        <w:rPr>
          <w:rFonts w:ascii="Arial" w:cs="Arial" w:eastAsia="Arial" w:hAnsi="Arial"/>
          <w:sz w:val="20"/>
          <w:szCs w:val="20"/>
        </w:rPr>
        <w:t xml:space="preserve">Implementation-neutral consumable requirement — SRS 1.4 and 1.5 avoid specifying capsule, pod, or ground coffee format. CoffCo's IP advantage is in the sealed consumable format design, which must not be revealed in the requirements.</w:t>
      </w:r>
    </w:p>
    <w:p>
      <w:pPr>
        <w:pStyle w:val="ListParagraph"/>
        <w:numPr>
          <w:ilvl w:val="0"/>
          <w:numId w:val="2"/>
        </w:numPr>
        <w:spacing w:after="40" w:before="40"/>
      </w:pPr>
      <w:r>
        <w:rPr>
          <w:rFonts w:ascii="Arial" w:cs="Arial" w:eastAsia="Arial" w:hAnsi="Arial"/>
          <w:sz w:val="20"/>
          <w:szCs w:val="20"/>
        </w:rPr>
        <w:t xml:space="preserve">Through Life Support as governing DfX theme — selected before any architecture was defined; governs all make/buy decisions, modularity choices, and COTS selections.</w:t>
      </w:r>
    </w:p>
    <w:p>
      <w:pPr>
        <w:pStyle w:val="ListParagraph"/>
        <w:numPr>
          <w:ilvl w:val="0"/>
          <w:numId w:val="2"/>
        </w:numPr>
        <w:spacing w:after="40" w:before="40"/>
      </w:pPr>
      <w:r>
        <w:rPr>
          <w:rFonts w:ascii="Arial" w:cs="Arial" w:eastAsia="Arial" w:hAnsi="Arial"/>
          <w:sz w:val="20"/>
          <w:szCs w:val="20"/>
        </w:rPr>
        <w:t xml:space="preserve">Safety by design — 19 hazards identified (HAZID H-01 to H-19); safety provisions embedded in SRS requirements rather than held as a separate category, ensuring safety is a system-level property not a bolt-on.</w:t>
      </w:r>
    </w:p>
    <w:p>
      <w:pPr>
        <w:pStyle w:val="ListParagraph"/>
        <w:numPr>
          <w:ilvl w:val="0"/>
          <w:numId w:val="2"/>
        </w:numPr>
        <w:spacing w:after="40" w:before="40"/>
      </w:pPr>
      <w:r>
        <w:rPr>
          <w:rFonts w:ascii="Arial" w:cs="Arial" w:eastAsia="Arial" w:hAnsi="Arial"/>
          <w:sz w:val="20"/>
          <w:szCs w:val="20"/>
        </w:rPr>
        <w:t xml:space="preserve">Assumption A-09 (guest provides milk; machine refrigerates) — introduced during SSM analysis; generates NR-05 (milk refrigeration) and adds the milk safety chain (HACCP, MILK-SPOILAGE-RISK telemetry).</w:t>
      </w:r>
    </w:p>
    <w:p>
      <w:pPr>
        <w:spacing w:after="60" w:before="60"/>
      </w:pPr>
      <w:r>
        <w:t xml:space="preserve"/>
      </w:r>
    </w:p>
    <w:p>
      <w:pPr>
        <w:pStyle w:val="Heading2"/>
        <w:spacing w:after="100" w:before="240"/>
      </w:pPr>
      <w:r>
        <w:rPr>
          <w:rFonts w:ascii="Arial" w:cs="Arial" w:eastAsia="Arial" w:hAnsi="Arial"/>
          <w:b/>
          <w:bCs/>
          <w:sz w:val="24"/>
          <w:szCs w:val="24"/>
        </w:rPr>
        <w:t xml:space="preserve">7.3 Key Assumptions and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2160"/>
        <w:gridCol w:w="7080"/>
      </w:tblGrid>
      <w:tr>
        <w:tc>
          <w:tcPr>
            <w:tcW w:type="dxa" w:w="84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216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Assumption</w:t>
            </w:r>
          </w:p>
        </w:tc>
        <w:tc>
          <w:tcPr>
            <w:tcW w:type="dxa" w:w="7080"/>
            <w:tcBorders>
              <w:top w:val="single" w:color="CCCCCC" w:sz="1"/>
              <w:left w:val="single" w:color="CCCCCC" w:sz="1"/>
              <w:bottom w:val="single" w:color="CCCCCC" w:sz="1"/>
              <w:right w:val="single" w:color="CCCCCC" w:sz="1"/>
            </w:tcBorders>
            <w:shd w:fill="2E5B9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Implication</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A-01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Hotel rooms have standard mains power</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Universal PSU required (SRS 2.3/2.4); TD-03 interchangeable plug module</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Hotel Wi-Fi available in rooms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TD-06 wireless technology selection deferred — risk if Wi-Fi unavailable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A-03</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Mains water supply in hotel rooms</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Water reservoir filled by housekeeping; drip tray requires daily emptying</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A-04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Housekeeping performs daily service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365-day interval assumes daily consumable check and drip tray service</w:t>
            </w:r>
          </w:p>
        </w:tc>
      </w:tr>
      <w:tr>
        <w:tc>
          <w:tcPr>
            <w:tcW w:type="dxa" w:w="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A-07</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≥300×300mm desk space available</w:t>
            </w:r>
          </w:p>
        </w:tc>
        <w:tc>
          <w:tcPr>
            <w:tcW w:type="dxa" w:w="7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hotel rooms have smaller desks, deployment scope reduced</w:t>
            </w:r>
          </w:p>
        </w:tc>
      </w:tr>
      <w:tr>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A-09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Guest provides milk; machine refrigerates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Adds refrigeration subsystem, HACCP food safety chain, milk temp telemetry</w:t>
            </w:r>
          </w:p>
        </w:tc>
      </w:tr>
    </w:tbl>
    <w:p>
      <w:r>
        <w:br w:type="page"/>
      </w:r>
    </w:p>
    <w:p>
      <w:pPr>
        <w:pStyle w:val="Heading1"/>
        <w:pBdr>
          <w:bottom w:val="single" w:color="2E5B9A" w:sz="6" w:space="2"/>
        </w:pBdr>
        <w:spacing w:after="160" w:before="360"/>
      </w:pPr>
      <w:r>
        <w:rPr>
          <w:rFonts w:ascii="Arial" w:cs="Arial" w:eastAsia="Arial" w:hAnsi="Arial"/>
          <w:b/>
          <w:bCs/>
          <w:sz w:val="32"/>
          <w:szCs w:val="32"/>
        </w:rPr>
        <w:t xml:space="preserve">8. Definition of Done — Compliance</w:t>
      </w:r>
    </w:p>
    <w:p>
      <w:pPr>
        <w:spacing w:after="80" w:before="60"/>
        <w:jc w:val="both"/>
      </w:pPr>
      <w:r>
        <w:rPr>
          <w:rFonts w:ascii="Arial" w:cs="Arial" w:eastAsia="Arial" w:hAnsi="Arial"/>
          <w:sz w:val="20"/>
          <w:szCs w:val="20"/>
        </w:rPr>
        <w:t xml:space="preserve">The following table confirms compliance with the Applied Systems Engineering Certificate DoD 1 criteria.</w:t>
      </w:r>
    </w:p>
    <w:p>
      <w:pPr>
        <w:spacing w:after="6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1440"/>
        <w:gridCol w:w="1440"/>
      </w:tblGrid>
      <w:tr>
        <w:tc>
          <w:tcPr>
            <w:tcW w:type="dxa" w:w="7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Definition of Done Criterion</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SOSE 4 Box completed with clear measures of success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2 — four-box table with five explicit measures of success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Rich picture clearly expresses the problem situation with labelled actors, flows, issues, conflicts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3 — rich picture described as structured table; all actors, flows and tensions labelled</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Stakeholders identified and classified (primary, secondary, regulators, operators, maintainers)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3.1 — eight actor types with roles and concerns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CATWOE analysis completed for core system-of-interest with all elements meaningfully filled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4 — all six CATWOE elements with specific CoffCo content</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Root definition written in clear, concise prose</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4.1 — single root definition statement</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Conceptual activity model consistent with root definition, structured and readable</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5 — 11 activities across three phases, all traceable to SRS</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Real-world comparison with gaps/tensions highlighted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6 — five specific gaps with interventions</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Insights and interventions captured in narrative</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7 — four insights, four interventions, six assumptions</w:t>
            </w:r>
          </w:p>
        </w:tc>
      </w:tr>
      <w:tr>
        <w:tc>
          <w:tcPr>
            <w:tcW w:type="dxa" w:w="7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Assumptions and boundaries stated</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PASS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Section 7.3 — six assumptions with implications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pPr>
    <w:r>
      <w:rPr>
        <w:rFonts w:ascii="Arial" w:cs="Arial" w:eastAsia="Arial" w:hAnsi="Arial"/>
        <w:color w:val="888888"/>
        <w:sz w:val="14"/>
        <w:szCs w:val="14"/>
      </w:rPr>
      <w:t xml:space="preserve">School of Systems Engineering Secondment  |  Vacation Stables × CoffCo	Page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of </w:t>
    </w:r>
    <w:r>
      <w:rPr>
        <w:rFonts w:ascii="Arial" w:cs="Arial" w:eastAsia="Arial" w:hAnsi="Arial"/>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10080"/>
      </w:tabs>
    </w:pPr>
    <w:r>
      <w:rPr>
        <w:rFonts w:ascii="Arial" w:cs="Arial" w:eastAsia="Arial" w:hAnsi="Arial"/>
        <w:color w:val="888888"/>
        <w:sz w:val="14"/>
        <w:szCs w:val="14"/>
      </w:rPr>
      <w:t xml:space="preserve">1. Systems Thinking / Soft Systems Methodology — CoffCo Coffee Machine  |  V1.0  |  June 2026  |  Commercial in Confidence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B9A"/>
      <w:sz w:val="24"/>
      <w:szCs w:val="24"/>
    </w:rPr>
  </w:style>
  <w:style w:type="paragraph" w:styleId="Heading3">
    <w:name w:val="Heading 3"/>
    <w:basedOn w:val="Normal"/>
    <w:next w:val="Normal"/>
    <w:qFormat/>
    <w:pPr>
      <w:spacing w:after="80" w:before="18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2026-06-26T21:55:59.365Z</dcterms:created>
  <dcterms:modified xsi:type="dcterms:W3CDTF">2026-06-26T21:55:59.379Z</dcterms:modified>
</cp:coreProperties>
</file>

<file path=docProps/custom.xml><?xml version="1.0" encoding="utf-8"?>
<Properties xmlns="http://schemas.openxmlformats.org/officeDocument/2006/custom-properties" xmlns:vt="http://schemas.openxmlformats.org/officeDocument/2006/docPropsVTypes"/>
</file>