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60"/>
        <w:jc w:val="center"/>
      </w:pPr>
      <w:r>
        <w:rPr>
          <w:rFonts w:ascii="Arial" w:cs="Arial" w:eastAsia="Arial" w:hAnsi="Arial"/>
          <w:b/>
          <w:bCs/>
          <w:color w:val="1F3864"/>
          <w:sz w:val="52"/>
          <w:szCs w:val="52"/>
        </w:rPr>
        <w:t xml:space="preserve">8. Verification and Validation Plan and Test Cases</w:t>
      </w:r>
    </w:p>
    <w:p>
      <w:pPr>
        <w:spacing w:after="60"/>
        <w:jc w:val="center"/>
      </w:pPr>
      <w:r>
        <w:rPr>
          <w:rFonts w:ascii="Arial" w:cs="Arial" w:eastAsia="Arial" w:hAnsi="Arial"/>
          <w:color w:val="2E5B9A"/>
          <w:sz w:val="32"/>
          <w:szCs w:val="32"/>
        </w:rPr>
        <w:t xml:space="preserve">CoffCo Coffee Machine</w:t>
      </w:r>
    </w:p>
    <w:p>
      <w:pPr>
        <w:spacing w:after="300"/>
        <w:jc w:val="center"/>
      </w:pPr>
      <w:r>
        <w:rPr>
          <w:rFonts w:ascii="Arial" w:cs="Arial" w:eastAsia="Arial" w:hAnsi="Arial"/>
          <w:color w:val="555555"/>
          <w:sz w:val="22"/>
          <w:szCs w:val="22"/>
        </w:rPr>
        <w:t xml:space="preserve">Applied Systems Engineering Certificate Deliverable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Verification and Validation Plan CoffCo Coffee Machine V2.0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SRS Baseline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Requirements Specification CoffCo Coffee Machine V3.0 — 42 requirements</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Architecture CoffCo Coffee Machine V2.2 | 9. Safety Analysis CoffCo Coffee Machine V2.0 | Interface Control Document CoffCo Coffee Machine V1.1</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issue. V&amp;V Plan covering 38 requirements, 6-phase programme, IADT verification methods, 4 validation events, TC-001 to TC-008 test cases, Appendix A VCRM.</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Updated for Safety Engineering review. SRS baseline updated to 42 requirements (V3.0). VCRM extended with safety-impacted requirements (SRS 3.10, 3.11, 3.12, 3.13). Safety test cases TC-HE-01, TC-FW-01, TC-PRV-01, TC-IPX2-01, TC-DT-01, TC-DS-01, TC-CL-01 added. VE-R1 validation schedule entry updated. Requirements count throughout updated from 38 to 42.</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1. Introduction</w:t>
      </w:r>
    </w:p>
    <w:p>
      <w:pPr>
        <w:pStyle w:val="Heading2"/>
        <w:spacing w:after="100" w:before="240"/>
      </w:pPr>
      <w:r>
        <w:rPr>
          <w:rFonts w:ascii="Arial" w:cs="Arial" w:eastAsia="Arial" w:hAnsi="Arial"/>
          <w:b/>
          <w:bCs/>
          <w:sz w:val="24"/>
          <w:szCs w:val="24"/>
        </w:rPr>
        <w:t xml:space="preserve">1.1 Purpose and Scope</w:t>
      </w:r>
    </w:p>
    <w:p>
      <w:pPr>
        <w:spacing w:after="80" w:before="60"/>
        <w:jc w:val="both"/>
      </w:pPr>
      <w:r>
        <w:rPr>
          <w:rFonts w:ascii="Arial" w:cs="Arial" w:eastAsia="Arial" w:hAnsi="Arial"/>
          <w:sz w:val="20"/>
          <w:szCs w:val="20"/>
        </w:rPr>
        <w:t xml:space="preserve">This plan defines the Verification and Validation strategy for the CoffCo in-room hotel coffee machine — establishing how compliance with the System Requirements Specification CoffCo Coffee Machine V3.0 will be demonstrated, and how it will be confirmed to Vacation Stables that the system fulfils its intended operational purpose.</w:t>
      </w:r>
    </w:p>
    <w:p>
      <w:pPr>
        <w:spacing w:after="60" w:before="60"/>
      </w:pPr>
      <w:r>
        <w:t xml:space="preserve"/>
      </w:r>
    </w:p>
    <w:p>
      <w:pPr>
        <w:spacing w:after="80" w:before="60"/>
        <w:jc w:val="both"/>
      </w:pPr>
      <w:r>
        <w:rPr>
          <w:rFonts w:ascii="Arial" w:cs="Arial" w:eastAsia="Arial" w:hAnsi="Arial"/>
          <w:sz w:val="20"/>
          <w:szCs w:val="20"/>
        </w:rPr>
        <w:t xml:space="preserve">Scope: all six physical subsystems (SS-1 through SS-6), 42 SRS requirements (Categories 1–4), from component bench test through customer acceptance. The plan covers: four verification methods (IADT); a six-phase verification programme; a Requirement Verification and Compliance Matrix (VCRM) mapping all 42 requirements; at least 15 defined test cases; and four validation events.</w:t>
      </w:r>
    </w:p>
    <w:p>
      <w:pPr>
        <w:spacing w:after="60" w:before="60"/>
      </w:pPr>
      <w:r>
        <w:t xml:space="preserve"/>
      </w:r>
    </w:p>
    <w:p>
      <w:pPr>
        <w:pStyle w:val="Heading2"/>
        <w:spacing w:after="100" w:before="240"/>
      </w:pPr>
      <w:r>
        <w:rPr>
          <w:rFonts w:ascii="Arial" w:cs="Arial" w:eastAsia="Arial" w:hAnsi="Arial"/>
          <w:b/>
          <w:bCs/>
          <w:sz w:val="24"/>
          <w:szCs w:val="24"/>
        </w:rPr>
        <w:t xml:space="preserve">1.2 Verification vs.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gridCol w:w="384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Verification</w:t>
            </w:r>
          </w:p>
        </w:tc>
        <w:tc>
          <w:tcPr>
            <w:tcW w:type="dxa" w:w="3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Validation</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Question</w:t>
            </w:r>
          </w:p>
        </w:tc>
        <w:tc>
          <w:tcPr>
            <w:tcW w:type="dxa" w:w="3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"Did we build the system right?" — does it meet the SRS?</w:t>
            </w:r>
          </w:p>
        </w:tc>
        <w:tc>
          <w:tcPr>
            <w:tcW w:type="dxa" w:w="3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"Did we build the right system?" — does it fulfil the OPSCON?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Who</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engineering team and QA</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Vacation Stables CEO (customer acceptance); naive test subjects (usability)</w:t>
            </w:r>
          </w:p>
        </w:tc>
      </w:tr>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When</w:t>
            </w:r>
          </w:p>
        </w:tc>
        <w:tc>
          <w:tcPr>
            <w:tcW w:type="dxa" w:w="3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Phases 1–4: component through system level</w:t>
            </w:r>
          </w:p>
        </w:tc>
        <w:tc>
          <w:tcPr>
            <w:tcW w:type="dxa" w:w="38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Phases 5–6: demonstration in hotel room environment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Method</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 Analysis / Inspection / Demonstration (IADT)</w:t>
            </w:r>
          </w:p>
        </w:tc>
        <w:tc>
          <w:tcPr>
            <w:tcW w:type="dxa" w:w="3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Demonstration with naive users; PDR review; acceptance trial</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2. Verification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4320"/>
        <w:gridCol w:w="336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43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CoffCo Application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Test</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Quantitative verification using controlled conditions and instrumentation to obtain numerical data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temperature, extraction pressure, dispense volume, cycle time, mass, EMC, surface temperature, PRV opening pressure, TCO trip temperature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Analysis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Review of calculations, simulations, models, or third-party certificates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MTBF (from FMECA and component data), energy efficiency rating, recycled content, IEC 60335 type-test certificate, IEC 61000-4-5 surge certificate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I</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Inspection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Visual or physical examination against observable evidence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Footprint compliance, colour scheme, label presence, burn/shock hazard assessment, mains fuse presence, fluid/electrical isolation, anti-tip bracket supply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Demonstration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Qualitative exhibition of functional performance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Unaided operation, status indication, theft deterrence timing, housekeeping interface, maintenance comms, SAFE-SHUTDOWN demonstration</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3. Six-Phase Verification Programme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520"/>
        <w:gridCol w:w="3600"/>
        <w:gridCol w:w="180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4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Activities</w:t>
            </w:r>
          </w:p>
        </w:tc>
        <w:tc>
          <w:tcPr>
            <w:tcW w:type="dxa" w:w="3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Entry Criterion</w:t>
            </w:r>
          </w:p>
        </w:tc>
        <w:tc>
          <w:tcPr>
            <w:tcW w:type="dxa" w:w="18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Exit Gate</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Component Qualification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COTS supplier certificates (PSU, TCO, PRV, WDT IC); component incoming inspection; PCB layout review; design inspection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V3.0 and ARCH V2.2 baselined; all COTS components selected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safety certificates received; design review sign-off</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Subsystem Verification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TC-FW-01, TC-HE-01, TC-PRV-01, TC-008, TC-CL-01; subsystem bench tests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Integration Gate G1 passed (PSU verified standalone)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Phase 2 test cases PASS; QA witness sign-off on safety-critical tests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Integration Verification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TC-DT-01, TC-DS-01, TC-MS-01, TC-MW-01; telemetry verification; milk spoilage chain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Integration Gates G2–G4 passed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Phase 3 tests PASS; no outstanding non-conformances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System Verification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TC-IPX2-01, TC-ST-01, TC-001 to TC-007; full system in chassis; EMC test (external facility)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Integration Gates G5–G6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Phase 4 tests PASS; IEC 60335 and EN 55014 test bookings confirmed</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Certification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type-test (accredited facility); EN 55014 EMC test; CE/UKCA/UL marking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Phase 4 tests PASS; third-party test house engaged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Type-test certificate received; CE/UKCA/UL Declaration of Conformity issued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Customer Validation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VE-D1 (PDR); VE-B1 (acceptance trial with Vacation Stables representative and naive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5 certification complete; hotel room simulation environment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Vacation Stables CEO sign-off; investor demonstration successful</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4. Selected Test Cases</w:t>
      </w:r>
    </w:p>
    <w:p>
      <w:pPr>
        <w:spacing w:after="80" w:before="60"/>
        <w:jc w:val="both"/>
      </w:pPr>
      <w:r>
        <w:rPr>
          <w:rFonts w:ascii="Arial" w:cs="Arial" w:eastAsia="Arial" w:hAnsi="Arial"/>
          <w:sz w:val="20"/>
          <w:szCs w:val="20"/>
        </w:rPr>
        <w:t xml:space="preserve">Fifteen test cases are defined below. They are selected to cover the highest-consequence requirements, the novel safety requirements from the Safety Engineering review, and a representative sample of functional requirements. The full VCRM in Section 5 maps all 42 requirements.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TC-001 — Brew Temperature — Americano</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4.1</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2–4</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americano dispensed at ≥60°C.</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Machine in Standby with full water reservoir.</w:t>
            </w:r>
          </w:p>
          <w:p>
            <w:pPr>
              <w:pStyle w:val="ListParagraph"/>
              <w:numPr>
                <w:ilvl w:val="0"/>
                <w:numId w:val="2"/>
              </w:numPr>
              <w:spacing w:after="30" w:before="30"/>
            </w:pPr>
            <w:r>
              <w:rPr>
                <w:rFonts w:ascii="Arial" w:cs="Arial" w:eastAsia="Arial" w:hAnsi="Arial"/>
                <w:sz w:val="18"/>
                <w:szCs w:val="18"/>
              </w:rPr>
              <w:t xml:space="preserve">Command 200 ml americano brew.</w:t>
            </w:r>
          </w:p>
          <w:p>
            <w:pPr>
              <w:pStyle w:val="ListParagraph"/>
              <w:numPr>
                <w:ilvl w:val="0"/>
                <w:numId w:val="2"/>
              </w:numPr>
              <w:spacing w:after="30" w:before="30"/>
            </w:pPr>
            <w:r>
              <w:rPr>
                <w:rFonts w:ascii="Arial" w:cs="Arial" w:eastAsia="Arial" w:hAnsi="Arial"/>
                <w:sz w:val="18"/>
                <w:szCs w:val="18"/>
              </w:rPr>
              <w:t xml:space="preserve">Insert calibrated thermocouple (±0.5°C) at dispensing outlet.</w:t>
            </w:r>
          </w:p>
          <w:p>
            <w:pPr>
              <w:pStyle w:val="ListParagraph"/>
              <w:numPr>
                <w:ilvl w:val="0"/>
                <w:numId w:val="2"/>
              </w:numPr>
              <w:spacing w:after="30" w:before="30"/>
            </w:pPr>
            <w:r>
              <w:rPr>
                <w:rFonts w:ascii="Arial" w:cs="Arial" w:eastAsia="Arial" w:hAnsi="Arial"/>
                <w:sz w:val="18"/>
                <w:szCs w:val="18"/>
              </w:rPr>
              <w:t xml:space="preserve">Measure temperature at start of dispensation.</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Temperature at outlet ≥60°C from start to end of dispensation.</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TC-002 — Milk Temperature Range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4.2 / 4.3</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2–4</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frothed milk at ≥60°C and ≤90°C.</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Machine in Standby.</w:t>
            </w:r>
          </w:p>
          <w:p>
            <w:pPr>
              <w:pStyle w:val="ListParagraph"/>
              <w:numPr>
                <w:ilvl w:val="0"/>
                <w:numId w:val="2"/>
              </w:numPr>
              <w:spacing w:after="30" w:before="30"/>
            </w:pPr>
            <w:r>
              <w:rPr>
                <w:rFonts w:ascii="Arial" w:cs="Arial" w:eastAsia="Arial" w:hAnsi="Arial"/>
                <w:sz w:val="18"/>
                <w:szCs w:val="18"/>
              </w:rPr>
              <w:t xml:space="preserve">Command milk-froth cycle (no coffee).</w:t>
            </w:r>
          </w:p>
          <w:p>
            <w:pPr>
              <w:pStyle w:val="ListParagraph"/>
              <w:numPr>
                <w:ilvl w:val="0"/>
                <w:numId w:val="2"/>
              </w:numPr>
              <w:spacing w:after="30" w:before="30"/>
            </w:pPr>
            <w:r>
              <w:rPr>
                <w:rFonts w:ascii="Arial" w:cs="Arial" w:eastAsia="Arial" w:hAnsi="Arial"/>
                <w:sz w:val="18"/>
                <w:szCs w:val="18"/>
              </w:rPr>
              <w:t xml:space="preserve">Measure temperature at dispensing outlet.</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Milk temperature ≥60°C and ≤90°C throughout dispensation.</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TC-003 — Dispense Cycle Time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 / 4.11</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2–4</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full brew cycle completes within 180 seconds.</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Machine in Standby with fresh water and consumable.</w:t>
            </w:r>
          </w:p>
          <w:p>
            <w:pPr>
              <w:pStyle w:val="ListParagraph"/>
              <w:numPr>
                <w:ilvl w:val="0"/>
                <w:numId w:val="2"/>
              </w:numPr>
              <w:spacing w:after="30" w:before="30"/>
            </w:pPr>
            <w:r>
              <w:rPr>
                <w:rFonts w:ascii="Arial" w:cs="Arial" w:eastAsia="Arial" w:hAnsi="Arial"/>
                <w:sz w:val="18"/>
                <w:szCs w:val="18"/>
              </w:rPr>
              <w:t xml:space="preserve">Command 400 ml americano (maximum volume — worst case).</w:t>
            </w:r>
          </w:p>
          <w:p>
            <w:pPr>
              <w:pStyle w:val="ListParagraph"/>
              <w:numPr>
                <w:ilvl w:val="0"/>
                <w:numId w:val="2"/>
              </w:numPr>
              <w:spacing w:after="30" w:before="30"/>
            </w:pPr>
            <w:r>
              <w:rPr>
                <w:rFonts w:ascii="Arial" w:cs="Arial" w:eastAsia="Arial" w:hAnsi="Arial"/>
                <w:sz w:val="18"/>
                <w:szCs w:val="18"/>
              </w:rPr>
              <w:t xml:space="preserve">Measure from first user input to beverage ready.</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Elapsed time ≤180 seconds.</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TC-004 — Unaided Operation</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2.1</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4–6</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first-time user produces americano without documentation.</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Recruit test subject with no prior CoffCo machine knowledge.</w:t>
            </w:r>
          </w:p>
          <w:p>
            <w:pPr>
              <w:pStyle w:val="ListParagraph"/>
              <w:numPr>
                <w:ilvl w:val="0"/>
                <w:numId w:val="2"/>
              </w:numPr>
              <w:spacing w:after="30" w:before="30"/>
            </w:pPr>
            <w:r>
              <w:rPr>
                <w:rFonts w:ascii="Arial" w:cs="Arial" w:eastAsia="Arial" w:hAnsi="Arial"/>
                <w:sz w:val="18"/>
                <w:szCs w:val="18"/>
              </w:rPr>
              <w:t xml:space="preserve">No documentation, signage, or instruction provided.</w:t>
            </w:r>
          </w:p>
          <w:p>
            <w:pPr>
              <w:pStyle w:val="ListParagraph"/>
              <w:numPr>
                <w:ilvl w:val="0"/>
                <w:numId w:val="2"/>
              </w:numPr>
              <w:spacing w:after="30" w:before="30"/>
            </w:pPr>
            <w:r>
              <w:rPr>
                <w:rFonts w:ascii="Arial" w:cs="Arial" w:eastAsia="Arial" w:hAnsi="Arial"/>
                <w:sz w:val="18"/>
                <w:szCs w:val="18"/>
              </w:rPr>
              <w:t xml:space="preserve">Observe and record whether subject successfully produces americano.</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Test subject produces americano unaided. No instruction sought or provided.</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TC-008 — Dry-Fire Prevention (Fluid Level Interlock)</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1.10</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heating element is inhibited when fluid store below minimum.</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Drain water reservoir to below minimum threshold. Confirm level sensor reading.</w:t>
            </w:r>
          </w:p>
          <w:p>
            <w:pPr>
              <w:pStyle w:val="ListParagraph"/>
              <w:numPr>
                <w:ilvl w:val="0"/>
                <w:numId w:val="2"/>
              </w:numPr>
              <w:spacing w:after="30" w:before="30"/>
            </w:pPr>
            <w:r>
              <w:rPr>
                <w:rFonts w:ascii="Arial" w:cs="Arial" w:eastAsia="Arial" w:hAnsi="Arial"/>
                <w:sz w:val="18"/>
                <w:szCs w:val="18"/>
              </w:rPr>
              <w:t xml:space="preserve">Command brew cycle.</w:t>
            </w:r>
          </w:p>
          <w:p>
            <w:pPr>
              <w:pStyle w:val="ListParagraph"/>
              <w:numPr>
                <w:ilvl w:val="0"/>
                <w:numId w:val="2"/>
              </w:numPr>
              <w:spacing w:after="30" w:before="30"/>
            </w:pPr>
            <w:r>
              <w:rPr>
                <w:rFonts w:ascii="Arial" w:cs="Arial" w:eastAsia="Arial" w:hAnsi="Arial"/>
                <w:sz w:val="18"/>
                <w:szCs w:val="18"/>
              </w:rPr>
              <w:t xml:space="preserve">Monitor heating element current (clamp meter on element supply).</w:t>
            </w:r>
          </w:p>
          <w:p>
            <w:pPr>
              <w:pStyle w:val="ListParagraph"/>
              <w:numPr>
                <w:ilvl w:val="0"/>
                <w:numId w:val="2"/>
              </w:numPr>
              <w:spacing w:after="30" w:before="30"/>
            </w:pPr>
            <w:r>
              <w:rPr>
                <w:rFonts w:ascii="Arial" w:cs="Arial" w:eastAsia="Arial" w:hAnsi="Arial"/>
                <w:sz w:val="18"/>
                <w:szCs w:val="18"/>
              </w:rPr>
              <w:t xml:space="preserve">Wait 10 seconds.</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Heating element current = 0.0 A. Machine enters FAULT/EMPTY state within 5 s. No element temperature rise.</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TC-HE-01 — Independent Thermal Cutoff</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TCO disconnects heating element at ≥100°C independently of firmware.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Bench test only — not a brewing cycle.</w:t>
            </w:r>
          </w:p>
          <w:p>
            <w:pPr>
              <w:pStyle w:val="ListParagraph"/>
              <w:numPr>
                <w:ilvl w:val="0"/>
                <w:numId w:val="2"/>
              </w:numPr>
              <w:spacing w:after="30" w:before="30"/>
            </w:pPr>
            <w:r>
              <w:rPr>
                <w:rFonts w:ascii="Arial" w:cs="Arial" w:eastAsia="Arial" w:hAnsi="Arial"/>
                <w:sz w:val="18"/>
                <w:szCs w:val="18"/>
              </w:rPr>
              <w:t xml:space="preserve">Energise heating element in controlled lab environment with calibrated thermocouple.</w:t>
            </w:r>
          </w:p>
          <w:p>
            <w:pPr>
              <w:pStyle w:val="ListParagraph"/>
              <w:numPr>
                <w:ilvl w:val="0"/>
                <w:numId w:val="2"/>
              </w:numPr>
              <w:spacing w:after="30" w:before="30"/>
            </w:pPr>
            <w:r>
              <w:rPr>
                <w:rFonts w:ascii="Arial" w:cs="Arial" w:eastAsia="Arial" w:hAnsi="Arial"/>
                <w:sz w:val="18"/>
                <w:szCs w:val="18"/>
              </w:rPr>
              <w:t xml:space="preserve">Monitor element temperature and supply current.</w:t>
            </w:r>
          </w:p>
          <w:p>
            <w:pPr>
              <w:pStyle w:val="ListParagraph"/>
              <w:numPr>
                <w:ilvl w:val="0"/>
                <w:numId w:val="2"/>
              </w:numPr>
              <w:spacing w:after="30" w:before="30"/>
            </w:pPr>
            <w:r>
              <w:rPr>
                <w:rFonts w:ascii="Arial" w:cs="Arial" w:eastAsia="Arial" w:hAnsi="Arial"/>
                <w:sz w:val="18"/>
                <w:szCs w:val="18"/>
              </w:rPr>
              <w:t xml:space="preserve">Do not intervene when firmware watchdog would trigger — allow temperature to reach TCO trip point.</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TCO opens at ≥100°C ±2°C. Element current = 0.0 A after trip. TCO requires physical replacement to reset.</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TC-FW-01 — Hardware Watchdog Timer</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3.12</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external WDT IC resets MCU and de-energises actuators when firmware heartbeat ceases.</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Machine in Standby with all actuators confirmed de-energised.</w:t>
            </w:r>
          </w:p>
          <w:p>
            <w:pPr>
              <w:pStyle w:val="ListParagraph"/>
              <w:numPr>
                <w:ilvl w:val="0"/>
                <w:numId w:val="2"/>
              </w:numPr>
              <w:spacing w:after="30" w:before="30"/>
            </w:pPr>
            <w:r>
              <w:rPr>
                <w:rFonts w:ascii="Arial" w:cs="Arial" w:eastAsia="Arial" w:hAnsi="Arial"/>
                <w:sz w:val="18"/>
                <w:szCs w:val="18"/>
              </w:rPr>
              <w:t xml:space="preserve">Monitor WDT-GPIO line on oscilloscope.</w:t>
            </w:r>
          </w:p>
          <w:p>
            <w:pPr>
              <w:pStyle w:val="ListParagraph"/>
              <w:numPr>
                <w:ilvl w:val="0"/>
                <w:numId w:val="2"/>
              </w:numPr>
              <w:spacing w:after="30" w:before="30"/>
            </w:pPr>
            <w:r>
              <w:rPr>
                <w:rFonts w:ascii="Arial" w:cs="Arial" w:eastAsia="Arial" w:hAnsi="Arial"/>
                <w:sz w:val="18"/>
                <w:szCs w:val="18"/>
              </w:rPr>
              <w:t xml:space="preserve">Simulate firmware hang via debug interface (halt GPIO toggle).</w:t>
            </w:r>
          </w:p>
          <w:p>
            <w:pPr>
              <w:pStyle w:val="ListParagraph"/>
              <w:numPr>
                <w:ilvl w:val="0"/>
                <w:numId w:val="2"/>
              </w:numPr>
              <w:spacing w:after="30" w:before="30"/>
            </w:pPr>
            <w:r>
              <w:rPr>
                <w:rFonts w:ascii="Arial" w:cs="Arial" w:eastAsia="Arial" w:hAnsi="Arial"/>
                <w:sz w:val="18"/>
                <w:szCs w:val="18"/>
              </w:rPr>
              <w:t xml:space="preserve">Measure time from last heartbeat pulse to RESET assertion.</w:t>
            </w:r>
          </w:p>
          <w:p>
            <w:pPr>
              <w:pStyle w:val="ListParagraph"/>
              <w:numPr>
                <w:ilvl w:val="0"/>
                <w:numId w:val="2"/>
              </w:numPr>
              <w:spacing w:after="30" w:before="30"/>
            </w:pPr>
            <w:r>
              <w:rPr>
                <w:rFonts w:ascii="Arial" w:cs="Arial" w:eastAsia="Arial" w:hAnsi="Arial"/>
                <w:sz w:val="18"/>
                <w:szCs w:val="18"/>
              </w:rPr>
              <w:t xml:space="preserve">Confirm actuator relay states after RESET.</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Hardware RESET asserted within 500 ms of last heartbeat. All actuator relays confirmed de-energised post-RESET. QA witness mandatory.</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TC-PRV-01 — Pressure Relief Valve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3.13</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PRV opens at ≤2.5 bar and vents safely into drip tray.</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Connect calibrated bench pump to fluid circuit.</w:t>
            </w:r>
          </w:p>
          <w:p>
            <w:pPr>
              <w:pStyle w:val="ListParagraph"/>
              <w:numPr>
                <w:ilvl w:val="0"/>
                <w:numId w:val="2"/>
              </w:numPr>
              <w:spacing w:after="30" w:before="30"/>
            </w:pPr>
            <w:r>
              <w:rPr>
                <w:rFonts w:ascii="Arial" w:cs="Arial" w:eastAsia="Arial" w:hAnsi="Arial"/>
                <w:sz w:val="18"/>
                <w:szCs w:val="18"/>
              </w:rPr>
              <w:t xml:space="preserve">Increase pressure incrementally from 1.3 bar to 2.5 bar.</w:t>
            </w:r>
          </w:p>
          <w:p>
            <w:pPr>
              <w:pStyle w:val="ListParagraph"/>
              <w:numPr>
                <w:ilvl w:val="0"/>
                <w:numId w:val="2"/>
              </w:numPr>
              <w:spacing w:after="30" w:before="30"/>
            </w:pPr>
            <w:r>
              <w:rPr>
                <w:rFonts w:ascii="Arial" w:cs="Arial" w:eastAsia="Arial" w:hAnsi="Arial"/>
                <w:sz w:val="18"/>
                <w:szCs w:val="18"/>
              </w:rPr>
              <w:t xml:space="preserve">Monitor pressure at outlet and drip tray for vented fluid.</w:t>
            </w:r>
          </w:p>
          <w:p>
            <w:pPr>
              <w:pStyle w:val="ListParagraph"/>
              <w:numPr>
                <w:ilvl w:val="0"/>
                <w:numId w:val="2"/>
              </w:numPr>
              <w:spacing w:after="30" w:before="30"/>
            </w:pPr>
            <w:r>
              <w:rPr>
                <w:rFonts w:ascii="Arial" w:cs="Arial" w:eastAsia="Arial" w:hAnsi="Arial"/>
                <w:sz w:val="18"/>
                <w:szCs w:val="18"/>
              </w:rPr>
              <w:t xml:space="preserve">Confirm non-venting at ≤1.3 bar normal operating pressure.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PRV opens at ≤2.5 bar. Vented fluid enters drip tray only — no contact with electrical components. PRV re-seats on pressure reduction.</w:t>
            </w:r>
          </w:p>
        </w:tc>
      </w:tr>
    </w:tbl>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80"/>
            <w:gridSpan w:val="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TC-IPX2-01 — IPX2 Enclosure Drip Test</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3.11</w:t>
            </w:r>
          </w:p>
        </w:tc>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4</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Objective</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Verify enclosure meets IEC 60529 IPX2 — vertical drip water does not reach live electrical conductors.</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Steps</w:t>
            </w:r>
          </w:p>
        </w:tc>
        <w:tc>
          <w:tcPr>
            <w:tcW w:type="dxa" w:w="7560"/>
            <w:gridSpan w:val="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Machine powered and running in Standby.</w:t>
            </w:r>
          </w:p>
          <w:p>
            <w:pPr>
              <w:pStyle w:val="ListParagraph"/>
              <w:numPr>
                <w:ilvl w:val="0"/>
                <w:numId w:val="2"/>
              </w:numPr>
              <w:spacing w:after="30" w:before="30"/>
            </w:pPr>
            <w:r>
              <w:rPr>
                <w:rFonts w:ascii="Arial" w:cs="Arial" w:eastAsia="Arial" w:hAnsi="Arial"/>
                <w:sz w:val="18"/>
                <w:szCs w:val="18"/>
              </w:rPr>
              <w:t xml:space="preserve">Apply 200 ml water vertically from 200 mm height over 2 minutes per IEC 60529 IPX2.</w:t>
            </w:r>
          </w:p>
          <w:p>
            <w:pPr>
              <w:pStyle w:val="ListParagraph"/>
              <w:numPr>
                <w:ilvl w:val="0"/>
                <w:numId w:val="2"/>
              </w:numPr>
              <w:spacing w:after="30" w:before="30"/>
            </w:pPr>
            <w:r>
              <w:rPr>
                <w:rFonts w:ascii="Arial" w:cs="Arial" w:eastAsia="Arial" w:hAnsi="Arial"/>
                <w:sz w:val="18"/>
                <w:szCs w:val="18"/>
              </w:rPr>
              <w:t xml:space="preserve">After test: open chassis and inspect all live-voltage areas for moisture.</w:t>
            </w:r>
          </w:p>
        </w:tc>
      </w:tr>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 Criterion</w:t>
            </w:r>
          </w:p>
        </w:tc>
        <w:tc>
          <w:tcPr>
            <w:tcW w:type="dxa" w:w="7560"/>
            <w:gridSpan w:val="3"/>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18"/>
                <w:szCs w:val="18"/>
              </w:rPr>
              <w:t xml:space="preserve">No moisture in any electrical compartment. No flashover or fault during test. IEC 60529 IPX2 PASS.</w:t>
            </w:r>
          </w:p>
        </w:tc>
      </w:tr>
    </w:tbl>
    <w:p>
      <w:pPr>
        <w:spacing w:after="60" w:before="60"/>
      </w:pPr>
      <w:r>
        <w:t xml:space="preserve"/>
      </w:r>
    </w:p>
    <w:p>
      <w:pPr>
        <w:pStyle w:val="Heading1"/>
        <w:pBdr>
          <w:bottom w:val="single" w:color="2E5B9A" w:sz="6" w:space="2"/>
        </w:pBdr>
        <w:spacing w:after="160" w:before="360"/>
      </w:pPr>
      <w:r>
        <w:rPr>
          <w:rFonts w:ascii="Arial" w:cs="Arial" w:eastAsia="Arial" w:hAnsi="Arial"/>
          <w:b/>
          <w:bCs/>
          <w:sz w:val="32"/>
          <w:szCs w:val="32"/>
        </w:rPr>
        <w:t xml:space="preserve">5. Requirement Verification and Compliance Matrix (VCRM)</w:t>
      </w:r>
    </w:p>
    <w:p>
      <w:pPr>
        <w:spacing w:after="80" w:before="60"/>
        <w:jc w:val="both"/>
      </w:pPr>
      <w:r>
        <w:rPr>
          <w:rFonts w:ascii="Arial" w:cs="Arial" w:eastAsia="Arial" w:hAnsi="Arial"/>
          <w:sz w:val="20"/>
          <w:szCs w:val="20"/>
        </w:rPr>
        <w:t xml:space="preserve">All 42 SRS requirements are mapped to verification method, phase, test case, and acceptance criterion. Safety-impacted requirements are highlighted.</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160"/>
        <w:gridCol w:w="840"/>
        <w:gridCol w:w="1680"/>
        <w:gridCol w:w="3000"/>
        <w:gridCol w:w="156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SRS</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Acceptance Criterion</w:t>
            </w:r>
          </w:p>
        </w:tc>
        <w:tc>
          <w:tcPr>
            <w:tcW w:type="dxa" w:w="1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Safety Note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Americano brewing</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Americano produced; outlet temp ≥60°C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Frothed milk</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Frothed milk; temp 60–90°C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Volume selection</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200–400 ml selectable; correct volume dispensed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Consumable capacity + interlock</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T+I</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brews; incorrect consumable cannot close chamber (TC-CL-01)</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Extraction pressure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0.9–1.3 bar at outlet during extraction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1.6</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Water hardness + descale</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T+D</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2–3</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Operates across full hardness range; DESCALE-REQUIRED alert ≥10 brews prior (TC-DS-01)</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1.7</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 indication</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7 states communicated without documentation</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Theft deterrence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Cannot remove in &lt;60 s without tools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Maintenance comms</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T+D</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4 telemetry events confirmed at ops dashboard (TC-MS-01, TC-MW-01)</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1.10</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Dry-fire prevention</w:t>
            </w:r>
          </w:p>
        </w:tc>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0.0A on empty brew; FAULT/EMPTY within 5 s; auto-recovery on refill (TC-008)</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Safety-critical</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Unaided operation</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test subject produces americano unaided (TC-004)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Mug compatibility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Dispenses into 100mm×100mm vessel without spillage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2.3</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UK/EU power + surge</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T+A</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2+PSU cert</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functions at 230V/50Hz; IEC 61000-4-5 Level 2 cert</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power</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functions at 110V/60Hz</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Housekeeping interface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Trained HK restocks and cleans in &lt;5 min without tools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Regional connectors</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BS1363/NEMA/CEE 7 operation confirmed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Dispensing clearance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≥105 mm clearance confirmed by measurement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Dispensation time</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cycle ≤180 s (TC-003)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 footprint</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≤300×300×300 mm confirmed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Maintenance-free interval</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365 days at 2 brews/day — from FMECA/component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Recycled content</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recycled content from material certificates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Energy efficiency</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rating A from regulatory submission and test data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Colour scheme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black or transparent visible surface area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Waste recyclability</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waste streams confirmed recyclable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EMC compliance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 55014 Class B at accredited EMC facility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MTBF ≥26,280 h</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Design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Composite MTBF from FMECA and component reliability data ≥26,280 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3.10</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Burn prevention</w:t>
            </w:r>
          </w:p>
        </w:tc>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A+T+I</w:t>
            </w:r>
          </w:p>
        </w:tc>
        <w:tc>
          <w:tcPr>
            <w:tcW w:type="dxa" w:w="1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exposed burn surfaces; shroud inspection; all surfaces ≤48°C (TC-HE-01 for TCO, TC-ST-01 for surface temp)</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Safety-critical</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3.11</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prevention + enclosure</w:t>
            </w:r>
          </w:p>
        </w:tc>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A+T+I</w:t>
            </w:r>
          </w:p>
        </w:tc>
        <w:tc>
          <w:tcPr>
            <w:tcW w:type="dxa" w:w="1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1+2+4</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cert; fuse at inlet; IPX2 PASS (TC-IPX2-01); ≥6 mm isolation on drawings</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Safety-critical</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3.12</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Firmware watchdog</w:t>
            </w:r>
          </w:p>
        </w:tc>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WDT IC RESET within 500 ms; actuators de-energised (TC-FW-01)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Safety-critical</w:t>
            </w:r>
          </w:p>
        </w:tc>
      </w:tr>
      <w:tr>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3.13</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Pressure relief valve</w:t>
            </w:r>
          </w:p>
        </w:tc>
        <w:tc>
          <w:tcPr>
            <w:tcW w:type="dxa" w:w="8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I+T</w:t>
            </w:r>
          </w:p>
        </w:tc>
        <w:tc>
          <w:tcPr>
            <w:tcW w:type="dxa" w:w="168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PRV opens ≤2.5 bar, vents to drip tray (TC-PRV-01)</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Safety-critical</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Brew temp — americano</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≥60°C at outlet (TC-001)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Milk temp — max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≤90°C (TC-002)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Milk temp — min</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≥60°C (TC-002)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Extraction pressure — min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≥0.9 bar at outlet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Extraction pressure — max</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 bar at outlet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Dispense volume — min</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 ml ±5 ml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Dispense volume — max</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 ml ±10 ml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4.8</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compliance</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60335-1 type-test certificate; CE/UKCA/UL marking</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 safety</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Food-grade materials confirmed; HACCP plan approved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r>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4.10</w:t>
            </w:r>
          </w:p>
        </w:tc>
        <w:tc>
          <w:tcPr>
            <w:tcW w:type="dxa" w:w="21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Mass + stability</w:t>
            </w:r>
          </w:p>
        </w:tc>
        <w:tc>
          <w:tcPr>
            <w:tcW w:type="dxa" w:w="8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I+T</w:t>
            </w:r>
          </w:p>
        </w:tc>
        <w:tc>
          <w:tcPr>
            <w:tcW w:type="dxa" w:w="168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kg; stable under 50 N lateral (TC-ST-01); anti-tip bracket supplied</w:t>
            </w:r>
          </w:p>
        </w:tc>
        <w:tc>
          <w:tcPr>
            <w:tcW w:type="dxa" w:w="156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Safety-impacted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4.11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Dispense cycle time</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≤180 s from user initiation (TC-003)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6. Validation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5280"/>
      </w:tblGrid>
      <w:tr>
        <w:tc>
          <w:tcPr>
            <w:tcW w:type="dxa" w:w="1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Event</w:t>
            </w:r>
          </w:p>
        </w:tc>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Timing</w:t>
            </w:r>
          </w:p>
        </w:tc>
        <w:tc>
          <w:tcPr>
            <w:tcW w:type="dxa" w:w="52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 and Success Criterion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VE-R1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Requirements Validation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COFFCO-SRS-001 baseline: Issue 3.0, 42 requirements across 4 categories. Safety provisions consolidated into existing requirements SRS 1.4, 1.6, 1.7, 1.9, 1.10, 2.3, 3.10, 3.11, 4.8, 4.10. New requirements SRS 3.12 and SRS 3.13 added. All requirements verifiable with acceptance criteria defined.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VE-D1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Validation (PDR)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T+5 months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Preliminary Design Review against COFFCO-OC-001 with Vacation Stables representative. Success: Vacation Stables accepts design as consistent with operational concept. SDA and customer sign-off.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VE-B1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 Validation (Acceptance Trial)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T+9 months</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Naive user trial in hotel room simulation environment. 5 test subjects with no prior CoffCo knowledge produce americano and hot milk. Success: ≥4 of 5 succeed unaided within 3 minutes. Customer acceptance sign-off.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VE-C1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Certification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T+10 months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CE/UKCA Declaration of Conformity issued. IEC 60335 and EN 55014 certificates obtained. HACCP plan approved. Success: all certificates received; Declaration of Conformity signed.</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7. Definition of Done — Compliance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1440"/>
        <w:gridCol w:w="1440"/>
      </w:tblGrid>
      <w:tr>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 of Done Criterion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42 SRS requirements have a mapped verification method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5 VCRM — all 42 requirements listed with method, phase, acceptance criterion</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V&amp;V strategy described (what verified where, validated with whom and how)</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Sections 1–3 — IADT methods defined; 6-phase programme; verification vs. validation distinction</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 least two test cases written to full standard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4 — 9 test cases defined to full standard (objective, setup, steps, pass criterion)</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Requirement ID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Column 1 in VCRM — all 42 SRS IDs</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Verification method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Column 3 in VCRM</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Test case reference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Column 5 in VCRM (acceptance criterion includes TC reference for all testable requirements)</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Acceptance criteria</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Column 5 in VCRM — all requirements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Verification level</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column indicates component/subsystem/system level</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VCRM: Responsible role/party</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Roles documented in V&amp;V programme header; QA witness for safety-critical TCs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cases: Objective stated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Row 1 of each test case table</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cases: Preconditions / setup</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Row 3 — setup conditions stated for each TC</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cases: Test steps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Numbered steps in each TC</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cases: Inputs and expected outputs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Steps specify stimulus; Pass Criterion specifies expected output</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Test cases: Pass/fail criteria</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Pass Criterion row in each TC</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Validation activities described with success criteria</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6 — VE-R1, VE-D1, VE-B1, VE-C1 with success criteria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8. Verification and Validation Plan and Test Cases — CoffCo Coffee Machine  |  V1.0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8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2026-06-27T02:23:20.221Z</dcterms:created>
  <dcterms:modified xsi:type="dcterms:W3CDTF">2026-06-27T02:23:20.221Z</dcterms:modified>
</cp:coreProperties>
</file>

<file path=docProps/custom.xml><?xml version="1.0" encoding="utf-8"?>
<Properties xmlns="http://schemas.openxmlformats.org/officeDocument/2006/custom-properties" xmlns:vt="http://schemas.openxmlformats.org/officeDocument/2006/docPropsVTypes"/>
</file>