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Plan for tag testing experiment 2 – 15 Feb 2013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Preparation for experiments:</w:t>
      </w:r>
    </w:p>
    <w:p>
      <w:pPr>
        <w:pStyle w:val="style0"/>
      </w:pPr>
      <w:r>
        <w:rPr/>
        <w:t>- Only use tags with ID 39xxx for experiments (37xxx tags have a different ping rate)</w:t>
      </w:r>
    </w:p>
    <w:p>
      <w:pPr>
        <w:pStyle w:val="style0"/>
      </w:pPr>
      <w:r>
        <w:rPr/>
        <w:t>- Only set up one channel to listen for pings (e.g. channel 1), is seems from pilot experiment that channels may interfere.</w:t>
      </w:r>
    </w:p>
    <w:p>
      <w:pPr>
        <w:pStyle w:val="style0"/>
      </w:pPr>
      <w:r>
        <w:rPr/>
        <w:t>- Give test locations a name (e.g. Ho'okele, or red raft) and note GPS coordinates (can be done using the VR100).</w:t>
      </w:r>
    </w:p>
    <w:p>
      <w:pPr>
        <w:pStyle w:val="style0"/>
      </w:pPr>
      <w:r>
        <w:rPr/>
        <w:t>- Make sure VR100 time is set correctly (to local time).</w:t>
      </w:r>
    </w:p>
    <w:p>
      <w:pPr>
        <w:pStyle w:val="style0"/>
      </w:pPr>
      <w:r>
        <w:rPr/>
        <w:t>- Record background noise by putting hydrophone in water for a few minutes and note the range of the noise level (e.g 30-34 dB). Keep an eye on the background noise during experiments and note if significant changes occur.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Plan:</w:t>
      </w:r>
    </w:p>
    <w:p>
      <w:pPr>
        <w:pStyle w:val="style0"/>
      </w:pPr>
      <w:r>
        <w:rPr>
          <w:b/>
          <w:bCs/>
          <w:i/>
          <w:iCs/>
        </w:rPr>
        <w:t>-- A. Test of tag interference (collisions)</w:t>
      </w:r>
    </w:p>
    <w:p>
      <w:pPr>
        <w:pStyle w:val="style0"/>
      </w:pPr>
      <w:r>
        <w:rPr>
          <w:b/>
          <w:bCs/>
        </w:rPr>
        <w:t>- 1.</w:t>
      </w:r>
      <w:r>
        <w:rPr/>
        <w:t xml:space="preserve"> Approx 1 m from hydrophone, 1 hour, four tags in mesh bag (no cases):</w:t>
      </w:r>
    </w:p>
    <w:p>
      <w:pPr>
        <w:pStyle w:val="style0"/>
      </w:pPr>
      <w:r>
        <w:rPr/>
        <w:t>Tag 39193-39196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- 2.</w:t>
      </w:r>
      <w:r>
        <w:rPr/>
        <w:t xml:space="preserve"> Approx 1 m from hydrophone, 1 hour, eight tags in mesh bag (no cases):</w:t>
      </w:r>
    </w:p>
    <w:p>
      <w:pPr>
        <w:pStyle w:val="style0"/>
      </w:pPr>
      <w:r>
        <w:rPr/>
        <w:t>Tag 39189-39196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- 3.</w:t>
      </w:r>
      <w:r>
        <w:rPr/>
        <w:t xml:space="preserve"> Approx 1 m from hydrophone, 1 hour, sixteen tags in mesh bag (no cases):</w:t>
      </w:r>
    </w:p>
    <w:p>
      <w:pPr>
        <w:pStyle w:val="style0"/>
      </w:pPr>
      <w:r>
        <w:rPr/>
        <w:t>Tag 39181-39196</w:t>
      </w:r>
    </w:p>
    <w:p>
      <w:pPr>
        <w:pStyle w:val="style0"/>
      </w:pPr>
      <w:r>
        <w:rPr/>
      </w:r>
    </w:p>
    <w:p>
      <w:pPr>
        <w:pStyle w:val="style0"/>
      </w:pPr>
      <w:r>
        <w:rPr/>
        <w:t>If time permits: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- 4.</w:t>
      </w:r>
      <w:r>
        <w:rPr/>
        <w:t xml:space="preserve"> Approx 1 m from hydrophone, 1 hour, twelve tags in mesh bag (no cases):</w:t>
      </w:r>
    </w:p>
    <w:p>
      <w:pPr>
        <w:pStyle w:val="style0"/>
      </w:pPr>
      <w:r>
        <w:rPr/>
        <w:t>Tag 39185-39196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2013-02-11T14:09:36.00Z</dcterms:created>
  <dc:creator>Martin Pedersen</dc:creator>
  <cp:revision>0</cp:revision>
</cp:coreProperties>
</file>