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E9A7B" w14:textId="77777777" w:rsidR="00B96CF7" w:rsidRPr="00014CD2" w:rsidRDefault="00B96CF7" w:rsidP="00014CD2">
      <w:pPr>
        <w:spacing w:line="360" w:lineRule="auto"/>
        <w:outlineLvl w:val="0"/>
        <w:rPr>
          <w:rFonts w:ascii="Times New Roman" w:hAnsi="Times New Roman" w:cs="Times New Roman"/>
          <w:b/>
          <w:color w:val="000000" w:themeColor="text1"/>
        </w:rPr>
      </w:pPr>
    </w:p>
    <w:p w14:paraId="4A6F6CD2" w14:textId="2C31CF88" w:rsidR="002C74D2" w:rsidRPr="00014CD2" w:rsidRDefault="00456B52" w:rsidP="00014CD2">
      <w:pPr>
        <w:spacing w:line="360" w:lineRule="auto"/>
        <w:outlineLvl w:val="0"/>
        <w:rPr>
          <w:rFonts w:ascii="Times New Roman" w:hAnsi="Times New Roman" w:cs="Times New Roman"/>
          <w:b/>
          <w:i/>
          <w:color w:val="000000" w:themeColor="text1"/>
        </w:rPr>
      </w:pPr>
      <w:r w:rsidRPr="00014CD2">
        <w:rPr>
          <w:rFonts w:ascii="Times New Roman" w:hAnsi="Times New Roman" w:cs="Times New Roman"/>
          <w:b/>
          <w:i/>
          <w:color w:val="000000" w:themeColor="text1"/>
        </w:rPr>
        <w:t xml:space="preserve">Residency and movement of the </w:t>
      </w:r>
      <w:r w:rsidR="002A225E" w:rsidRPr="00014CD2">
        <w:rPr>
          <w:rFonts w:ascii="Times New Roman" w:hAnsi="Times New Roman" w:cs="Times New Roman"/>
          <w:b/>
          <w:i/>
          <w:color w:val="000000" w:themeColor="text1"/>
        </w:rPr>
        <w:t>deep-water</w:t>
      </w:r>
      <w:r w:rsidRPr="00014CD2">
        <w:rPr>
          <w:rFonts w:ascii="Times New Roman" w:hAnsi="Times New Roman" w:cs="Times New Roman"/>
          <w:b/>
          <w:i/>
          <w:color w:val="000000" w:themeColor="text1"/>
        </w:rPr>
        <w:t xml:space="preserve"> snapper Pristipomoides filamentosus with respect to a network of restricted fishing areas.</w:t>
      </w:r>
    </w:p>
    <w:p w14:paraId="292E4BF4" w14:textId="77777777" w:rsidR="00456B52" w:rsidRPr="00014CD2" w:rsidRDefault="00456B52" w:rsidP="00014CD2">
      <w:pPr>
        <w:spacing w:line="360" w:lineRule="auto"/>
        <w:outlineLvl w:val="0"/>
        <w:rPr>
          <w:rFonts w:ascii="Times New Roman" w:hAnsi="Times New Roman" w:cs="Times New Roman"/>
          <w:b/>
          <w:i/>
          <w:color w:val="000000" w:themeColor="text1"/>
        </w:rPr>
      </w:pPr>
    </w:p>
    <w:p w14:paraId="3BEB414E" w14:textId="4F63AF95" w:rsidR="00477C53" w:rsidRPr="00014CD2" w:rsidRDefault="00477C53" w:rsidP="00014CD2">
      <w:pPr>
        <w:spacing w:line="360" w:lineRule="auto"/>
        <w:outlineLvl w:val="0"/>
        <w:rPr>
          <w:rFonts w:ascii="Times New Roman" w:hAnsi="Times New Roman" w:cs="Times New Roman"/>
          <w:b/>
          <w:color w:val="000000" w:themeColor="text1"/>
        </w:rPr>
      </w:pPr>
      <w:r w:rsidRPr="00014CD2">
        <w:rPr>
          <w:rFonts w:ascii="Times New Roman" w:hAnsi="Times New Roman" w:cs="Times New Roman"/>
          <w:b/>
          <w:color w:val="000000" w:themeColor="text1"/>
        </w:rPr>
        <w:t>Abstract</w:t>
      </w:r>
      <w:r w:rsidRPr="00014CD2">
        <w:rPr>
          <w:rFonts w:ascii="Times New Roman" w:hAnsi="Times New Roman" w:cs="Times New Roman"/>
          <w:b/>
          <w:color w:val="000000" w:themeColor="text1"/>
        </w:rPr>
        <w:tab/>
      </w:r>
    </w:p>
    <w:p w14:paraId="4B351B43" w14:textId="4377A659" w:rsidR="00477C53" w:rsidRPr="00014CD2" w:rsidRDefault="00D70C57" w:rsidP="00014CD2">
      <w:pPr>
        <w:spacing w:line="360" w:lineRule="auto"/>
        <w:outlineLvl w:val="1"/>
        <w:rPr>
          <w:rFonts w:ascii="Times New Roman" w:hAnsi="Times New Roman" w:cs="Times New Roman"/>
          <w:color w:val="000000" w:themeColor="text1"/>
        </w:rPr>
      </w:pPr>
      <w:r w:rsidRPr="00014CD2">
        <w:rPr>
          <w:rFonts w:ascii="Times New Roman" w:hAnsi="Times New Roman" w:cs="Times New Roman"/>
          <w:b/>
          <w:color w:val="000000" w:themeColor="text1"/>
        </w:rPr>
        <w:t>Background.</w:t>
      </w:r>
      <w:r w:rsidRPr="00014CD2">
        <w:rPr>
          <w:rFonts w:ascii="Times New Roman" w:hAnsi="Times New Roman" w:cs="Times New Roman"/>
          <w:color w:val="000000" w:themeColor="text1"/>
        </w:rPr>
        <w:t xml:space="preserve"> </w:t>
      </w:r>
      <w:r w:rsidR="00456B52" w:rsidRPr="00014CD2">
        <w:rPr>
          <w:rFonts w:ascii="Times New Roman" w:hAnsi="Times New Roman" w:cs="Times New Roman"/>
          <w:color w:val="000000" w:themeColor="text1"/>
        </w:rPr>
        <w:t xml:space="preserve">Deepwater bottomfish are a significant cultural and economic resource of the Hawaiian archipelago. In an attempt to curb overfishing of key species, managers established a series of no-take areas throughout the fishery. </w:t>
      </w:r>
      <w:r w:rsidR="00551CFB" w:rsidRPr="00014CD2">
        <w:rPr>
          <w:rFonts w:ascii="Times New Roman" w:hAnsi="Times New Roman" w:cs="Times New Roman"/>
          <w:color w:val="000000" w:themeColor="text1"/>
        </w:rPr>
        <w:t xml:space="preserve">There is a paucity of information regarding the spatial ecology of these fish in relation to enacted spatial protections. Here we use passive acoustic telemetry to </w:t>
      </w:r>
      <w:r w:rsidRPr="00014CD2">
        <w:rPr>
          <w:rFonts w:ascii="Times New Roman" w:hAnsi="Times New Roman" w:cs="Times New Roman"/>
          <w:color w:val="000000" w:themeColor="text1"/>
        </w:rPr>
        <w:t xml:space="preserve">examine long-term spatial use of </w:t>
      </w:r>
      <w:r w:rsidRPr="00014CD2">
        <w:rPr>
          <w:rFonts w:ascii="Times New Roman" w:hAnsi="Times New Roman" w:cs="Times New Roman"/>
          <w:i/>
          <w:color w:val="000000" w:themeColor="text1"/>
        </w:rPr>
        <w:t xml:space="preserve">Pristipomoides filamentosus, </w:t>
      </w:r>
      <w:r w:rsidRPr="00014CD2">
        <w:rPr>
          <w:rFonts w:ascii="Times New Roman" w:hAnsi="Times New Roman" w:cs="Times New Roman"/>
          <w:color w:val="000000" w:themeColor="text1"/>
        </w:rPr>
        <w:t xml:space="preserve">a key component of the commercial and recreational fishery. </w:t>
      </w:r>
    </w:p>
    <w:p w14:paraId="60356A77" w14:textId="07AAF5E5" w:rsidR="00D70C57" w:rsidRPr="00014CD2" w:rsidRDefault="00D70C57" w:rsidP="00014CD2">
      <w:pPr>
        <w:spacing w:line="360" w:lineRule="auto"/>
        <w:outlineLvl w:val="1"/>
        <w:rPr>
          <w:rFonts w:ascii="Times New Roman" w:hAnsi="Times New Roman" w:cs="Times New Roman"/>
          <w:color w:val="000000" w:themeColor="text1"/>
        </w:rPr>
      </w:pPr>
      <w:r w:rsidRPr="00014CD2">
        <w:rPr>
          <w:rFonts w:ascii="Times New Roman" w:hAnsi="Times New Roman" w:cs="Times New Roman"/>
          <w:b/>
          <w:color w:val="000000" w:themeColor="text1"/>
        </w:rPr>
        <w:t xml:space="preserve">Methods. </w:t>
      </w:r>
      <w:r w:rsidRPr="00014CD2">
        <w:rPr>
          <w:rFonts w:ascii="Times New Roman" w:hAnsi="Times New Roman" w:cs="Times New Roman"/>
          <w:color w:val="000000" w:themeColor="text1"/>
        </w:rPr>
        <w:t xml:space="preserve">We tagged </w:t>
      </w:r>
      <w:r w:rsidRPr="00014CD2">
        <w:rPr>
          <w:rFonts w:ascii="Times New Roman" w:hAnsi="Times New Roman" w:cs="Times New Roman"/>
          <w:color w:val="000000" w:themeColor="text1"/>
          <w:highlight w:val="yellow"/>
        </w:rPr>
        <w:t>TK</w:t>
      </w:r>
      <w:r w:rsidRPr="00014CD2">
        <w:rPr>
          <w:rFonts w:ascii="Times New Roman" w:hAnsi="Times New Roman" w:cs="Times New Roman"/>
          <w:color w:val="000000" w:themeColor="text1"/>
        </w:rPr>
        <w:t xml:space="preserve"> </w:t>
      </w:r>
      <w:r w:rsidRPr="00014CD2">
        <w:rPr>
          <w:rFonts w:ascii="Times New Roman" w:hAnsi="Times New Roman" w:cs="Times New Roman"/>
          <w:i/>
          <w:color w:val="000000" w:themeColor="text1"/>
        </w:rPr>
        <w:t>P. filamentosus</w:t>
      </w:r>
      <w:r w:rsidRPr="00014CD2">
        <w:rPr>
          <w:rFonts w:ascii="Times New Roman" w:hAnsi="Times New Roman" w:cs="Times New Roman"/>
          <w:color w:val="000000" w:themeColor="text1"/>
        </w:rPr>
        <w:t xml:space="preserve"> with V13 and V13P acoustic tags (Vemco) between 13 April 2012 and </w:t>
      </w:r>
      <w:r w:rsidRPr="00014CD2">
        <w:rPr>
          <w:rFonts w:ascii="Times New Roman" w:hAnsi="Times New Roman" w:cs="Times New Roman"/>
          <w:color w:val="000000" w:themeColor="text1"/>
          <w:highlight w:val="yellow"/>
        </w:rPr>
        <w:t>31 June 2018</w:t>
      </w:r>
      <w:r w:rsidRPr="00014CD2">
        <w:rPr>
          <w:rFonts w:ascii="Times New Roman" w:hAnsi="Times New Roman" w:cs="Times New Roman"/>
          <w:color w:val="000000" w:themeColor="text1"/>
        </w:rPr>
        <w:t>. Individuals were tracked several acoustic arrays differing in spatial scale to determine the frequency of movement between protected and unprotected waters, describe the home range of individuals, and compare individual home ranges to the scale of spatial protections.</w:t>
      </w:r>
    </w:p>
    <w:p w14:paraId="7C4231AA" w14:textId="44A800F2" w:rsidR="00D70C57" w:rsidRPr="00014CD2" w:rsidRDefault="00D70C57" w:rsidP="00014CD2">
      <w:pPr>
        <w:spacing w:line="360" w:lineRule="auto"/>
        <w:outlineLvl w:val="1"/>
        <w:rPr>
          <w:rFonts w:ascii="Times New Roman" w:hAnsi="Times New Roman" w:cs="Times New Roman"/>
          <w:b/>
          <w:color w:val="000000" w:themeColor="text1"/>
        </w:rPr>
      </w:pPr>
      <w:r w:rsidRPr="00014CD2">
        <w:rPr>
          <w:rFonts w:ascii="Times New Roman" w:hAnsi="Times New Roman" w:cs="Times New Roman"/>
          <w:b/>
          <w:color w:val="000000" w:themeColor="text1"/>
        </w:rPr>
        <w:t xml:space="preserve">Results. </w:t>
      </w:r>
    </w:p>
    <w:p w14:paraId="2CA8AD49" w14:textId="7C392AF0" w:rsidR="00D70C57" w:rsidRPr="00014CD2" w:rsidRDefault="00D70C57" w:rsidP="00014CD2">
      <w:pPr>
        <w:spacing w:line="360" w:lineRule="auto"/>
        <w:outlineLvl w:val="1"/>
        <w:rPr>
          <w:rFonts w:ascii="Times New Roman" w:hAnsi="Times New Roman" w:cs="Times New Roman"/>
          <w:b/>
          <w:color w:val="000000" w:themeColor="text1"/>
        </w:rPr>
      </w:pPr>
      <w:r w:rsidRPr="00014CD2">
        <w:rPr>
          <w:rFonts w:ascii="Times New Roman" w:hAnsi="Times New Roman" w:cs="Times New Roman"/>
          <w:b/>
          <w:color w:val="000000" w:themeColor="text1"/>
        </w:rPr>
        <w:t xml:space="preserve">Discussion. </w:t>
      </w:r>
    </w:p>
    <w:p w14:paraId="410DFEBD" w14:textId="77777777" w:rsidR="00CE3465" w:rsidRPr="00014CD2" w:rsidRDefault="00CE3465" w:rsidP="00014CD2">
      <w:pPr>
        <w:spacing w:line="360" w:lineRule="auto"/>
        <w:outlineLvl w:val="0"/>
        <w:rPr>
          <w:rFonts w:ascii="Times New Roman" w:hAnsi="Times New Roman" w:cs="Times New Roman"/>
          <w:color w:val="000000" w:themeColor="text1"/>
        </w:rPr>
      </w:pPr>
    </w:p>
    <w:p w14:paraId="77D59072" w14:textId="6448D342" w:rsidR="0024591F" w:rsidRPr="00014CD2" w:rsidRDefault="004603D1" w:rsidP="00014CD2">
      <w:pPr>
        <w:spacing w:line="360" w:lineRule="auto"/>
        <w:outlineLvl w:val="0"/>
        <w:rPr>
          <w:rFonts w:ascii="Times New Roman" w:hAnsi="Times New Roman" w:cs="Times New Roman"/>
          <w:b/>
          <w:color w:val="000000" w:themeColor="text1"/>
        </w:rPr>
      </w:pPr>
      <w:r w:rsidRPr="00014CD2">
        <w:rPr>
          <w:rFonts w:ascii="Times New Roman" w:hAnsi="Times New Roman" w:cs="Times New Roman"/>
          <w:b/>
          <w:color w:val="000000" w:themeColor="text1"/>
        </w:rPr>
        <w:t>Background</w:t>
      </w:r>
    </w:p>
    <w:p w14:paraId="6EEFB231" w14:textId="7C93EC6C" w:rsidR="00ED4D7D" w:rsidRPr="00014CD2" w:rsidRDefault="00ED4D7D" w:rsidP="00014CD2">
      <w:pPr>
        <w:spacing w:line="360" w:lineRule="auto"/>
        <w:outlineLvl w:val="1"/>
        <w:rPr>
          <w:rFonts w:ascii="Times New Roman" w:hAnsi="Times New Roman" w:cs="Times New Roman"/>
          <w:color w:val="000000" w:themeColor="text1"/>
        </w:rPr>
      </w:pPr>
      <w:r w:rsidRPr="00014CD2">
        <w:rPr>
          <w:rFonts w:ascii="Times New Roman" w:hAnsi="Times New Roman" w:cs="Times New Roman"/>
          <w:color w:val="000000" w:themeColor="text1"/>
        </w:rPr>
        <w:t>Fishery Composition</w:t>
      </w:r>
    </w:p>
    <w:p w14:paraId="58DD6497" w14:textId="465CA63D" w:rsidR="004603D1" w:rsidRPr="00014CD2" w:rsidRDefault="0024591F"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 xml:space="preserve">The Hawaiian bottomfish fishery targets a </w:t>
      </w:r>
      <w:r w:rsidR="002A225E" w:rsidRPr="00014CD2">
        <w:rPr>
          <w:rFonts w:ascii="Times New Roman" w:hAnsi="Times New Roman" w:cs="Times New Roman"/>
          <w:color w:val="000000" w:themeColor="text1"/>
        </w:rPr>
        <w:t>deep-water</w:t>
      </w:r>
      <w:r w:rsidR="00B96CF7" w:rsidRPr="00014CD2">
        <w:rPr>
          <w:rFonts w:ascii="Times New Roman" w:hAnsi="Times New Roman" w:cs="Times New Roman"/>
          <w:color w:val="000000" w:themeColor="text1"/>
        </w:rPr>
        <w:t xml:space="preserve"> </w:t>
      </w:r>
      <w:r w:rsidRPr="00014CD2">
        <w:rPr>
          <w:rFonts w:ascii="Times New Roman" w:hAnsi="Times New Roman" w:cs="Times New Roman"/>
          <w:color w:val="000000" w:themeColor="text1"/>
        </w:rPr>
        <w:t xml:space="preserve">species complex </w:t>
      </w:r>
      <w:r w:rsidR="009658DC" w:rsidRPr="00014CD2">
        <w:rPr>
          <w:rFonts w:ascii="Times New Roman" w:hAnsi="Times New Roman" w:cs="Times New Roman"/>
          <w:color w:val="000000" w:themeColor="text1"/>
        </w:rPr>
        <w:t>made up of</w:t>
      </w:r>
      <w:r w:rsidR="00B96CF7" w:rsidRPr="00014CD2">
        <w:rPr>
          <w:rFonts w:ascii="Times New Roman" w:hAnsi="Times New Roman" w:cs="Times New Roman"/>
          <w:color w:val="000000" w:themeColor="text1"/>
        </w:rPr>
        <w:t xml:space="preserve"> </w:t>
      </w:r>
      <w:r w:rsidRPr="00014CD2">
        <w:rPr>
          <w:rFonts w:ascii="Times New Roman" w:hAnsi="Times New Roman" w:cs="Times New Roman"/>
          <w:color w:val="000000" w:themeColor="text1"/>
        </w:rPr>
        <w:t xml:space="preserve">snappers, jacks, and </w:t>
      </w:r>
      <w:r w:rsidR="00B96CF7" w:rsidRPr="00014CD2">
        <w:rPr>
          <w:rFonts w:ascii="Times New Roman" w:hAnsi="Times New Roman" w:cs="Times New Roman"/>
          <w:color w:val="000000" w:themeColor="text1"/>
        </w:rPr>
        <w:t xml:space="preserve">a </w:t>
      </w:r>
      <w:r w:rsidRPr="00014CD2">
        <w:rPr>
          <w:rFonts w:ascii="Times New Roman" w:hAnsi="Times New Roman" w:cs="Times New Roman"/>
          <w:color w:val="000000" w:themeColor="text1"/>
        </w:rPr>
        <w:t xml:space="preserve">grouper </w:t>
      </w:r>
      <w:r w:rsidR="00B96CF7" w:rsidRPr="00014CD2">
        <w:rPr>
          <w:rFonts w:ascii="Times New Roman" w:hAnsi="Times New Roman" w:cs="Times New Roman"/>
          <w:color w:val="000000" w:themeColor="text1"/>
        </w:rPr>
        <w:t xml:space="preserve">species </w:t>
      </w:r>
      <w:r w:rsidRPr="00014CD2">
        <w:rPr>
          <w:rFonts w:ascii="Times New Roman" w:hAnsi="Times New Roman" w:cs="Times New Roman"/>
          <w:color w:val="000000" w:themeColor="text1"/>
        </w:rPr>
        <w:t xml:space="preserve">that inhabit island slopes and banks throughout the archipelago at depths ranging between 100 and 400 m </w:t>
      </w:r>
      <w:r w:rsidRPr="00014CD2">
        <w:rPr>
          <w:rFonts w:ascii="Times New Roman" w:hAnsi="Times New Roman" w:cs="Times New Roman"/>
          <w:color w:val="000000" w:themeColor="text1"/>
        </w:rPr>
        <w:fldChar w:fldCharType="begin" w:fldLock="1"/>
      </w:r>
      <w:r w:rsidRPr="00014CD2">
        <w:rPr>
          <w:rFonts w:ascii="Times New Roman" w:hAnsi="Times New Roman" w:cs="Times New Roman"/>
          <w:color w:val="000000" w:themeColor="text1"/>
        </w:rPr>
        <w:instrText>ADDIN CSL_CITATION { "citationItems" : [ { "id" : "ITEM-1", "itemData" : { "ISSN" : "0090-1830", "abstract" : "Fishery resources, Economic potential, Tuna resource, Snappers, Groupers, Skule, Bigeye scad, CPUE, Catch per unit effort.", "author" : [ { "dropping-particle" : "", "family" : "Polovina", "given" : "J J", "non-dropping-particle" : "", "parse-names" : false, "suffix" : "" }, { "dropping-particle" : "", "family" : "Moffitt", "given" : "R B", "non-dropping-particle" : "", "parse-names" : false, "suffix" : "" }, { "dropping-particle" : "", "family" : "Ralston", "given" : "S", "non-dropping-particle" : "", "parse-names" : false, "suffix" : "" }, { "dropping-particle" : "", "family" : "Shiota", "given" : "P M", "non-dropping-particle" : "", "parse-names" : false, "suffix" : "" }, { "dropping-particle" : "", "family" : "Williams", "given" : "H a", "non-dropping-particle" : "", "parse-names" : false, "suffix" : "" } ], "container-title" : "Marine Fisheries Review", "id" : "ITEM-1", "issued" : { "date-parts" : [ [ "1985" ] ] }, "page" : "19-25", "title" : "Fisheries Resource Assessment of the Mariana Archipelago, 1982-85", "type" : "article-journal", "volume" : "47" }, "uris" : [ "http://www.mendeley.com/documents/?uuid=699988ae-e867-4dc6-8853-d6580f8ee228" ] } ], "mendeley" : { "formattedCitation" : "(Polovina et al. 1985)", "plainTextFormattedCitation" : "(Polovina et al. 1985)", "previouslyFormattedCitation" : "(Polovina et al. 1985)" }, "properties" : { "noteIndex" : 0 }, "schema" : "https://github.com/citation-style-language/schema/raw/master/csl-citation.json" }</w:instrText>
      </w:r>
      <w:r w:rsidRPr="00014CD2">
        <w:rPr>
          <w:rFonts w:ascii="Times New Roman" w:hAnsi="Times New Roman" w:cs="Times New Roman"/>
          <w:color w:val="000000" w:themeColor="text1"/>
        </w:rPr>
        <w:fldChar w:fldCharType="separate"/>
      </w:r>
      <w:r w:rsidRPr="00014CD2">
        <w:rPr>
          <w:rFonts w:ascii="Times New Roman" w:hAnsi="Times New Roman" w:cs="Times New Roman"/>
          <w:color w:val="000000" w:themeColor="text1"/>
        </w:rPr>
        <w:t>(Polovina et al. 1985)</w:t>
      </w:r>
      <w:r w:rsidRPr="00014CD2">
        <w:rPr>
          <w:rFonts w:ascii="Times New Roman" w:hAnsi="Times New Roman" w:cs="Times New Roman"/>
          <w:color w:val="000000" w:themeColor="text1"/>
        </w:rPr>
        <w:fldChar w:fldCharType="end"/>
      </w:r>
      <w:r w:rsidRPr="00014CD2">
        <w:rPr>
          <w:rFonts w:ascii="Times New Roman" w:hAnsi="Times New Roman" w:cs="Times New Roman"/>
          <w:color w:val="000000" w:themeColor="text1"/>
        </w:rPr>
        <w:t xml:space="preserve">. </w:t>
      </w:r>
      <w:r w:rsidR="00FD6522">
        <w:rPr>
          <w:rFonts w:ascii="Times New Roman" w:hAnsi="Times New Roman" w:cs="Times New Roman"/>
          <w:color w:val="000000" w:themeColor="text1"/>
        </w:rPr>
        <w:t>Management of the fishery</w:t>
      </w:r>
      <w:r w:rsidRPr="00014CD2">
        <w:rPr>
          <w:rFonts w:ascii="Times New Roman" w:hAnsi="Times New Roman" w:cs="Times New Roman"/>
          <w:color w:val="000000" w:themeColor="text1"/>
        </w:rPr>
        <w:t xml:space="preserve"> </w:t>
      </w:r>
      <w:proofErr w:type="spellStart"/>
      <w:r w:rsidR="00FD6522">
        <w:rPr>
          <w:rFonts w:ascii="Times New Roman" w:hAnsi="Times New Roman" w:cs="Times New Roman"/>
          <w:color w:val="000000" w:themeColor="text1"/>
        </w:rPr>
        <w:t>relys</w:t>
      </w:r>
      <w:proofErr w:type="spellEnd"/>
      <w:r w:rsidR="00FD6522">
        <w:rPr>
          <w:rFonts w:ascii="Times New Roman" w:hAnsi="Times New Roman" w:cs="Times New Roman"/>
          <w:color w:val="000000" w:themeColor="text1"/>
        </w:rPr>
        <w:t xml:space="preserve"> on</w:t>
      </w:r>
      <w:r w:rsidR="009658DC" w:rsidRPr="00014CD2">
        <w:rPr>
          <w:rFonts w:ascii="Times New Roman" w:hAnsi="Times New Roman" w:cs="Times New Roman"/>
          <w:color w:val="000000" w:themeColor="text1"/>
        </w:rPr>
        <w:t xml:space="preserve"> </w:t>
      </w:r>
      <w:r w:rsidR="00FD6522">
        <w:rPr>
          <w:rFonts w:ascii="Times New Roman" w:hAnsi="Times New Roman" w:cs="Times New Roman"/>
          <w:color w:val="000000" w:themeColor="text1"/>
        </w:rPr>
        <w:t>a pooled stock assessment of</w:t>
      </w:r>
      <w:r w:rsidR="009658DC" w:rsidRPr="00014CD2">
        <w:rPr>
          <w:rFonts w:ascii="Times New Roman" w:hAnsi="Times New Roman" w:cs="Times New Roman"/>
          <w:color w:val="000000" w:themeColor="text1"/>
        </w:rPr>
        <w:t xml:space="preserve"> </w:t>
      </w:r>
      <w:r w:rsidR="00FD6522">
        <w:rPr>
          <w:rFonts w:ascii="Times New Roman" w:hAnsi="Times New Roman" w:cs="Times New Roman"/>
          <w:color w:val="000000" w:themeColor="text1"/>
        </w:rPr>
        <w:t xml:space="preserve">the </w:t>
      </w:r>
      <w:r w:rsidRPr="00014CD2">
        <w:rPr>
          <w:rFonts w:ascii="Times New Roman" w:hAnsi="Times New Roman" w:cs="Times New Roman"/>
          <w:color w:val="000000" w:themeColor="text1"/>
        </w:rPr>
        <w:t>seven species</w:t>
      </w:r>
      <w:r w:rsidR="009658DC" w:rsidRPr="00014CD2">
        <w:rPr>
          <w:rFonts w:ascii="Times New Roman" w:hAnsi="Times New Roman" w:cs="Times New Roman"/>
          <w:color w:val="000000" w:themeColor="text1"/>
        </w:rPr>
        <w:t xml:space="preserve"> </w:t>
      </w:r>
      <w:r w:rsidRPr="00014CD2">
        <w:rPr>
          <w:rFonts w:ascii="Times New Roman" w:hAnsi="Times New Roman" w:cs="Times New Roman"/>
          <w:color w:val="000000" w:themeColor="text1"/>
        </w:rPr>
        <w:t>represent</w:t>
      </w:r>
      <w:r w:rsidR="009658DC" w:rsidRPr="00014CD2">
        <w:rPr>
          <w:rFonts w:ascii="Times New Roman" w:hAnsi="Times New Roman" w:cs="Times New Roman"/>
          <w:color w:val="000000" w:themeColor="text1"/>
        </w:rPr>
        <w:t>ing</w:t>
      </w:r>
      <w:r w:rsidRPr="00014CD2">
        <w:rPr>
          <w:rFonts w:ascii="Times New Roman" w:hAnsi="Times New Roman" w:cs="Times New Roman"/>
          <w:color w:val="000000" w:themeColor="text1"/>
        </w:rPr>
        <w:t xml:space="preserve"> the </w:t>
      </w:r>
      <w:r w:rsidR="00FD6522">
        <w:rPr>
          <w:rFonts w:ascii="Times New Roman" w:hAnsi="Times New Roman" w:cs="Times New Roman"/>
          <w:color w:val="000000" w:themeColor="text1"/>
        </w:rPr>
        <w:t>complex’</w:t>
      </w:r>
      <w:r w:rsidR="009658DC" w:rsidRPr="00014CD2">
        <w:rPr>
          <w:rFonts w:ascii="Times New Roman" w:hAnsi="Times New Roman" w:cs="Times New Roman"/>
          <w:color w:val="000000" w:themeColor="text1"/>
        </w:rPr>
        <w:t xml:space="preserve">s </w:t>
      </w:r>
      <w:r w:rsidRPr="00014CD2">
        <w:rPr>
          <w:rFonts w:ascii="Times New Roman" w:hAnsi="Times New Roman" w:cs="Times New Roman"/>
          <w:color w:val="000000" w:themeColor="text1"/>
        </w:rPr>
        <w:t xml:space="preserve">most economically important </w:t>
      </w:r>
      <w:r w:rsidR="00FD6522" w:rsidRPr="00014CD2">
        <w:rPr>
          <w:rFonts w:ascii="Times New Roman" w:hAnsi="Times New Roman" w:cs="Times New Roman"/>
          <w:color w:val="000000" w:themeColor="text1"/>
        </w:rPr>
        <w:t>constituents</w:t>
      </w:r>
      <w:r w:rsidR="00FD6522">
        <w:rPr>
          <w:rFonts w:ascii="Times New Roman" w:hAnsi="Times New Roman" w:cs="Times New Roman"/>
          <w:color w:val="000000" w:themeColor="text1"/>
        </w:rPr>
        <w:t xml:space="preserve">. </w:t>
      </w:r>
      <w:r w:rsidR="00FD6522" w:rsidRPr="00FD6522">
        <w:rPr>
          <w:rFonts w:ascii="Times New Roman" w:hAnsi="Times New Roman" w:cs="Times New Roman"/>
          <w:color w:val="000000" w:themeColor="text1"/>
          <w:highlight w:val="yellow"/>
        </w:rPr>
        <w:t>These species are known collectively as the deep 7 and include</w:t>
      </w:r>
      <w:r w:rsidRPr="00FD6522">
        <w:rPr>
          <w:rFonts w:ascii="Times New Roman" w:hAnsi="Times New Roman" w:cs="Times New Roman"/>
          <w:color w:val="000000" w:themeColor="text1"/>
          <w:highlight w:val="yellow"/>
        </w:rPr>
        <w:t xml:space="preserve"> </w:t>
      </w:r>
      <w:r w:rsidRPr="00FD6522">
        <w:rPr>
          <w:rFonts w:ascii="Times New Roman" w:hAnsi="Times New Roman" w:cs="Times New Roman"/>
          <w:i/>
          <w:color w:val="000000" w:themeColor="text1"/>
          <w:highlight w:val="yellow"/>
        </w:rPr>
        <w:t xml:space="preserve">Pristipomoides filamentosus </w:t>
      </w:r>
      <w:r w:rsidRPr="00FD6522">
        <w:rPr>
          <w:rFonts w:ascii="Times New Roman" w:hAnsi="Times New Roman" w:cs="Times New Roman"/>
          <w:color w:val="000000" w:themeColor="text1"/>
          <w:highlight w:val="yellow"/>
        </w:rPr>
        <w:t>(locally</w:t>
      </w:r>
      <w:r w:rsidR="00FD6522" w:rsidRPr="00FD6522">
        <w:rPr>
          <w:rFonts w:ascii="Times New Roman" w:hAnsi="Times New Roman" w:cs="Times New Roman"/>
          <w:color w:val="000000" w:themeColor="text1"/>
          <w:highlight w:val="yellow"/>
        </w:rPr>
        <w:t xml:space="preserve"> referred to</w:t>
      </w:r>
      <w:r w:rsidRPr="00FD6522">
        <w:rPr>
          <w:rFonts w:ascii="Times New Roman" w:hAnsi="Times New Roman" w:cs="Times New Roman"/>
          <w:color w:val="000000" w:themeColor="text1"/>
          <w:highlight w:val="yellow"/>
        </w:rPr>
        <w:t xml:space="preserve"> as opakapaka) is the species with highest catch abundance, followed by </w:t>
      </w:r>
      <w:proofErr w:type="spellStart"/>
      <w:r w:rsidRPr="00FD6522">
        <w:rPr>
          <w:rFonts w:ascii="Times New Roman" w:hAnsi="Times New Roman" w:cs="Times New Roman"/>
          <w:i/>
          <w:color w:val="000000" w:themeColor="text1"/>
          <w:highlight w:val="yellow"/>
        </w:rPr>
        <w:t>Etelis</w:t>
      </w:r>
      <w:proofErr w:type="spellEnd"/>
      <w:r w:rsidRPr="00FD6522">
        <w:rPr>
          <w:rFonts w:ascii="Times New Roman" w:hAnsi="Times New Roman" w:cs="Times New Roman"/>
          <w:i/>
          <w:color w:val="000000" w:themeColor="text1"/>
          <w:highlight w:val="yellow"/>
        </w:rPr>
        <w:t xml:space="preserve"> </w:t>
      </w:r>
      <w:proofErr w:type="spellStart"/>
      <w:r w:rsidRPr="00FD6522">
        <w:rPr>
          <w:rFonts w:ascii="Times New Roman" w:hAnsi="Times New Roman" w:cs="Times New Roman"/>
          <w:i/>
          <w:color w:val="000000" w:themeColor="text1"/>
          <w:highlight w:val="yellow"/>
        </w:rPr>
        <w:t>courscans</w:t>
      </w:r>
      <w:proofErr w:type="spellEnd"/>
      <w:r w:rsidRPr="00FD6522">
        <w:rPr>
          <w:rFonts w:ascii="Times New Roman" w:hAnsi="Times New Roman" w:cs="Times New Roman"/>
          <w:i/>
          <w:color w:val="000000" w:themeColor="text1"/>
          <w:highlight w:val="yellow"/>
        </w:rPr>
        <w:t xml:space="preserve"> </w:t>
      </w:r>
      <w:r w:rsidRPr="00FD6522">
        <w:rPr>
          <w:rFonts w:ascii="Times New Roman" w:hAnsi="Times New Roman" w:cs="Times New Roman"/>
          <w:color w:val="000000" w:themeColor="text1"/>
          <w:highlight w:val="yellow"/>
        </w:rPr>
        <w:t>(</w:t>
      </w:r>
      <w:proofErr w:type="spellStart"/>
      <w:r w:rsidRPr="00FD6522">
        <w:rPr>
          <w:rFonts w:ascii="Times New Roman" w:hAnsi="Times New Roman" w:cs="Times New Roman"/>
          <w:color w:val="000000" w:themeColor="text1"/>
          <w:highlight w:val="yellow"/>
        </w:rPr>
        <w:t>Onaga</w:t>
      </w:r>
      <w:proofErr w:type="spellEnd"/>
      <w:r w:rsidRPr="00FD6522">
        <w:rPr>
          <w:rFonts w:ascii="Times New Roman" w:hAnsi="Times New Roman" w:cs="Times New Roman"/>
          <w:color w:val="000000" w:themeColor="text1"/>
          <w:highlight w:val="yellow"/>
        </w:rPr>
        <w:t xml:space="preserve">), </w:t>
      </w:r>
      <w:proofErr w:type="spellStart"/>
      <w:r w:rsidRPr="00FD6522">
        <w:rPr>
          <w:rFonts w:ascii="Times New Roman" w:hAnsi="Times New Roman" w:cs="Times New Roman"/>
          <w:i/>
          <w:color w:val="000000" w:themeColor="text1"/>
          <w:highlight w:val="yellow"/>
        </w:rPr>
        <w:t>Etelis</w:t>
      </w:r>
      <w:proofErr w:type="spellEnd"/>
      <w:r w:rsidRPr="00FD6522">
        <w:rPr>
          <w:rFonts w:ascii="Times New Roman" w:hAnsi="Times New Roman" w:cs="Times New Roman"/>
          <w:i/>
          <w:color w:val="000000" w:themeColor="text1"/>
          <w:highlight w:val="yellow"/>
        </w:rPr>
        <w:t xml:space="preserve"> </w:t>
      </w:r>
      <w:proofErr w:type="spellStart"/>
      <w:r w:rsidRPr="00FD6522">
        <w:rPr>
          <w:rFonts w:ascii="Times New Roman" w:hAnsi="Times New Roman" w:cs="Times New Roman"/>
          <w:i/>
          <w:color w:val="000000" w:themeColor="text1"/>
          <w:highlight w:val="yellow"/>
        </w:rPr>
        <w:t>carbunculus</w:t>
      </w:r>
      <w:proofErr w:type="spellEnd"/>
      <w:r w:rsidRPr="00FD6522">
        <w:rPr>
          <w:rFonts w:ascii="Times New Roman" w:hAnsi="Times New Roman" w:cs="Times New Roman"/>
          <w:i/>
          <w:color w:val="000000" w:themeColor="text1"/>
          <w:highlight w:val="yellow"/>
        </w:rPr>
        <w:t xml:space="preserve"> </w:t>
      </w:r>
      <w:r w:rsidRPr="00FD6522">
        <w:rPr>
          <w:rFonts w:ascii="Times New Roman" w:hAnsi="Times New Roman" w:cs="Times New Roman"/>
          <w:color w:val="000000" w:themeColor="text1"/>
          <w:highlight w:val="yellow"/>
        </w:rPr>
        <w:t>(</w:t>
      </w:r>
      <w:proofErr w:type="spellStart"/>
      <w:r w:rsidRPr="00FD6522">
        <w:rPr>
          <w:rFonts w:ascii="Times New Roman" w:hAnsi="Times New Roman" w:cs="Times New Roman"/>
          <w:color w:val="000000" w:themeColor="text1"/>
          <w:highlight w:val="yellow"/>
        </w:rPr>
        <w:t>Ehu</w:t>
      </w:r>
      <w:proofErr w:type="spellEnd"/>
      <w:r w:rsidRPr="00FD6522">
        <w:rPr>
          <w:rFonts w:ascii="Times New Roman" w:hAnsi="Times New Roman" w:cs="Times New Roman"/>
          <w:color w:val="000000" w:themeColor="text1"/>
          <w:highlight w:val="yellow"/>
        </w:rPr>
        <w:t xml:space="preserve">), </w:t>
      </w:r>
      <w:r w:rsidR="00FD6522" w:rsidRPr="00FD6522">
        <w:rPr>
          <w:rFonts w:ascii="Times New Roman" w:hAnsi="Times New Roman" w:cs="Times New Roman"/>
          <w:color w:val="000000" w:themeColor="text1"/>
          <w:highlight w:val="yellow"/>
        </w:rPr>
        <w:t xml:space="preserve">and </w:t>
      </w:r>
      <w:r w:rsidRPr="00FD6522">
        <w:rPr>
          <w:rFonts w:ascii="Times New Roman" w:hAnsi="Times New Roman" w:cs="Times New Roman"/>
          <w:i/>
          <w:color w:val="000000" w:themeColor="text1"/>
          <w:highlight w:val="yellow"/>
        </w:rPr>
        <w:t xml:space="preserve">Pristipomoides </w:t>
      </w:r>
      <w:proofErr w:type="spellStart"/>
      <w:r w:rsidRPr="00FD6522">
        <w:rPr>
          <w:rFonts w:ascii="Times New Roman" w:hAnsi="Times New Roman" w:cs="Times New Roman"/>
          <w:i/>
          <w:color w:val="000000" w:themeColor="text1"/>
          <w:highlight w:val="yellow"/>
        </w:rPr>
        <w:t>sieboldii</w:t>
      </w:r>
      <w:proofErr w:type="spellEnd"/>
      <w:r w:rsidRPr="00FD6522">
        <w:rPr>
          <w:rFonts w:ascii="Times New Roman" w:hAnsi="Times New Roman" w:cs="Times New Roman"/>
          <w:i/>
          <w:color w:val="000000" w:themeColor="text1"/>
          <w:highlight w:val="yellow"/>
        </w:rPr>
        <w:t xml:space="preserve"> </w:t>
      </w:r>
      <w:r w:rsidRPr="00FD6522">
        <w:rPr>
          <w:rFonts w:ascii="Times New Roman" w:hAnsi="Times New Roman" w:cs="Times New Roman"/>
          <w:color w:val="000000" w:themeColor="text1"/>
          <w:highlight w:val="yellow"/>
        </w:rPr>
        <w:t>(</w:t>
      </w:r>
      <w:proofErr w:type="spellStart"/>
      <w:r w:rsidRPr="00FD6522">
        <w:rPr>
          <w:rFonts w:ascii="Times New Roman" w:hAnsi="Times New Roman" w:cs="Times New Roman"/>
          <w:color w:val="000000" w:themeColor="text1"/>
          <w:highlight w:val="yellow"/>
        </w:rPr>
        <w:t>kalekale</w:t>
      </w:r>
      <w:proofErr w:type="spellEnd"/>
      <w:r w:rsidRPr="00FD6522">
        <w:rPr>
          <w:rFonts w:ascii="Times New Roman" w:hAnsi="Times New Roman" w:cs="Times New Roman"/>
          <w:color w:val="000000" w:themeColor="text1"/>
          <w:highlight w:val="yellow"/>
        </w:rPr>
        <w:t xml:space="preserve">). </w:t>
      </w:r>
      <w:proofErr w:type="spellStart"/>
      <w:r w:rsidRPr="00FD6522">
        <w:rPr>
          <w:rFonts w:ascii="Times New Roman" w:hAnsi="Times New Roman" w:cs="Times New Roman"/>
          <w:i/>
          <w:color w:val="000000" w:themeColor="text1"/>
          <w:highlight w:val="yellow"/>
        </w:rPr>
        <w:t>Aphareus</w:t>
      </w:r>
      <w:proofErr w:type="spellEnd"/>
      <w:r w:rsidRPr="00FD6522">
        <w:rPr>
          <w:rFonts w:ascii="Times New Roman" w:hAnsi="Times New Roman" w:cs="Times New Roman"/>
          <w:i/>
          <w:color w:val="000000" w:themeColor="text1"/>
          <w:highlight w:val="yellow"/>
        </w:rPr>
        <w:t xml:space="preserve"> </w:t>
      </w:r>
      <w:proofErr w:type="spellStart"/>
      <w:r w:rsidRPr="00FD6522">
        <w:rPr>
          <w:rFonts w:ascii="Times New Roman" w:hAnsi="Times New Roman" w:cs="Times New Roman"/>
          <w:i/>
          <w:color w:val="000000" w:themeColor="text1"/>
          <w:highlight w:val="yellow"/>
        </w:rPr>
        <w:t>rutilans</w:t>
      </w:r>
      <w:proofErr w:type="spellEnd"/>
      <w:r w:rsidRPr="00FD6522">
        <w:rPr>
          <w:rFonts w:ascii="Times New Roman" w:hAnsi="Times New Roman" w:cs="Times New Roman"/>
          <w:i/>
          <w:color w:val="000000" w:themeColor="text1"/>
          <w:highlight w:val="yellow"/>
        </w:rPr>
        <w:t xml:space="preserve"> </w:t>
      </w:r>
      <w:r w:rsidRPr="00FD6522">
        <w:rPr>
          <w:rFonts w:ascii="Times New Roman" w:hAnsi="Times New Roman" w:cs="Times New Roman"/>
          <w:color w:val="000000" w:themeColor="text1"/>
          <w:highlight w:val="yellow"/>
        </w:rPr>
        <w:t>(</w:t>
      </w:r>
      <w:proofErr w:type="spellStart"/>
      <w:r w:rsidRPr="00FD6522">
        <w:rPr>
          <w:rFonts w:ascii="Times New Roman" w:hAnsi="Times New Roman" w:cs="Times New Roman"/>
          <w:color w:val="000000" w:themeColor="text1"/>
          <w:highlight w:val="yellow"/>
        </w:rPr>
        <w:t>lehi</w:t>
      </w:r>
      <w:proofErr w:type="spellEnd"/>
      <w:r w:rsidRPr="00FD6522">
        <w:rPr>
          <w:rFonts w:ascii="Times New Roman" w:hAnsi="Times New Roman" w:cs="Times New Roman"/>
          <w:color w:val="000000" w:themeColor="text1"/>
          <w:highlight w:val="yellow"/>
        </w:rPr>
        <w:t xml:space="preserve">), </w:t>
      </w:r>
      <w:r w:rsidRPr="00FD6522">
        <w:rPr>
          <w:rFonts w:ascii="Times New Roman" w:hAnsi="Times New Roman" w:cs="Times New Roman"/>
          <w:i/>
          <w:color w:val="000000" w:themeColor="text1"/>
          <w:highlight w:val="yellow"/>
        </w:rPr>
        <w:t xml:space="preserve">Pristipomoides </w:t>
      </w:r>
      <w:proofErr w:type="spellStart"/>
      <w:r w:rsidRPr="00FD6522">
        <w:rPr>
          <w:rFonts w:ascii="Times New Roman" w:hAnsi="Times New Roman" w:cs="Times New Roman"/>
          <w:i/>
          <w:color w:val="000000" w:themeColor="text1"/>
          <w:highlight w:val="yellow"/>
        </w:rPr>
        <w:t>zonatus</w:t>
      </w:r>
      <w:proofErr w:type="spellEnd"/>
      <w:r w:rsidRPr="00FD6522">
        <w:rPr>
          <w:rFonts w:ascii="Times New Roman" w:hAnsi="Times New Roman" w:cs="Times New Roman"/>
          <w:i/>
          <w:color w:val="000000" w:themeColor="text1"/>
          <w:highlight w:val="yellow"/>
        </w:rPr>
        <w:t xml:space="preserve"> </w:t>
      </w:r>
      <w:r w:rsidRPr="00FD6522">
        <w:rPr>
          <w:rFonts w:ascii="Times New Roman" w:hAnsi="Times New Roman" w:cs="Times New Roman"/>
          <w:color w:val="000000" w:themeColor="text1"/>
          <w:highlight w:val="yellow"/>
        </w:rPr>
        <w:t>(</w:t>
      </w:r>
      <w:proofErr w:type="spellStart"/>
      <w:r w:rsidRPr="00FD6522">
        <w:rPr>
          <w:rFonts w:ascii="Times New Roman" w:hAnsi="Times New Roman" w:cs="Times New Roman"/>
          <w:color w:val="000000" w:themeColor="text1"/>
          <w:highlight w:val="yellow"/>
        </w:rPr>
        <w:t>gindai</w:t>
      </w:r>
      <w:proofErr w:type="spellEnd"/>
      <w:r w:rsidRPr="00FD6522">
        <w:rPr>
          <w:rFonts w:ascii="Times New Roman" w:hAnsi="Times New Roman" w:cs="Times New Roman"/>
          <w:color w:val="000000" w:themeColor="text1"/>
          <w:highlight w:val="yellow"/>
        </w:rPr>
        <w:t xml:space="preserve">), and the endemic Hawaiian grouper </w:t>
      </w:r>
      <w:proofErr w:type="spellStart"/>
      <w:r w:rsidRPr="00FD6522">
        <w:rPr>
          <w:rFonts w:ascii="Times New Roman" w:hAnsi="Times New Roman" w:cs="Times New Roman"/>
          <w:i/>
          <w:color w:val="000000" w:themeColor="text1"/>
          <w:highlight w:val="yellow"/>
        </w:rPr>
        <w:t>Hyporthodus</w:t>
      </w:r>
      <w:proofErr w:type="spellEnd"/>
      <w:r w:rsidRPr="00FD6522">
        <w:rPr>
          <w:rFonts w:ascii="Times New Roman" w:hAnsi="Times New Roman" w:cs="Times New Roman"/>
          <w:i/>
          <w:color w:val="000000" w:themeColor="text1"/>
          <w:highlight w:val="yellow"/>
        </w:rPr>
        <w:t xml:space="preserve"> </w:t>
      </w:r>
      <w:proofErr w:type="spellStart"/>
      <w:r w:rsidRPr="00FD6522">
        <w:rPr>
          <w:rFonts w:ascii="Times New Roman" w:hAnsi="Times New Roman" w:cs="Times New Roman"/>
          <w:i/>
          <w:color w:val="000000" w:themeColor="text1"/>
          <w:highlight w:val="yellow"/>
        </w:rPr>
        <w:t>quernus</w:t>
      </w:r>
      <w:proofErr w:type="spellEnd"/>
      <w:r w:rsidRPr="00FD6522">
        <w:rPr>
          <w:rFonts w:ascii="Times New Roman" w:hAnsi="Times New Roman" w:cs="Times New Roman"/>
          <w:color w:val="000000" w:themeColor="text1"/>
          <w:highlight w:val="yellow"/>
        </w:rPr>
        <w:t xml:space="preserve"> (</w:t>
      </w:r>
      <w:proofErr w:type="spellStart"/>
      <w:r w:rsidRPr="00FD6522">
        <w:rPr>
          <w:rFonts w:ascii="Times New Roman" w:hAnsi="Times New Roman" w:cs="Times New Roman"/>
          <w:color w:val="000000" w:themeColor="text1"/>
          <w:highlight w:val="yellow"/>
        </w:rPr>
        <w:t>hapuupuu</w:t>
      </w:r>
      <w:proofErr w:type="spellEnd"/>
      <w:r w:rsidRPr="00FD6522">
        <w:rPr>
          <w:rFonts w:ascii="Times New Roman" w:hAnsi="Times New Roman" w:cs="Times New Roman"/>
          <w:color w:val="000000" w:themeColor="text1"/>
          <w:highlight w:val="yellow"/>
        </w:rPr>
        <w:t xml:space="preserve">) make up the remainder of the </w:t>
      </w:r>
      <w:r w:rsidR="009658DC" w:rsidRPr="00FD6522">
        <w:rPr>
          <w:rFonts w:ascii="Times New Roman" w:hAnsi="Times New Roman" w:cs="Times New Roman"/>
          <w:color w:val="000000" w:themeColor="text1"/>
          <w:highlight w:val="yellow"/>
        </w:rPr>
        <w:t>seven managed species</w:t>
      </w:r>
      <w:r w:rsidRPr="00FD6522">
        <w:rPr>
          <w:rFonts w:ascii="Times New Roman" w:hAnsi="Times New Roman" w:cs="Times New Roman"/>
          <w:color w:val="000000" w:themeColor="text1"/>
          <w:highlight w:val="yellow"/>
        </w:rPr>
        <w:t xml:space="preserve"> </w:t>
      </w:r>
      <w:r w:rsidRPr="00FD6522">
        <w:rPr>
          <w:rFonts w:ascii="Times New Roman" w:hAnsi="Times New Roman" w:cs="Times New Roman"/>
          <w:color w:val="000000" w:themeColor="text1"/>
          <w:highlight w:val="yellow"/>
        </w:rPr>
        <w:fldChar w:fldCharType="begin" w:fldLock="1"/>
      </w:r>
      <w:r w:rsidRPr="00FD6522">
        <w:rPr>
          <w:rFonts w:ascii="Times New Roman" w:hAnsi="Times New Roman" w:cs="Times New Roman"/>
          <w:color w:val="000000" w:themeColor="text1"/>
          <w:highlight w:val="yellow"/>
        </w:rPr>
        <w:instrText>ADDIN CSL_CITATION { "citationItems" : [ { "id" : "ITEM-1", "itemData" : { "author" : [ { "dropping-particle" : "", "family" : "Martell", "given" : "Steven J D", "non-dropping-particle" : "", "parse-names" : false, "suffix" : "" }, { "dropping-particle" : "", "family" : "Christensen", "given" : "Line B", "non-dropping-particle" : "", "parse-names" : false, "suffix" : "" }, { "dropping-particle" : "", "family" : "Zeller", "given" : "Dirk", "non-dropping-particle" : "", "parse-names" : false, "suffix" : "" } ], "id" : "ITEM-1", "issue" : "September 2006", "issued" : { "date-parts" : [ [ "2006" ] ] }, "page" : "1948-2004", "title" : "Status and Trends of the Hawaiian Bottomfish Stocks : 1948-2004", "type" : "article-journal" }, "uris" : [ "http://www.mendeley.com/documents/?uuid=193d9976-0306-3350-908a-d9c2cc9c4786" ] } ], "mendeley" : { "formattedCitation" : "(Martell et al. 2006)", "plainTextFormattedCitation" : "(Martell et al. 2006)", "previouslyFormattedCitation" : "(Martell et al. 2006)" }, "properties" : { "noteIndex" : 0 }, "schema" : "https://github.com/citation-style-language/schema/raw/master/csl-citation.json" }</w:instrText>
      </w:r>
      <w:r w:rsidRPr="00FD6522">
        <w:rPr>
          <w:rFonts w:ascii="Times New Roman" w:hAnsi="Times New Roman" w:cs="Times New Roman"/>
          <w:color w:val="000000" w:themeColor="text1"/>
          <w:highlight w:val="yellow"/>
        </w:rPr>
        <w:fldChar w:fldCharType="separate"/>
      </w:r>
      <w:r w:rsidRPr="00FD6522">
        <w:rPr>
          <w:rFonts w:ascii="Times New Roman" w:hAnsi="Times New Roman" w:cs="Times New Roman"/>
          <w:color w:val="000000" w:themeColor="text1"/>
          <w:highlight w:val="yellow"/>
        </w:rPr>
        <w:t>(Martell et al. 2006)</w:t>
      </w:r>
      <w:r w:rsidRPr="00FD6522">
        <w:rPr>
          <w:rFonts w:ascii="Times New Roman" w:hAnsi="Times New Roman" w:cs="Times New Roman"/>
          <w:color w:val="000000" w:themeColor="text1"/>
          <w:highlight w:val="yellow"/>
        </w:rPr>
        <w:fldChar w:fldCharType="end"/>
      </w:r>
      <w:r w:rsidRPr="00FD6522">
        <w:rPr>
          <w:rFonts w:ascii="Times New Roman" w:hAnsi="Times New Roman" w:cs="Times New Roman"/>
          <w:color w:val="000000" w:themeColor="text1"/>
          <w:highlight w:val="yellow"/>
        </w:rPr>
        <w:t>.</w:t>
      </w:r>
      <w:r w:rsidR="004603D1" w:rsidRPr="00014CD2">
        <w:rPr>
          <w:rFonts w:ascii="Times New Roman" w:hAnsi="Times New Roman" w:cs="Times New Roman"/>
          <w:color w:val="000000" w:themeColor="text1"/>
        </w:rPr>
        <w:t xml:space="preserve"> </w:t>
      </w:r>
    </w:p>
    <w:p w14:paraId="158BCEBF" w14:textId="2F8726FE" w:rsidR="00ED4D7D" w:rsidRPr="00014CD2" w:rsidRDefault="00ED4D7D" w:rsidP="00014CD2">
      <w:pPr>
        <w:pStyle w:val="Heading2"/>
        <w:spacing w:line="360" w:lineRule="auto"/>
        <w:rPr>
          <w:rFonts w:ascii="Times New Roman" w:hAnsi="Times New Roman" w:cs="Times New Roman"/>
          <w:color w:val="000000" w:themeColor="text1"/>
          <w:sz w:val="24"/>
          <w:szCs w:val="24"/>
        </w:rPr>
      </w:pPr>
      <w:r w:rsidRPr="00014CD2">
        <w:rPr>
          <w:rFonts w:ascii="Times New Roman" w:hAnsi="Times New Roman" w:cs="Times New Roman"/>
          <w:color w:val="000000" w:themeColor="text1"/>
          <w:sz w:val="24"/>
          <w:szCs w:val="24"/>
        </w:rPr>
        <w:lastRenderedPageBreak/>
        <w:t>Fishery Management</w:t>
      </w:r>
    </w:p>
    <w:p w14:paraId="272D9C72" w14:textId="5EE5342F" w:rsidR="00776F40" w:rsidRPr="00014CD2" w:rsidRDefault="00D95E18"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 xml:space="preserve">In Hawaii and the U.S. Pacific Territories, the management of bottomfish resources </w:t>
      </w:r>
      <w:r w:rsidR="009658DC" w:rsidRPr="00014CD2">
        <w:rPr>
          <w:rFonts w:ascii="Times New Roman" w:hAnsi="Times New Roman" w:cs="Times New Roman"/>
          <w:color w:val="000000" w:themeColor="text1"/>
        </w:rPr>
        <w:t>is</w:t>
      </w:r>
      <w:r w:rsidRPr="00014CD2">
        <w:rPr>
          <w:rFonts w:ascii="Times New Roman" w:hAnsi="Times New Roman" w:cs="Times New Roman"/>
          <w:color w:val="000000" w:themeColor="text1"/>
        </w:rPr>
        <w:t xml:space="preserve"> a partnership of federal, state, and local agencies </w:t>
      </w:r>
      <w:r w:rsidRPr="00014CD2">
        <w:rPr>
          <w:rFonts w:ascii="Times New Roman" w:hAnsi="Times New Roman" w:cs="Times New Roman"/>
          <w:color w:val="000000" w:themeColor="text1"/>
        </w:rPr>
        <w:fldChar w:fldCharType="begin" w:fldLock="1"/>
      </w:r>
      <w:r w:rsidRPr="00014CD2">
        <w:rPr>
          <w:rFonts w:ascii="Times New Roman" w:hAnsi="Times New Roman" w:cs="Times New Roman"/>
          <w:color w:val="000000" w:themeColor="text1"/>
        </w:rPr>
        <w:instrText>ADDIN CSL_CITATION { "citationItems" : [ { "id" : "ITEM-1", "itemData" : { "author" : [ { "dropping-particle" : "", "family" : "Anonymous", "given" : "", "non-dropping-particle" : "", "parse-names" : false, "suffix" : "" } ], "id" : "ITEM-1", "issued" : { "date-parts" : [ [ "2009" ] ] }, "number-of-pages" : "266", "publisher-place" : "Honolulu, HI", "title" : "Fishery Ecosystem Plan for the Hawaii Archipelago", "type" : "report" }, "uris" : [ "http://www.mendeley.com/documents/?uuid=4f760ffd-8f48-4c5d-aa2f-11ad61efd90d" ] } ], "mendeley" : { "formattedCitation" : "(Anonymous 2009)", "manualFormatting" : "(Anonymous 2009)", "plainTextFormattedCitation" : "(Anonymous 2009)", "previouslyFormattedCitation" : "(Anonymous 2009)" }, "properties" : { "noteIndex" : 0 }, "schema" : "https://github.com/citation-style-language/schema/raw/master/csl-citation.json" }</w:instrText>
      </w:r>
      <w:r w:rsidRPr="00014CD2">
        <w:rPr>
          <w:rFonts w:ascii="Times New Roman" w:hAnsi="Times New Roman" w:cs="Times New Roman"/>
          <w:color w:val="000000" w:themeColor="text1"/>
        </w:rPr>
        <w:fldChar w:fldCharType="separate"/>
      </w:r>
      <w:r w:rsidRPr="00014CD2">
        <w:rPr>
          <w:rFonts w:ascii="Times New Roman" w:hAnsi="Times New Roman" w:cs="Times New Roman"/>
          <w:noProof/>
          <w:color w:val="000000" w:themeColor="text1"/>
        </w:rPr>
        <w:t>(Anonymous 2009)</w:t>
      </w:r>
      <w:r w:rsidRPr="00014CD2">
        <w:rPr>
          <w:rFonts w:ascii="Times New Roman" w:hAnsi="Times New Roman" w:cs="Times New Roman"/>
          <w:color w:val="000000" w:themeColor="text1"/>
        </w:rPr>
        <w:fldChar w:fldCharType="end"/>
      </w:r>
      <w:r w:rsidRPr="00014CD2">
        <w:rPr>
          <w:rFonts w:ascii="Times New Roman" w:hAnsi="Times New Roman" w:cs="Times New Roman"/>
          <w:color w:val="000000" w:themeColor="text1"/>
        </w:rPr>
        <w:t>. Faced wit</w:t>
      </w:r>
      <w:r w:rsidR="009658DC" w:rsidRPr="00014CD2">
        <w:rPr>
          <w:rFonts w:ascii="Times New Roman" w:hAnsi="Times New Roman" w:cs="Times New Roman"/>
          <w:color w:val="000000" w:themeColor="text1"/>
        </w:rPr>
        <w:t xml:space="preserve">h an overfishing determination </w:t>
      </w:r>
      <w:r w:rsidRPr="00014CD2">
        <w:rPr>
          <w:rFonts w:ascii="Times New Roman" w:hAnsi="Times New Roman" w:cs="Times New Roman"/>
          <w:color w:val="000000" w:themeColor="text1"/>
        </w:rPr>
        <w:t>in 1998</w:t>
      </w:r>
      <w:r w:rsidR="009658DC" w:rsidRPr="00014CD2">
        <w:rPr>
          <w:rFonts w:ascii="Times New Roman" w:hAnsi="Times New Roman" w:cs="Times New Roman"/>
          <w:color w:val="000000" w:themeColor="text1"/>
        </w:rPr>
        <w:t>, managers implemented</w:t>
      </w:r>
      <w:r w:rsidRPr="00014CD2">
        <w:rPr>
          <w:rFonts w:ascii="Times New Roman" w:hAnsi="Times New Roman" w:cs="Times New Roman"/>
          <w:color w:val="000000" w:themeColor="text1"/>
        </w:rPr>
        <w:t xml:space="preserve"> control</w:t>
      </w:r>
      <w:r w:rsidR="00F0781C">
        <w:rPr>
          <w:rFonts w:ascii="Times New Roman" w:hAnsi="Times New Roman" w:cs="Times New Roman"/>
          <w:color w:val="000000" w:themeColor="text1"/>
        </w:rPr>
        <w:t xml:space="preserve"> measures</w:t>
      </w:r>
      <w:bookmarkStart w:id="0" w:name="_GoBack"/>
      <w:bookmarkEnd w:id="0"/>
      <w:r w:rsidRPr="00014CD2">
        <w:rPr>
          <w:rFonts w:ascii="Times New Roman" w:hAnsi="Times New Roman" w:cs="Times New Roman"/>
          <w:color w:val="000000" w:themeColor="text1"/>
        </w:rPr>
        <w:t xml:space="preserve"> to mitigate overfishing and increase abundance of bottomfish stock components. These efforts included implementing an annual catch limit and network areas across the waters of the main Hawaiian Islands where no </w:t>
      </w:r>
      <w:proofErr w:type="spellStart"/>
      <w:r w:rsidRPr="00014CD2">
        <w:rPr>
          <w:rFonts w:ascii="Times New Roman" w:hAnsi="Times New Roman" w:cs="Times New Roman"/>
          <w:color w:val="000000" w:themeColor="text1"/>
        </w:rPr>
        <w:t>bottomfishing</w:t>
      </w:r>
      <w:proofErr w:type="spellEnd"/>
      <w:r w:rsidRPr="00014CD2">
        <w:rPr>
          <w:rFonts w:ascii="Times New Roman" w:hAnsi="Times New Roman" w:cs="Times New Roman"/>
          <w:color w:val="000000" w:themeColor="text1"/>
        </w:rPr>
        <w:t xml:space="preserve"> activities are permitted. These areas, known as Bottomfish Restricted Fishing Areas, or BRFAs, </w:t>
      </w:r>
      <w:r w:rsidR="009658DC" w:rsidRPr="00014CD2">
        <w:rPr>
          <w:rFonts w:ascii="Times New Roman" w:hAnsi="Times New Roman" w:cs="Times New Roman"/>
          <w:color w:val="000000" w:themeColor="text1"/>
        </w:rPr>
        <w:t xml:space="preserve">originally 19 in number, </w:t>
      </w:r>
      <w:r w:rsidRPr="00014CD2">
        <w:rPr>
          <w:rFonts w:ascii="Times New Roman" w:hAnsi="Times New Roman" w:cs="Times New Roman"/>
          <w:color w:val="000000" w:themeColor="text1"/>
        </w:rPr>
        <w:t xml:space="preserve">were designed to protect 20% of bottomfish habitat and reduce total mortality by 15% </w:t>
      </w:r>
      <w:r w:rsidRPr="00014CD2">
        <w:rPr>
          <w:rFonts w:ascii="Times New Roman" w:hAnsi="Times New Roman" w:cs="Times New Roman"/>
          <w:color w:val="000000" w:themeColor="text1"/>
        </w:rPr>
        <w:fldChar w:fldCharType="begin" w:fldLock="1"/>
      </w:r>
      <w:r w:rsidRPr="00014CD2">
        <w:rPr>
          <w:rFonts w:ascii="Times New Roman" w:hAnsi="Times New Roman" w:cs="Times New Roman"/>
          <w:color w:val="000000" w:themeColor="text1"/>
        </w:rPr>
        <w:instrText>ADDIN CSL_CITATION { "citationItems" : [ { "id" : "ITEM-1", "itemData" : { "author" : [ { "dropping-particle" : "", "family" : "Anonymous", "given" : "", "non-dropping-particle" : "", "parse-names" : false, "suffix" : "" } ], "id" : "ITEM-1", "issued" : { "date-parts" : [ [ "2006" ] ] }, "number-of-pages" : "1-300", "publisher-place" : "Honolulu, HI", "title" : "Draft Supplmental Environmental Impact Statementbottomfish and Seamount Groundfish Fisheries of the Western Pacific Regionmeasures To End Bottomfish Overfishing in the Hawaii Archipelago", "type" : "report" }, "uris" : [ "http://www.mendeley.com/documents/?uuid=9074ecde-e750-48d5-9a21-ae5e1f9f512d" ] } ], "mendeley" : { "formattedCitation" : "(Anonymous 2006)", "plainTextFormattedCitation" : "(Anonymous 2006)", "previouslyFormattedCitation" : "(Anonymous 2006)" }, "properties" : { "noteIndex" : 0 }, "schema" : "https://github.com/citation-style-language/schema/raw/master/csl-citation.json" }</w:instrText>
      </w:r>
      <w:r w:rsidRPr="00014CD2">
        <w:rPr>
          <w:rFonts w:ascii="Times New Roman" w:hAnsi="Times New Roman" w:cs="Times New Roman"/>
          <w:color w:val="000000" w:themeColor="text1"/>
        </w:rPr>
        <w:fldChar w:fldCharType="separate"/>
      </w:r>
      <w:r w:rsidRPr="00014CD2">
        <w:rPr>
          <w:rFonts w:ascii="Times New Roman" w:hAnsi="Times New Roman" w:cs="Times New Roman"/>
          <w:noProof/>
          <w:color w:val="000000" w:themeColor="text1"/>
        </w:rPr>
        <w:t>(Anonymous 2006)</w:t>
      </w:r>
      <w:r w:rsidRPr="00014CD2">
        <w:rPr>
          <w:rFonts w:ascii="Times New Roman" w:hAnsi="Times New Roman" w:cs="Times New Roman"/>
          <w:color w:val="000000" w:themeColor="text1"/>
        </w:rPr>
        <w:fldChar w:fldCharType="end"/>
      </w:r>
      <w:r w:rsidRPr="00014CD2">
        <w:rPr>
          <w:rFonts w:ascii="Times New Roman" w:hAnsi="Times New Roman" w:cs="Times New Roman"/>
          <w:color w:val="000000" w:themeColor="text1"/>
        </w:rPr>
        <w:t>. In 2008, the BRFAs were restructured, reducing the number of protected areas to 12, and incorporating improved knowledge of preferred bottomfish habitat</w:t>
      </w:r>
      <w:r w:rsidR="00776F40" w:rsidRPr="00014CD2">
        <w:rPr>
          <w:rFonts w:ascii="Times New Roman" w:hAnsi="Times New Roman" w:cs="Times New Roman"/>
          <w:color w:val="000000" w:themeColor="text1"/>
        </w:rPr>
        <w:t xml:space="preserve"> (</w:t>
      </w:r>
      <w:r w:rsidR="00776F40" w:rsidRPr="00014CD2">
        <w:rPr>
          <w:rFonts w:ascii="Times New Roman" w:hAnsi="Times New Roman" w:cs="Times New Roman"/>
          <w:color w:val="000000" w:themeColor="text1"/>
          <w:highlight w:val="yellow"/>
        </w:rPr>
        <w:t>FIGURE</w:t>
      </w:r>
      <w:r w:rsidR="00776F40" w:rsidRPr="00014CD2">
        <w:rPr>
          <w:rFonts w:ascii="Times New Roman" w:hAnsi="Times New Roman" w:cs="Times New Roman"/>
          <w:color w:val="000000" w:themeColor="text1"/>
        </w:rPr>
        <w:t>)</w:t>
      </w:r>
      <w:r w:rsidRPr="00014CD2">
        <w:rPr>
          <w:rFonts w:ascii="Times New Roman" w:hAnsi="Times New Roman" w:cs="Times New Roman"/>
          <w:color w:val="000000" w:themeColor="text1"/>
        </w:rPr>
        <w:t xml:space="preserve">. The goal of this process was to further reduce the total mortality rates to 24% </w:t>
      </w:r>
      <w:r w:rsidRPr="00014CD2">
        <w:rPr>
          <w:rFonts w:ascii="Times New Roman" w:hAnsi="Times New Roman" w:cs="Times New Roman"/>
          <w:color w:val="000000" w:themeColor="text1"/>
        </w:rPr>
        <w:fldChar w:fldCharType="begin" w:fldLock="1"/>
      </w:r>
      <w:r w:rsidRPr="00014CD2">
        <w:rPr>
          <w:rFonts w:ascii="Times New Roman" w:hAnsi="Times New Roman" w:cs="Times New Roman"/>
          <w:color w:val="000000" w:themeColor="text1"/>
        </w:rPr>
        <w:instrText>ADDIN CSL_CITATION { "citationItems" : [ { "id" : "ITEM-1", "itemData" : { "author" : [ { "dropping-particle" : "", "family" : "Anonymous", "given" : "", "non-dropping-particle" : "", "parse-names" : false, "suffix" : "" } ], "id" : "ITEM-1", "issued" : { "date-parts" : [ [ "2006" ] ] }, "number-of-pages" : "1-300", "publisher-place" : "Honolulu, HI", "title" : "Draft Supplmental Environmental Impact Statementbottomfish and Seamount Groundfish Fisheries of the Western Pacific Regionmeasures To End Bottomfish Overfishing in the Hawaii Archipelago", "type" : "report" }, "uris" : [ "http://www.mendeley.com/documents/?uuid=9074ecde-e750-48d5-9a21-ae5e1f9f512d" ] }, { "id" : "ITEM-2", "itemData" : { "author" : [ { "dropping-particle" : "", "family" : "Moffitt", "given" : "Robert B.", "non-dropping-particle" : "", "parse-names" : false, "suffix" : "" }, { "dropping-particle" : "", "family" : "Kobayashi", "given" : "Donald R.", "non-dropping-particle" : "", "parse-names" : false, "suffix" : "" }, { "dropping-particle" : "", "family" : "Dinardo", "given" : "Gerard T.", "non-dropping-particle" : "", "parse-names" : false, "suffix" : "" } ], "id" : "ITEM-2", "issue" : "H-06-01", "issued" : { "date-parts" : [ [ "2006" ] ] }, "number-of-pages" : "1-50", "publisher-place" : "Honolulu, HI", "title" : "Status of the Hawaiian Bottomfish Stocks, 2004", "type" : "report" }, "uris" : [ "http://www.mendeley.com/documents/?uuid=6d439504-60a7-4923-9bdb-e94dbece4003" ] }, { "id" : "ITEM-3", "itemData" : { "DOI" : "10.1186/2050-3385-1-17", "ISBN" : "2050338511", "ISSN" : "2050-3385", "author" : [ { "dropping-particle" : "", "family" : "Weng", "given" : "Kevin C", "non-dropping-particle" : "", "parse-names" : false, "suffix" : "" } ], "container-title" : "Animal Biotelemetry", "id" : "ITEM-3", "issued" : { "date-parts" : [ [ "2013" ] ] }, "page" : "17", "title" : "A pilot study of deepwater fish movement with respect to marine reserves", "type" : "article-journal", "volume" : "1" }, "uris" : [ "http://www.mendeley.com/documents/?uuid=c05ad880-0c1d-4f4d-b925-390b153de8e0" ] }, { "id" : "ITEM-4", "itemData" : { "DOI" : "10.1007/s00227-013-2347-9", "ISBN" : "0022701323479", "ISSN" : "00253162", "author" : [ { "dropping-particle" : "", "family" : "Sackett", "given" : "Dana K.", "non-dropping-particle" : "", "parse-names" : false, "suffix" : "" }, { "dropping-particle" : "", "family" : "Drazen", "given" : "Jeffrey C.", "non-dropping-particle" : "", "parse-names" : false, "suffix" : "" }, { "dropping-particle" : "", "family" : "Moriwake", "given" : "Virginia N.", "non-dropping-particle" : "", "parse-names" : false, "suffix" : "" }, { "dropping-particle" : "", "family" : "Kelley", "given" : "Christopher D.", "non-dropping-particle" : "", "parse-names" : false, "suffix" : "" }, { "dropping-particle" : "", "family" : "Schumacher", "given" : "Brett D.", "non-dropping-particle" : "", "parse-names" : false, "suffix" : "" }, { "dropping-particle" : "", "family" : "Misa", "given" : "William F X E", "non-dropping-particle" : "", "parse-names" : false, "suffix" : "" } ], "container-title" : "Marine Biology", "id" : "ITEM-4", "issue" : "2", "issued" : { "date-parts" : [ [ "2014" ] ] }, "page" : "411-425", "title" : "Marine protected areas for deepwater fish populations: An evaluation of their effects in Hawai'i", "type" : "article-journal", "volume" : "161" }, "uris" : [ "http://www.mendeley.com/documents/?uuid=5d338b3e-4fa1-4e76-9e60-2bca531f0081" ] } ], "mendeley" : { "formattedCitation" : "(Anonymous 2006; Moffitt et al. 2006; Weng 2013; Sackett et al. 2014)", "plainTextFormattedCitation" : "(Anonymous 2006; Moffitt et al. 2006; Weng 2013; Sackett et al. 2014)", "previouslyFormattedCitation" : "(Anonymous 2006; Moffitt et al. 2006; Weng 2013; Sackett et al. 2014)" }, "properties" : { "noteIndex" : 0 }, "schema" : "https://github.com/citation-style-language/schema/raw/master/csl-citation.json" }</w:instrText>
      </w:r>
      <w:r w:rsidRPr="00014CD2">
        <w:rPr>
          <w:rFonts w:ascii="Times New Roman" w:hAnsi="Times New Roman" w:cs="Times New Roman"/>
          <w:color w:val="000000" w:themeColor="text1"/>
        </w:rPr>
        <w:fldChar w:fldCharType="separate"/>
      </w:r>
      <w:r w:rsidRPr="00014CD2">
        <w:rPr>
          <w:rFonts w:ascii="Times New Roman" w:hAnsi="Times New Roman" w:cs="Times New Roman"/>
          <w:noProof/>
          <w:color w:val="000000" w:themeColor="text1"/>
        </w:rPr>
        <w:t>(Anonymous 2006; Moffitt et al. 2006; Weng 2013; Sackett et al. 2014)</w:t>
      </w:r>
      <w:r w:rsidRPr="00014CD2">
        <w:rPr>
          <w:rFonts w:ascii="Times New Roman" w:hAnsi="Times New Roman" w:cs="Times New Roman"/>
          <w:color w:val="000000" w:themeColor="text1"/>
        </w:rPr>
        <w:fldChar w:fldCharType="end"/>
      </w:r>
      <w:r w:rsidRPr="00014CD2">
        <w:rPr>
          <w:rFonts w:ascii="Times New Roman" w:hAnsi="Times New Roman" w:cs="Times New Roman"/>
          <w:color w:val="000000" w:themeColor="text1"/>
        </w:rPr>
        <w:t>.</w:t>
      </w:r>
    </w:p>
    <w:p w14:paraId="51E1D75B" w14:textId="5962CA9A" w:rsidR="00ED4D7D" w:rsidRPr="00014CD2" w:rsidRDefault="00ED4D7D" w:rsidP="00014CD2">
      <w:pPr>
        <w:pStyle w:val="Heading2"/>
        <w:spacing w:line="360" w:lineRule="auto"/>
        <w:rPr>
          <w:rFonts w:ascii="Times New Roman" w:hAnsi="Times New Roman" w:cs="Times New Roman"/>
          <w:color w:val="000000" w:themeColor="text1"/>
          <w:sz w:val="24"/>
          <w:szCs w:val="24"/>
        </w:rPr>
      </w:pPr>
      <w:r w:rsidRPr="00014CD2">
        <w:rPr>
          <w:rFonts w:ascii="Times New Roman" w:hAnsi="Times New Roman" w:cs="Times New Roman"/>
          <w:color w:val="000000" w:themeColor="text1"/>
          <w:sz w:val="24"/>
          <w:szCs w:val="24"/>
        </w:rPr>
        <w:t>Spatial Restrictions and Controversy</w:t>
      </w:r>
    </w:p>
    <w:p w14:paraId="764E8AAC" w14:textId="77777777" w:rsidR="00776F40" w:rsidRPr="00014CD2" w:rsidRDefault="0024591F"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 xml:space="preserve">Area restrictions </w:t>
      </w:r>
      <w:r w:rsidR="009658DC" w:rsidRPr="00014CD2">
        <w:rPr>
          <w:rFonts w:ascii="Times New Roman" w:hAnsi="Times New Roman" w:cs="Times New Roman"/>
          <w:color w:val="000000" w:themeColor="text1"/>
        </w:rPr>
        <w:t>are designed</w:t>
      </w:r>
      <w:r w:rsidRPr="00014CD2">
        <w:rPr>
          <w:rFonts w:ascii="Times New Roman" w:hAnsi="Times New Roman" w:cs="Times New Roman"/>
          <w:color w:val="000000" w:themeColor="text1"/>
        </w:rPr>
        <w:t xml:space="preserve"> reduce fisher use within the boundaries, </w:t>
      </w:r>
      <w:r w:rsidR="009658DC" w:rsidRPr="00014CD2">
        <w:rPr>
          <w:rFonts w:ascii="Times New Roman" w:hAnsi="Times New Roman" w:cs="Times New Roman"/>
          <w:color w:val="000000" w:themeColor="text1"/>
        </w:rPr>
        <w:t>alleviating the fishing related mortality on protected individuals. H</w:t>
      </w:r>
      <w:r w:rsidRPr="00014CD2">
        <w:rPr>
          <w:rFonts w:ascii="Times New Roman" w:hAnsi="Times New Roman" w:cs="Times New Roman"/>
          <w:color w:val="000000" w:themeColor="text1"/>
        </w:rPr>
        <w:t xml:space="preserve">owever, if these areas are of insufficient size, they may fail to meet management objectives by permitting the fishery to target vulnerable populations when spillover across boundaries occurs. Furthermore, protection at scales too large may </w:t>
      </w:r>
      <w:r w:rsidR="001A4ACB" w:rsidRPr="00014CD2">
        <w:rPr>
          <w:rFonts w:ascii="Times New Roman" w:hAnsi="Times New Roman" w:cs="Times New Roman"/>
          <w:color w:val="000000" w:themeColor="text1"/>
        </w:rPr>
        <w:t xml:space="preserve">negatively impact those reliant on these resources, either financially or for sustenance </w:t>
      </w:r>
      <w:r w:rsidR="001A4ACB" w:rsidRPr="00014CD2">
        <w:rPr>
          <w:rFonts w:ascii="Times New Roman" w:hAnsi="Times New Roman" w:cs="Times New Roman"/>
          <w:color w:val="000000" w:themeColor="text1"/>
        </w:rPr>
        <w:fldChar w:fldCharType="begin" w:fldLock="1"/>
      </w:r>
      <w:r w:rsidR="001A4ACB" w:rsidRPr="00014CD2">
        <w:rPr>
          <w:rFonts w:ascii="Times New Roman" w:hAnsi="Times New Roman" w:cs="Times New Roman"/>
          <w:color w:val="000000" w:themeColor="text1"/>
        </w:rPr>
        <w:instrText>ADDIN CSL_CITATION { "citationItems" : [ { "id" : "ITEM-1", "itemData" : { "DOI" : "10.1890/1051-0761(2003)013[0025:PFTDOM]2.0.CO;2", "ISBN" : "1051-0761", "ISSN" : "1051-0761", "PMID" : "15326331", "abstract" : "The theory underlying the design of marine reserves, whether the goal is to preserve biodiversity or to manage fisheries, is still in its infancy. For both of these goals, there is a need for general principles on which to base marine reserve design, and because of the paucity of empirical experience, these principles must be based on models. However, most of the theoretical studies to date have been specific to a single situation, with few attempts to deduce general principles. Here we attempt to distill existing results into general principles useful to designers of marine reserves. To answer the question of how fishery management using reserves compares to conventional management, we provide two principles: (1) the effect of reserves on yield per recruit is similar to increasing the age of first capture, and (2) the effect of reserves on yield is similar to reducing effort. Another two principles answer the question of how to design reserve configurations so that species with movement in various stages will be sustainable: (3) higher juvenile and adult movement lowers sustainability of reserves for biodiversity, but an intermediate level of adult movement is required for reserves for fishery management, and (4) longer larval dispersal distance requires larger reserves for sustainability. These principles provide general guidelines for design, and attention to them will allow more rapid progress in future modeling studies. Whether populations or communities will persist under any specific reserve design is uncertain, and we suggest ways of dealing with that uncertainty.", "author" : [ { "dropping-particle" : "", "family" : "Botsford", "given" : "L W", "non-dropping-particle" : "", "parse-names" : false, "suffix" : "" }, { "dropping-particle" : "", "family" : "Micheli", "given" : "F", "non-dropping-particle" : "", "parse-names" : false, "suffix" : "" }, { "dropping-particle" : "", "family" : "Hastings", "given" : "A", "non-dropping-particle" : "", "parse-names" : false, "suffix" : "" } ], "container-title" : "Ecological Applications", "id" : "ITEM-1", "issue" : "1", "issued" : { "date-parts" : [ [ "2003" ] ] }, "page" : "25-31", "title" : "Principles for the design of marine reserves", "type" : "article-journal", "volume" : "13" }, "uris" : [ "http://www.mendeley.com/documents/?uuid=56ddc5fb-1d67-4dbc-8d4b-70123808de4f" ] }, { "id" : "ITEM-2", "itemData" : { "DOI" : "10.1023/A:1007481206399", "ISBN" : "0378-1909", "ISSN" : "0378-1909, 1573-5133", "PMID" : "96", "abstract" : "Reserves are being used increasingly to conserve fish communities and populations under threat from overfishing, but little consideration has been given to how fish behavior might affect reserve function. This review examines the implications of how fish use space, in particular the occurrence and size of home ranges and the frequency and direction of home range relocations. Examples are drawn primarily from the literature on coral reef fishes, but the principles apply to other habitats. Reserves can protect fish species only if individuals restrict their movements to a localized home range during at least part of the life cycle. home range sizes increase with body size. In small reserves, a significant proportion of fish whose home ranges are centered within the reserve can be exposed to fishing mortality because, their home ranges include non-reserve areas. Relocation of home ranges following initial settlement increases exposure to the fishery, especially if habitat selection is frequency-dependent. Distance, barriers, and costs of movement counter such redistribution. These considerations lead to predictions that population density and mean fish size (1) will form gradients across reserve boundaries with maxima in the center of the reserve and minima outside the reserve away from the boundary; (2) will increase rapidly in newly established reserves, only later providing 'spillover' to adjacent fisheries as density-dependent emigration begins to take effect; and (3) will be higher in reserves that are larger and have higher area:edge ratios, more habitat types, natural barriers between reserve and non-reserve areas, and higher habitat quality inside than outside the reserve. (4) Species with low mobility and weak density-dependence of space use will show the greatest increase in reserves and the strongest benefit for population reproductive capacity, but those with intermediate levels of these traits will provide the greatest spillover benefit to nearby fisheries.", "author" : [ { "dropping-particle" : "", "family" : "Kramer", "given" : "D L", "non-dropping-particle" : "", "parse-names" : false, "suffix" : "" }, { "dropping-particle" : "", "family" : "Chapman", "given" : "M R", "non-dropping-particle" : "", "parse-names" : false, "suffix" : "" } ], "container-title" : "Environmental Biology of Fishes", "id" : "ITEM-2", "issued" : { "date-parts" : [ [ "1999" ] ] }, "page" : "65-79", "title" : "Implications of fish home range size and relocation for marine reserve function", "type" : "article-journal", "volume" : "55" }, "uris" : [ "http://www.mendeley.com/documents/?uuid=55e7231c-8001-4356-8b98-7fa475fc444c" ] }, { "id" : "ITEM-3", "itemData" : { "author" : [ { "dropping-particle" : "", "family" : "O'Dor", "given" : "Ron", "non-dropping-particle" : "", "parse-names" : false, "suffix" : "" }, { "dropping-particle" : "", "family" : "Lindholm", "given" : "James", "non-dropping-particle" : "", "parse-names" : false, "suffix" : "" }, { "dropping-particle" : "", "family" : "Oxenford", "given" : "Hazel", "non-dropping-particle" : "", "parse-names" : false, "suffix" : "" }, { "dropping-particle" : "", "family" : "Parsons", "given" : "Darren", "non-dropping-particle" : "", "parse-names" : false, "suffix" : "" } ], "container-title" : "MPA news", "id" : "ITEM-3", "issue" : "9", "issued" : { "date-parts" : [ [ "2004" ] ] }, "page" : "1-6", "title" : "Acoustic Tracking of Fish : How Continuous Data on Fish Movement Could Change the Planning of MPAs", "type" : "article-journal", "volume" : "5" }, "uris" : [ "http://www.mendeley.com/documents/?uuid=cad55176-be31-3208-af75-b220026d904f" ] }, { "id" : "ITEM-4", "itemData" : { "DOI" : "10.1016/j.tree.2004.11.007", "ISBN" : "0169-5347", "ISSN" : "01695347", "PMID" : "16701346", "abstract" : "As well as serving valuable biodiversity conservation roles, functioning no-take fishery reserves protect a portion of the fishery stock as insurance against future overfishing. So long as there is adequate compliance by the fishing community, it is likely that they will also sustain and even enhance fishery yields in the surrounding area. However, there are significant gaps in scientific knowledge that must be filled if no-take reserves are to be used effectively as fishery management tools. Unfortunately, these gaps are being glossed over by some uncritical advocacy. Here, we review the science, identify the most crucial gaps, and suggest ways to fill them, so that a promising management tool can help meet the growing challenges faced by coastal marine fisheries.", "author" : [ { "dropping-particle" : "", "family" : "Sale", "given" : "Peter F.", "non-dropping-particle" : "", "parse-names" : false, "suffix" : "" }, { "dropping-particle" : "", "family" : "Cowen", "given" : "Robert K.", "non-dropping-particle" : "", "parse-names" : false, "suffix" : "" }, { "dropping-particle" : "", "family" : "Danilowicz", "given" : "Bret S.", "non-dropping-particle" : "", "parse-names" : false, "suffix" : "" }, { "dropping-particle" : "", "family" : "Jones", "given" : "Geoffrey P.", "non-dropping-particle" : "", "parse-names" : false, "suffix" : "" }, { "dropping-particle" : "", "family" : "Kritzer", "given" : "Jacob P.", "non-dropping-particle" : "", "parse-names" : false, "suffix" : "" }, { "dropping-particle" : "", "family" : "Lindeman", "given" : "Kenyon C.", "non-dropping-particle" : "", "parse-names" : false, "suffix" : "" }, { "dropping-particle" : "", "family" : "Planes", "given" : "Serge", "non-dropping-particle" : "", "parse-names" : false, "suffix" : "" }, { "dropping-particle" : "", "family" : "Polunin", "given" : "Nicholas V C", "non-dropping-particle" : "", "parse-names" : false, "suffix" : "" }, { "dropping-particle" : "", "family" : "Russ", "given" : "Garry R.", "non-dropping-particle" : "", "parse-names" : false, "suffix" : "" }, { "dropping-particle" : "", "family" : "Sadovy", "given" : "Yvonne J.", "non-dropping-particle" : "", "parse-names" : false, "suffix" : "" }, { "dropping-particle" : "", "family" : "Steneck", "given" : "Robert S.", "non-dropping-particle" : "", "parse-names" : false, "suffix" : "" } ], "container-title" : "Trends in Ecology and Evolution", "id" : "ITEM-4", "issue" : "2", "issued" : { "date-parts" : [ [ "2005" ] ] }, "page" : "74-80", "title" : "Critical science gaps impede use of no-take fishery reserves", "type" : "article-journal", "volume" : "20" }, "uris" : [ "http://www.mendeley.com/documents/?uuid=faae9119-9efa-42a6-a755-977942f5c063" ] } ], "mendeley" : { "formattedCitation" : "(Kramer and Chapman 1999; Botsford et al. 2003; O\u2019Dor et al. 2004; Sale et al. 2005)", "plainTextFormattedCitation" : "(Kramer and Chapman 1999; Botsford et al. 2003; O\u2019Dor et al. 2004; Sale et al. 2005)", "previouslyFormattedCitation" : "(Kramer and Chapman 1999; Botsford et al. 2003; O\u2019Dor et al. 2004; Sale et al. 2005)" }, "properties" : { "noteIndex" : 0 }, "schema" : "https://github.com/citation-style-language/schema/raw/master/csl-citation.json" }</w:instrText>
      </w:r>
      <w:r w:rsidR="001A4ACB" w:rsidRPr="00014CD2">
        <w:rPr>
          <w:rFonts w:ascii="Times New Roman" w:hAnsi="Times New Roman" w:cs="Times New Roman"/>
          <w:color w:val="000000" w:themeColor="text1"/>
        </w:rPr>
        <w:fldChar w:fldCharType="separate"/>
      </w:r>
      <w:r w:rsidR="001A4ACB" w:rsidRPr="00014CD2">
        <w:rPr>
          <w:rFonts w:ascii="Times New Roman" w:hAnsi="Times New Roman" w:cs="Times New Roman"/>
          <w:noProof/>
          <w:color w:val="000000" w:themeColor="text1"/>
        </w:rPr>
        <w:t>(Kramer and Chapman 1999; Botsford et al. 2003; O’Dor et al. 2004; Sale et al. 2005)</w:t>
      </w:r>
      <w:r w:rsidR="001A4ACB" w:rsidRPr="00014CD2">
        <w:rPr>
          <w:rFonts w:ascii="Times New Roman" w:hAnsi="Times New Roman" w:cs="Times New Roman"/>
          <w:color w:val="000000" w:themeColor="text1"/>
        </w:rPr>
        <w:fldChar w:fldCharType="end"/>
      </w:r>
      <w:r w:rsidR="001A4ACB" w:rsidRPr="00014CD2">
        <w:rPr>
          <w:rFonts w:ascii="Times New Roman" w:hAnsi="Times New Roman" w:cs="Times New Roman"/>
          <w:color w:val="000000" w:themeColor="text1"/>
        </w:rPr>
        <w:t>.</w:t>
      </w:r>
      <w:r w:rsidR="004603D1" w:rsidRPr="00014CD2">
        <w:rPr>
          <w:rFonts w:ascii="Times New Roman" w:hAnsi="Times New Roman" w:cs="Times New Roman"/>
          <w:color w:val="000000" w:themeColor="text1"/>
        </w:rPr>
        <w:t xml:space="preserve"> </w:t>
      </w:r>
      <w:r w:rsidR="00D95E18" w:rsidRPr="00014CD2">
        <w:rPr>
          <w:rFonts w:ascii="Times New Roman" w:hAnsi="Times New Roman" w:cs="Times New Roman"/>
          <w:color w:val="000000" w:themeColor="text1"/>
        </w:rPr>
        <w:t xml:space="preserve">For this reason, the BRFAs are controversial among stakeholders because they limit access to otherwise fishing grounds. Many of Hawaii’s bottomfish fishers view the BRFA management system as ineffective and unnecessary </w:t>
      </w:r>
      <w:r w:rsidR="00D95E18" w:rsidRPr="00014CD2">
        <w:rPr>
          <w:rFonts w:ascii="Times New Roman" w:hAnsi="Times New Roman" w:cs="Times New Roman"/>
          <w:color w:val="000000" w:themeColor="text1"/>
        </w:rPr>
        <w:fldChar w:fldCharType="begin" w:fldLock="1"/>
      </w:r>
      <w:r w:rsidR="00D95E18" w:rsidRPr="00014CD2">
        <w:rPr>
          <w:rFonts w:ascii="Times New Roman" w:hAnsi="Times New Roman" w:cs="Times New Roman"/>
          <w:color w:val="000000" w:themeColor="text1"/>
        </w:rPr>
        <w:instrText>ADDIN CSL_CITATION { "citationItems" : [ { "id" : "ITEM-1", "itemData" : { "ISBN" : "Administrative Report H-11-06", "abstract" : "This paper has examined current attitudes and perceptions of the bottomfish fleet towards management agencies, past and existing management tools, and hypothetical future management alternatives. Specifically, the paper provides results of a mail survey fielded in 2010 that measured fisher support for specific past, current, and future management initiatives. The survey was mailed to 1012 bottomfish fishermen in Hawaii and 519 fishermen completed the survey, equating to a response rate of approximately 51%. However, response rates of subgroups within the survey population varied spatially and by degree of activity. The highest county-level response was on Oahu (60%) followed by Kauai, Maui, and Hawaii (51%, 50%, and 42%, respectively). Commercial fishermen who target Deep 7 species and were active in the 2009-2010 fishing season, considered more avid bottomfish fishermen, had a response rate of 60%. On the other hand, fishermen not active in the recent fishing season (30%), those not targeting Deep 7 species (46%), and noncommercial permit holders (43%) all showed lower response rates. In comparing the attitudes and perceptions of fishermen, we found few differences across counties. Avidity and effort in the fishery, as reflected in pounds landed, were much stronger indicators of differences in attitudes and perceptions than county of residence, and any nominal county differences can likely be attributed to differences in the effort composition of the bottomfish fishing community on each island. Fishermen expressed their dissatisfaction with managing agencies, with only 25% of fishermen indicating satisfaction with federal management of the fishery and 24% indicating satisfaction with state management. Fishermen also expressed dissatisfaction with past management approaches. The majority of fishermen do not view past management tools as being effective in promoting a sustainable bottomfish fishery; however, a large portion of fishermen appear to support the existing TAC management program. In considering alternative specifications of the TAC limit, fishermen were marginally supportive of separate commercial and recreational quotas as well as islandspecific TACs. Across all categories of Hawaii bottomfish fishermen, survey respondents strongly opposed the potential introduction of a catch share system for the bottomfish fishery. A clear finding from this research is that fishermen have numerous suggestions for how the bottomfish fishery should be managed\u2026", "author" : [ { "dropping-particle" : "", "family" : "Hospital", "given" : "Justin", "non-dropping-particle" : "", "parse-names" : false, "suffix" : "" }, { "dropping-particle" : "", "family" : "Beavers", "given" : "Courtney", "non-dropping-particle" : "", "parse-names" : false, "suffix" : "" } ], "id" : "ITEM-1", "issue" : "September", "issued" : { "date-parts" : [ [ "2011" ] ] }, "page" : "46", "title" : "Management of the Main Hawaiian Islands Bottomfish Fishery: Fishers\u2019 Attitudes, Perceptions, and Comments", "type" : "article-journal" }, "uris" : [ "http://www.mendeley.com/documents/?uuid=1474f6b0-ff1d-4fdd-852c-8653e77f6ee8" ] } ], "mendeley" : { "formattedCitation" : "(Hospital and Beavers 2011)", "plainTextFormattedCitation" : "(Hospital and Beavers 2011)", "previouslyFormattedCitation" : "(Hospital and Beavers 2011)" }, "properties" : { "noteIndex" : 0 }, "schema" : "https://github.com/citation-style-language/schema/raw/master/csl-citation.json" }</w:instrText>
      </w:r>
      <w:r w:rsidR="00D95E18" w:rsidRPr="00014CD2">
        <w:rPr>
          <w:rFonts w:ascii="Times New Roman" w:hAnsi="Times New Roman" w:cs="Times New Roman"/>
          <w:color w:val="000000" w:themeColor="text1"/>
        </w:rPr>
        <w:fldChar w:fldCharType="separate"/>
      </w:r>
      <w:r w:rsidR="00D95E18" w:rsidRPr="00014CD2">
        <w:rPr>
          <w:rFonts w:ascii="Times New Roman" w:hAnsi="Times New Roman" w:cs="Times New Roman"/>
          <w:color w:val="000000" w:themeColor="text1"/>
        </w:rPr>
        <w:t>(Hospital and Beavers 2011)</w:t>
      </w:r>
      <w:r w:rsidR="00D95E18" w:rsidRPr="00014CD2">
        <w:rPr>
          <w:rFonts w:ascii="Times New Roman" w:hAnsi="Times New Roman" w:cs="Times New Roman"/>
          <w:color w:val="000000" w:themeColor="text1"/>
        </w:rPr>
        <w:fldChar w:fldCharType="end"/>
      </w:r>
      <w:r w:rsidR="00D95E18" w:rsidRPr="00014CD2">
        <w:rPr>
          <w:rFonts w:ascii="Times New Roman" w:hAnsi="Times New Roman" w:cs="Times New Roman"/>
          <w:color w:val="000000" w:themeColor="text1"/>
        </w:rPr>
        <w:t xml:space="preserve">. Recently the organization Hawaii Fishermen’s Alliance for Conservation and Tradition has lobbied fishery managers to remove spatial restrictions on the deep 7 </w:t>
      </w:r>
      <w:proofErr w:type="gramStart"/>
      <w:r w:rsidR="00D95E18" w:rsidRPr="00014CD2">
        <w:rPr>
          <w:rFonts w:ascii="Times New Roman" w:hAnsi="Times New Roman" w:cs="Times New Roman"/>
          <w:color w:val="000000" w:themeColor="text1"/>
        </w:rPr>
        <w:t>fishery</w:t>
      </w:r>
      <w:proofErr w:type="gramEnd"/>
      <w:r w:rsidR="00D95E18" w:rsidRPr="00014CD2">
        <w:rPr>
          <w:rFonts w:ascii="Times New Roman" w:hAnsi="Times New Roman" w:cs="Times New Roman"/>
          <w:color w:val="000000" w:themeColor="text1"/>
        </w:rPr>
        <w:t xml:space="preserve">. </w:t>
      </w:r>
    </w:p>
    <w:p w14:paraId="51E41CFC" w14:textId="48C4BEE3" w:rsidR="00ED4D7D" w:rsidRPr="00014CD2" w:rsidRDefault="00ED4D7D" w:rsidP="00014CD2">
      <w:pPr>
        <w:pStyle w:val="Heading2"/>
        <w:spacing w:line="360" w:lineRule="auto"/>
        <w:rPr>
          <w:rFonts w:ascii="Times New Roman" w:hAnsi="Times New Roman" w:cs="Times New Roman"/>
          <w:color w:val="000000" w:themeColor="text1"/>
          <w:sz w:val="24"/>
          <w:szCs w:val="24"/>
        </w:rPr>
      </w:pPr>
      <w:r w:rsidRPr="00014CD2">
        <w:rPr>
          <w:rFonts w:ascii="Times New Roman" w:hAnsi="Times New Roman" w:cs="Times New Roman"/>
          <w:color w:val="000000" w:themeColor="text1"/>
          <w:sz w:val="24"/>
          <w:szCs w:val="24"/>
        </w:rPr>
        <w:t>The Future of the BRFA Network</w:t>
      </w:r>
    </w:p>
    <w:p w14:paraId="065F77B6" w14:textId="77777777" w:rsidR="00776F40" w:rsidRPr="00014CD2" w:rsidRDefault="00D95E18"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 xml:space="preserve">NOAA, Hawaii’s Department of Land and Natural Resources, and the Western Pacific Fishery Management Council, who jointly manage bottomfish resources in the Pacific, require information on the movement of bottomfish relative to enacted spatial protection to move forward with management decisions for the fishery </w:t>
      </w:r>
      <w:r w:rsidRPr="00014CD2">
        <w:rPr>
          <w:rFonts w:ascii="Times New Roman" w:hAnsi="Times New Roman" w:cs="Times New Roman"/>
          <w:color w:val="000000" w:themeColor="text1"/>
        </w:rPr>
        <w:fldChar w:fldCharType="begin" w:fldLock="1"/>
      </w:r>
      <w:r w:rsidRPr="00014CD2">
        <w:rPr>
          <w:rFonts w:ascii="Times New Roman" w:hAnsi="Times New Roman" w:cs="Times New Roman"/>
          <w:color w:val="000000" w:themeColor="text1"/>
        </w:rPr>
        <w:instrText>ADDIN CSL_CITATION { "citationItems" : [ { "id" : "ITEM-1", "itemData" : { "DOI" : "10.1186/2050-3385-1-17", "ISBN" : "2050338511", "ISSN" : "2050-3385", "author" : [ { "dropping-particle" : "", "family" : "Weng", "given" : "Kevin C", "non-dropping-particle" : "", "parse-names" : false, "suffix" : "" } ], "container-title" : "Animal Biotelemetry", "id" : "ITEM-1", "issued" : { "date-parts" : [ [ "2013" ] ] }, "page" : "17", "title" : "A pilot study of deepwater fish movement with respect to marine reserves", "type" : "article-journal", "volume" : "1" }, "uris" : [ "http://www.mendeley.com/documents/?uuid=c05ad880-0c1d-4f4d-b925-390b153de8e0" ] } ], "mendeley" : { "formattedCitation" : "(Weng 2013)", "plainTextFormattedCitation" : "(Weng 2013)", "previouslyFormattedCitation" : "(Weng 2013)" }, "properties" : { "noteIndex" : 0 }, "schema" : "https://github.com/citation-style-language/schema/raw/master/csl-citation.json" }</w:instrText>
      </w:r>
      <w:r w:rsidRPr="00014CD2">
        <w:rPr>
          <w:rFonts w:ascii="Times New Roman" w:hAnsi="Times New Roman" w:cs="Times New Roman"/>
          <w:color w:val="000000" w:themeColor="text1"/>
        </w:rPr>
        <w:fldChar w:fldCharType="separate"/>
      </w:r>
      <w:r w:rsidRPr="00014CD2">
        <w:rPr>
          <w:rFonts w:ascii="Times New Roman" w:hAnsi="Times New Roman" w:cs="Times New Roman"/>
          <w:color w:val="000000" w:themeColor="text1"/>
        </w:rPr>
        <w:t>(Weng 2013)</w:t>
      </w:r>
      <w:r w:rsidRPr="00014CD2">
        <w:rPr>
          <w:rFonts w:ascii="Times New Roman" w:hAnsi="Times New Roman" w:cs="Times New Roman"/>
          <w:color w:val="000000" w:themeColor="text1"/>
        </w:rPr>
        <w:fldChar w:fldCharType="end"/>
      </w:r>
      <w:r w:rsidRPr="00014CD2">
        <w:rPr>
          <w:rFonts w:ascii="Times New Roman" w:hAnsi="Times New Roman" w:cs="Times New Roman"/>
          <w:color w:val="000000" w:themeColor="text1"/>
        </w:rPr>
        <w:t>. To make informed decisions, it is imperative that the efficacy of proposed and enacted management measures relative to the movement of these species is assessed. For these reasons, the study of the movements of deep-</w:t>
      </w:r>
      <w:r w:rsidRPr="00014CD2">
        <w:rPr>
          <w:rFonts w:ascii="Times New Roman" w:hAnsi="Times New Roman" w:cs="Times New Roman"/>
          <w:color w:val="000000" w:themeColor="text1"/>
        </w:rPr>
        <w:lastRenderedPageBreak/>
        <w:t xml:space="preserve">water Hawaiian fish targeted by the deep 7 commercial fishery </w:t>
      </w:r>
      <w:r w:rsidR="002A225E" w:rsidRPr="00014CD2">
        <w:rPr>
          <w:rFonts w:ascii="Times New Roman" w:hAnsi="Times New Roman" w:cs="Times New Roman"/>
          <w:color w:val="000000" w:themeColor="text1"/>
        </w:rPr>
        <w:t>in relation</w:t>
      </w:r>
      <w:r w:rsidRPr="00014CD2">
        <w:rPr>
          <w:rFonts w:ascii="Times New Roman" w:hAnsi="Times New Roman" w:cs="Times New Roman"/>
          <w:color w:val="000000" w:themeColor="text1"/>
        </w:rPr>
        <w:t xml:space="preserve"> to restricted fishing areas has been identified as a top research priority by The Western Pacific Regional Fishery Management Council. </w:t>
      </w:r>
    </w:p>
    <w:p w14:paraId="3EDBE9B3" w14:textId="4CCF22AF" w:rsidR="00ED4D7D" w:rsidRPr="00014CD2" w:rsidRDefault="005D5B27" w:rsidP="00014CD2">
      <w:pPr>
        <w:pStyle w:val="Heading2"/>
        <w:spacing w:line="360" w:lineRule="auto"/>
        <w:rPr>
          <w:rFonts w:ascii="Times New Roman" w:hAnsi="Times New Roman" w:cs="Times New Roman"/>
          <w:color w:val="000000" w:themeColor="text1"/>
          <w:sz w:val="24"/>
          <w:szCs w:val="24"/>
        </w:rPr>
      </w:pPr>
      <w:r w:rsidRPr="00014CD2">
        <w:rPr>
          <w:rFonts w:ascii="Times New Roman" w:hAnsi="Times New Roman" w:cs="Times New Roman"/>
          <w:color w:val="000000" w:themeColor="text1"/>
          <w:sz w:val="24"/>
          <w:szCs w:val="24"/>
        </w:rPr>
        <w:t>Present Knowledge of BRFA Effects</w:t>
      </w:r>
    </w:p>
    <w:p w14:paraId="1051CF17" w14:textId="77777777" w:rsidR="00776F40" w:rsidRPr="00014CD2" w:rsidRDefault="0024591F"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 xml:space="preserve">There is presently little data to assess how the size of the BRFAs compare to the routine movements of the fish they are supposed to protect </w:t>
      </w:r>
      <w:r w:rsidRPr="00014CD2">
        <w:rPr>
          <w:rFonts w:ascii="Times New Roman" w:hAnsi="Times New Roman" w:cs="Times New Roman"/>
          <w:color w:val="000000" w:themeColor="text1"/>
        </w:rPr>
        <w:fldChar w:fldCharType="begin" w:fldLock="1"/>
      </w:r>
      <w:r w:rsidRPr="00014CD2">
        <w:rPr>
          <w:rFonts w:ascii="Times New Roman" w:hAnsi="Times New Roman" w:cs="Times New Roman"/>
          <w:color w:val="000000" w:themeColor="text1"/>
        </w:rPr>
        <w:instrText>ADDIN CSL_CITATION { "citationItems" : [ { "id" : "ITEM-1", "itemData" : { "DOI" : "10.1186/2050-3385-1-17", "ISBN" : "2050338511", "ISSN" : "2050-3385", "author" : [ { "dropping-particle" : "", "family" : "Weng", "given" : "Kevin C", "non-dropping-particle" : "", "parse-names" : false, "suffix" : "" } ], "container-title" : "Animal Biotelemetry", "id" : "ITEM-1", "issued" : { "date-parts" : [ [ "2013" ] ] }, "page" : "17", "title" : "A pilot study of deepwater fish movement with respect to marine reserves", "type" : "article-journal", "volume" : "1" }, "uris" : [ "http://www.mendeley.com/documents/?uuid=c05ad880-0c1d-4f4d-b925-390b153de8e0" ] }, { "id" : "ITEM-2", "itemData" : { "author" : [ { "dropping-particle" : "", "family" : "Ziemann", "given" : "David A.", "non-dropping-particle" : "", "parse-names" : false, "suffix" : "" }, { "dropping-particle" : "", "family" : "Kelly", "given" : "Christopher", "non-dropping-particle" : "", "parse-names" : false, "suffix" : "" } ], "id" : "ITEM-2", "issued" : { "date-parts" : [ [ "2007" ] ] }, "number-of-pages" : "1-20", "publisher-place" : "Kahului, HI", "title" : "Detection and Documentation of Bottomfish Spillover from the Kahoolawe Island Reserve", "type" : "report" }, "uris" : [ "http://www.mendeley.com/documents/?uuid=35cf91c5-d758-47c2-9082-f38a87b630f3" ] } ], "mendeley" : { "formattedCitation" : "(Ziemann and Kelly 2007; Weng 2013)", "plainTextFormattedCitation" : "(Ziemann and Kelly 2007; Weng 2013)", "previouslyFormattedCitation" : "(Ziemann and Kelly 2007; Weng 2013)" }, "properties" : { "noteIndex" : 0 }, "schema" : "https://github.com/citation-style-language/schema/raw/master/csl-citation.json" }</w:instrText>
      </w:r>
      <w:r w:rsidRPr="00014CD2">
        <w:rPr>
          <w:rFonts w:ascii="Times New Roman" w:hAnsi="Times New Roman" w:cs="Times New Roman"/>
          <w:color w:val="000000" w:themeColor="text1"/>
        </w:rPr>
        <w:fldChar w:fldCharType="separate"/>
      </w:r>
      <w:r w:rsidRPr="00014CD2">
        <w:rPr>
          <w:rFonts w:ascii="Times New Roman" w:hAnsi="Times New Roman" w:cs="Times New Roman"/>
          <w:color w:val="000000" w:themeColor="text1"/>
        </w:rPr>
        <w:t>(Ziemann and Kelly 2007; Weng 2013)</w:t>
      </w:r>
      <w:r w:rsidRPr="00014CD2">
        <w:rPr>
          <w:rFonts w:ascii="Times New Roman" w:hAnsi="Times New Roman" w:cs="Times New Roman"/>
          <w:color w:val="000000" w:themeColor="text1"/>
        </w:rPr>
        <w:fldChar w:fldCharType="end"/>
      </w:r>
      <w:r w:rsidRPr="00014CD2">
        <w:rPr>
          <w:rFonts w:ascii="Times New Roman" w:hAnsi="Times New Roman" w:cs="Times New Roman"/>
          <w:color w:val="000000" w:themeColor="text1"/>
        </w:rPr>
        <w:t xml:space="preserve">. Such knowledge is necessary to understanding and evaluating the </w:t>
      </w:r>
      <w:r w:rsidR="001A4ACB" w:rsidRPr="00014CD2">
        <w:rPr>
          <w:rFonts w:ascii="Times New Roman" w:hAnsi="Times New Roman" w:cs="Times New Roman"/>
          <w:color w:val="000000" w:themeColor="text1"/>
        </w:rPr>
        <w:t>efficacy</w:t>
      </w:r>
      <w:r w:rsidRPr="00014CD2">
        <w:rPr>
          <w:rFonts w:ascii="Times New Roman" w:hAnsi="Times New Roman" w:cs="Times New Roman"/>
          <w:color w:val="000000" w:themeColor="text1"/>
        </w:rPr>
        <w:t xml:space="preserve"> of the areas. </w:t>
      </w:r>
      <w:r w:rsidR="00954883" w:rsidRPr="00014CD2">
        <w:rPr>
          <w:rFonts w:ascii="Times New Roman" w:hAnsi="Times New Roman" w:cs="Times New Roman"/>
          <w:color w:val="000000" w:themeColor="text1"/>
        </w:rPr>
        <w:t xml:space="preserve">Increases in relative size and abundance of bottomfish species, collected by underwater baited stereo cameras, have been shown to increase with time within some BRFAs with effects declining as distance from reserve boundaries is increased </w:t>
      </w:r>
      <w:r w:rsidR="00954883" w:rsidRPr="00014CD2">
        <w:rPr>
          <w:rFonts w:ascii="Times New Roman" w:hAnsi="Times New Roman" w:cs="Times New Roman"/>
          <w:color w:val="000000" w:themeColor="text1"/>
        </w:rPr>
        <w:fldChar w:fldCharType="begin" w:fldLock="1"/>
      </w:r>
      <w:r w:rsidR="00954883" w:rsidRPr="00014CD2">
        <w:rPr>
          <w:rFonts w:ascii="Times New Roman" w:hAnsi="Times New Roman" w:cs="Times New Roman"/>
          <w:color w:val="000000" w:themeColor="text1"/>
        </w:rPr>
        <w:instrText>ADDIN CSL_CITATION { "citationItems" : [ { "id" : "ITEM-1", "itemData" : { "author" : [ { "dropping-particle" : "", "family" : "Sackett", "given" : "Dana K.", "non-dropping-particle" : "", "parse-names" : false, "suffix" : "" }, { "dropping-particle" : "", "family" : "Moriwake", "given" : "Virginia N.", "non-dropping-particle" : "", "parse-names" : false, "suffix" : "" }, { "dropping-particle" : "", "family" : "Kelley", "given" : "Christopher D.", "non-dropping-particle" : "", "parse-names" : false, "suffix" : "" }, { "dropping-particle" : "", "family" : "Drazen", "given" : "Jeffrey C.", "non-dropping-particle" : "", "parse-names" : false, "suffix" : "" } ], "id" : "ITEM-1", "issued" : { "date-parts" : [ [ "0" ] ] }, "title" : "Spilling over deepwater boundaries; evidence of spillover from two deepwater protected areas in Hawaii", "type" : "article-journal" }, "uris" : [ "http://www.mendeley.com/documents/?uuid=53def730-1917-3a68-a36b-41f1896695b5" ] }, { "id" : "ITEM-2", "itemData" : { "DOI" : "10.1007/s00227-013-2347-9", "ISBN" : "0022701323479", "ISSN" : "00253162", "author" : [ { "dropping-particle" : "", "family" : "Sackett", "given" : "Dana K.", "non-dropping-particle" : "", "parse-names" : false, "suffix" : "" }, { "dropping-particle" : "", "family" : "Drazen", "given" : "Jeffrey C.", "non-dropping-particle" : "", "parse-names" : false, "suffix" : "" }, { "dropping-particle" : "", "family" : "Moriwake", "given" : "Virginia N.", "non-dropping-particle" : "", "parse-names" : false, "suffix" : "" }, { "dropping-particle" : "", "family" : "Kelley", "given" : "Christopher D.", "non-dropping-particle" : "", "parse-names" : false, "suffix" : "" }, { "dropping-particle" : "", "family" : "Schumacher", "given" : "Brett D.", "non-dropping-particle" : "", "parse-names" : false, "suffix" : "" }, { "dropping-particle" : "", "family" : "Misa", "given" : "William F X E", "non-dropping-particle" : "", "parse-names" : false, "suffix" : "" } ], "container-title" : "Marine Biology", "id" : "ITEM-2", "issue" : "2", "issued" : { "date-parts" : [ [ "2014" ] ] }, "page" : "411-425", "title" : "Marine protected areas for deepwater fish populations: An evaluation of their effects in Hawai'i", "type" : "article-journal", "volume" : "161" }, "uris" : [ "http://www.mendeley.com/documents/?uuid=5d338b3e-4fa1-4e76-9e60-2bca531f0081" ] } ], "mendeley" : { "formattedCitation" : "(Sackett et al.; Sackett et al. 2014)", "plainTextFormattedCitation" : "(Sackett et al.; Sackett et al. 2014)", "previouslyFormattedCitation" : "(Sackett et al.; Sackett et al. 2014)" }, "properties" : { "noteIndex" : 0 }, "schema" : "https://github.com/citation-style-language/schema/raw/master/csl-citation.json" }</w:instrText>
      </w:r>
      <w:r w:rsidR="00954883" w:rsidRPr="00014CD2">
        <w:rPr>
          <w:rFonts w:ascii="Times New Roman" w:hAnsi="Times New Roman" w:cs="Times New Roman"/>
          <w:color w:val="000000" w:themeColor="text1"/>
        </w:rPr>
        <w:fldChar w:fldCharType="separate"/>
      </w:r>
      <w:r w:rsidR="00954883" w:rsidRPr="00014CD2">
        <w:rPr>
          <w:rFonts w:ascii="Times New Roman" w:hAnsi="Times New Roman" w:cs="Times New Roman"/>
          <w:noProof/>
          <w:color w:val="000000" w:themeColor="text1"/>
        </w:rPr>
        <w:t>(Sackett et al.; Sackett et al. 2014)</w:t>
      </w:r>
      <w:r w:rsidR="00954883" w:rsidRPr="00014CD2">
        <w:rPr>
          <w:rFonts w:ascii="Times New Roman" w:hAnsi="Times New Roman" w:cs="Times New Roman"/>
          <w:color w:val="000000" w:themeColor="text1"/>
        </w:rPr>
        <w:fldChar w:fldCharType="end"/>
      </w:r>
      <w:r w:rsidR="00954883" w:rsidRPr="00014CD2">
        <w:rPr>
          <w:rFonts w:ascii="Times New Roman" w:hAnsi="Times New Roman" w:cs="Times New Roman"/>
          <w:color w:val="000000" w:themeColor="text1"/>
        </w:rPr>
        <w:t xml:space="preserve">. </w:t>
      </w:r>
      <w:r w:rsidR="00F8327E" w:rsidRPr="00014CD2">
        <w:rPr>
          <w:rFonts w:ascii="Times New Roman" w:hAnsi="Times New Roman" w:cs="Times New Roman"/>
          <w:color w:val="000000" w:themeColor="text1"/>
        </w:rPr>
        <w:t>Conventional ma</w:t>
      </w:r>
      <w:r w:rsidR="00954883" w:rsidRPr="00014CD2">
        <w:rPr>
          <w:rFonts w:ascii="Times New Roman" w:hAnsi="Times New Roman" w:cs="Times New Roman"/>
          <w:color w:val="000000" w:themeColor="text1"/>
        </w:rPr>
        <w:t>rk-release-</w:t>
      </w:r>
      <w:r w:rsidR="00F8327E" w:rsidRPr="00014CD2">
        <w:rPr>
          <w:rFonts w:ascii="Times New Roman" w:hAnsi="Times New Roman" w:cs="Times New Roman"/>
          <w:color w:val="000000" w:themeColor="text1"/>
        </w:rPr>
        <w:t xml:space="preserve">recapture tagging studies performed by the have provided coarse estimates of the potential </w:t>
      </w:r>
      <w:r w:rsidR="00954883" w:rsidRPr="00014CD2">
        <w:rPr>
          <w:rFonts w:ascii="Times New Roman" w:hAnsi="Times New Roman" w:cs="Times New Roman"/>
          <w:color w:val="000000" w:themeColor="text1"/>
        </w:rPr>
        <w:t>scale of</w:t>
      </w:r>
      <w:r w:rsidR="00F8327E" w:rsidRPr="00014CD2">
        <w:rPr>
          <w:rFonts w:ascii="Times New Roman" w:hAnsi="Times New Roman" w:cs="Times New Roman"/>
          <w:color w:val="000000" w:themeColor="text1"/>
        </w:rPr>
        <w:t xml:space="preserve"> bottomfish movement, having recaptured </w:t>
      </w:r>
      <w:r w:rsidR="00954883" w:rsidRPr="00014CD2">
        <w:rPr>
          <w:rFonts w:ascii="Times New Roman" w:hAnsi="Times New Roman" w:cs="Times New Roman"/>
          <w:color w:val="000000" w:themeColor="text1"/>
        </w:rPr>
        <w:t xml:space="preserve">tagged </w:t>
      </w:r>
      <w:r w:rsidR="00F8327E" w:rsidRPr="00014CD2">
        <w:rPr>
          <w:rFonts w:ascii="Times New Roman" w:hAnsi="Times New Roman" w:cs="Times New Roman"/>
          <w:color w:val="000000" w:themeColor="text1"/>
        </w:rPr>
        <w:t xml:space="preserve">individuals up to 61 km from the site of tagging, however 86% of recovered tags were recovered less than 10 km from the site of tagging </w:t>
      </w:r>
      <w:r w:rsidR="00F8327E" w:rsidRPr="00014CD2">
        <w:rPr>
          <w:rFonts w:ascii="Times New Roman" w:hAnsi="Times New Roman" w:cs="Times New Roman"/>
          <w:color w:val="000000" w:themeColor="text1"/>
        </w:rPr>
        <w:fldChar w:fldCharType="begin" w:fldLock="1"/>
      </w:r>
      <w:r w:rsidR="00F8327E" w:rsidRPr="00014CD2">
        <w:rPr>
          <w:rFonts w:ascii="Times New Roman" w:hAnsi="Times New Roman" w:cs="Times New Roman"/>
          <w:color w:val="000000" w:themeColor="text1"/>
        </w:rPr>
        <w:instrText>ADDIN CSL_CITATION { "citationItems" : [ { "id" : "ITEM-1", "itemData" : { "DOI" : "10.7289/V59W0CF7", "author" : [ { "dropping-particle" : "", "family" : "O Malley", "given" : "Joseph", "non-dropping-particle" : "", "parse-names" : false, "suffix" : "" } ], "id" : "ITEM-1", "issue" : "June", "issued" : { "date-parts" : [ [ "2015" ] ] }, "number-of-pages" : "47", "publisher-place" : "Honolulu, HI", "title" : "A Review of the Cooperative Hawaiian Bottomfish Tagging Program of the Pacific Islands Fisheries Science Center and the Pacific Islands Fisheries Group", "type" : "report" }, "uris" : [ "http://www.mendeley.com/documents/?uuid=0e4e996e-c15f-34d6-8b36-a9ba874c090e" ] } ], "mendeley" : { "formattedCitation" : "(O Malley 2015)", "plainTextFormattedCitation" : "(O Malley 2015)", "previouslyFormattedCitation" : "(O Malley 2015)" }, "properties" : { "noteIndex" : 0 }, "schema" : "https://github.com/citation-style-language/schema/raw/master/csl-citation.json" }</w:instrText>
      </w:r>
      <w:r w:rsidR="00F8327E" w:rsidRPr="00014CD2">
        <w:rPr>
          <w:rFonts w:ascii="Times New Roman" w:hAnsi="Times New Roman" w:cs="Times New Roman"/>
          <w:color w:val="000000" w:themeColor="text1"/>
        </w:rPr>
        <w:fldChar w:fldCharType="separate"/>
      </w:r>
      <w:r w:rsidR="00F8327E" w:rsidRPr="00014CD2">
        <w:rPr>
          <w:rFonts w:ascii="Times New Roman" w:hAnsi="Times New Roman" w:cs="Times New Roman"/>
          <w:noProof/>
          <w:color w:val="000000" w:themeColor="text1"/>
        </w:rPr>
        <w:t>(O'Malley 2015)</w:t>
      </w:r>
      <w:r w:rsidR="00F8327E" w:rsidRPr="00014CD2">
        <w:rPr>
          <w:rFonts w:ascii="Times New Roman" w:hAnsi="Times New Roman" w:cs="Times New Roman"/>
          <w:color w:val="000000" w:themeColor="text1"/>
        </w:rPr>
        <w:fldChar w:fldCharType="end"/>
      </w:r>
      <w:r w:rsidR="00F8327E" w:rsidRPr="00014CD2">
        <w:rPr>
          <w:rFonts w:ascii="Times New Roman" w:hAnsi="Times New Roman" w:cs="Times New Roman"/>
          <w:color w:val="000000" w:themeColor="text1"/>
        </w:rPr>
        <w:t xml:space="preserve">. A handful of studies have employed both active and passive acoustic tracking to study the Deep 7 species in Hawaii, however fine scale movement patterns relative to closed area boundaries, and thus the degree of protection provided by these areas to local populations remain poorly understood </w:t>
      </w:r>
      <w:r w:rsidR="00F8327E" w:rsidRPr="00014CD2">
        <w:rPr>
          <w:rFonts w:ascii="Times New Roman" w:hAnsi="Times New Roman" w:cs="Times New Roman"/>
          <w:color w:val="000000" w:themeColor="text1"/>
        </w:rPr>
        <w:fldChar w:fldCharType="begin" w:fldLock="1"/>
      </w:r>
      <w:r w:rsidR="00F8327E" w:rsidRPr="00014CD2">
        <w:rPr>
          <w:rFonts w:ascii="Times New Roman" w:hAnsi="Times New Roman" w:cs="Times New Roman"/>
          <w:color w:val="000000" w:themeColor="text1"/>
        </w:rPr>
        <w:instrText>ADDIN CSL_CITATION { "citationItems" : [ { "id" : "ITEM-1", "itemData" : { "author" : [ { "dropping-particle" : "", "family" : "Oishi", "given" : "Francis G.", "non-dropping-particle" : "", "parse-names" : false, "suffix" : "" }, { "dropping-particle" : "", "family" : "Devick", "given" : "William S.", "non-dropping-particle" : "", "parse-names" : false, "suffix" : "" } ], "id" : "ITEM-1", "issued" : { "date-parts" : [ [ "2000" ] ] }, "number-of-pages" : "6", "publisher-place" : "Honolulu, HI", "title" : "Job Progress Report - Opakapaka Resource Assessment Island of Oahu", "type" : "report" }, "uris" : [ "http://www.mendeley.com/documents/?uuid=bc07df6c-50dc-3060-be68-103ba9b1f460" ] }, { "id" : "ITEM-2", "itemData" : { "DOI" : "10.1186/2050-3385-1-17", "ISBN" : "2050338511", "ISSN" : "2050-3385", "author" : [ { "dropping-particle" : "", "family" : "Weng", "given" : "Kevin C", "non-dropping-particle" : "", "parse-names" : false, "suffix" : "" } ], "container-title" : "Animal Biotelemetry", "id" : "ITEM-2", "issued" : { "date-parts" : [ [ "2013" ] ] }, "page" : "17", "title" : "A pilot study of deepwater fish movement with respect to marine reserves", "type" : "article-journal", "volume" : "1" }, "uris" : [ "http://www.mendeley.com/documents/?uuid=c05ad880-0c1d-4f4d-b925-390b153de8e0" ] }, { "id" : "ITEM-3", "itemData" : { "DOI" : "10.7289/V59W0CF7", "author" : [ { "dropping-particle" : "", "family" : "O Malley", "given" : "Joseph", "non-dropping-particle" : "", "parse-names" : false, "suffix" : "" } ], "id" : "ITEM-3", "issue" : "June", "issued" : { "date-parts" : [ [ "2015" ] ] }, "number-of-pages" : "47", "publisher-place" : "Honolulu, HI", "title" : "A Review of the Cooperative Hawaiian Bottomfish Tagging Program of the Pacific Islands Fisheries Science Center and the Pacific Islands Fisheries Group", "type" : "report" }, "uris" : [ "http://www.mendeley.com/documents/?uuid=0e4e996e-c15f-34d6-8b36-a9ba874c090e" ] } ], "mendeley" : { "formattedCitation" : "(Oishi and Devick 2000; Weng 2013; O Malley 2015)", "plainTextFormattedCitation" : "(Oishi and Devick 2000; Weng 2013; O Malley 2015)", "previouslyFormattedCitation" : "(Oishi and Devick 2000; Weng 2013; O Malley 2015)" }, "properties" : { "noteIndex" : 0 }, "schema" : "https://github.com/citation-style-language/schema/raw/master/csl-citation.json" }</w:instrText>
      </w:r>
      <w:r w:rsidR="00F8327E" w:rsidRPr="00014CD2">
        <w:rPr>
          <w:rFonts w:ascii="Times New Roman" w:hAnsi="Times New Roman" w:cs="Times New Roman"/>
          <w:color w:val="000000" w:themeColor="text1"/>
        </w:rPr>
        <w:fldChar w:fldCharType="separate"/>
      </w:r>
      <w:r w:rsidR="00F8327E" w:rsidRPr="00014CD2">
        <w:rPr>
          <w:rFonts w:ascii="Times New Roman" w:hAnsi="Times New Roman" w:cs="Times New Roman"/>
          <w:noProof/>
          <w:color w:val="000000" w:themeColor="text1"/>
        </w:rPr>
        <w:t>(Oishi and Devick 2000; Weng 2013; O Malley 2015)</w:t>
      </w:r>
      <w:r w:rsidR="00F8327E" w:rsidRPr="00014CD2">
        <w:rPr>
          <w:rFonts w:ascii="Times New Roman" w:hAnsi="Times New Roman" w:cs="Times New Roman"/>
          <w:color w:val="000000" w:themeColor="text1"/>
        </w:rPr>
        <w:fldChar w:fldCharType="end"/>
      </w:r>
      <w:r w:rsidR="00F8327E" w:rsidRPr="00014CD2">
        <w:rPr>
          <w:rFonts w:ascii="Times New Roman" w:hAnsi="Times New Roman" w:cs="Times New Roman"/>
          <w:color w:val="000000" w:themeColor="text1"/>
        </w:rPr>
        <w:t xml:space="preserve">. </w:t>
      </w:r>
    </w:p>
    <w:p w14:paraId="2A35CAED" w14:textId="76920003" w:rsidR="005D5B27" w:rsidRPr="00014CD2" w:rsidRDefault="005D5B27" w:rsidP="00014CD2">
      <w:pPr>
        <w:pStyle w:val="Heading2"/>
        <w:spacing w:line="360" w:lineRule="auto"/>
        <w:rPr>
          <w:rFonts w:ascii="Times New Roman" w:hAnsi="Times New Roman" w:cs="Times New Roman"/>
          <w:color w:val="000000" w:themeColor="text1"/>
          <w:sz w:val="24"/>
          <w:szCs w:val="24"/>
        </w:rPr>
      </w:pPr>
      <w:r w:rsidRPr="00014CD2">
        <w:rPr>
          <w:rFonts w:ascii="Times New Roman" w:hAnsi="Times New Roman" w:cs="Times New Roman"/>
          <w:color w:val="000000" w:themeColor="text1"/>
          <w:sz w:val="24"/>
          <w:szCs w:val="24"/>
        </w:rPr>
        <w:t>Acoustic Telemetry to Assess MPAs</w:t>
      </w:r>
    </w:p>
    <w:p w14:paraId="26A8BA73" w14:textId="77777777" w:rsidR="00776F40" w:rsidRPr="00014CD2" w:rsidRDefault="00F8327E"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 xml:space="preserve">There remain fundamental questions regarding the BRFA network that remain unanswered. Of critical importance is how component species use these closed areas. This </w:t>
      </w:r>
      <w:r w:rsidR="001A4ACB" w:rsidRPr="00014CD2">
        <w:rPr>
          <w:rFonts w:ascii="Times New Roman" w:hAnsi="Times New Roman" w:cs="Times New Roman"/>
          <w:color w:val="000000" w:themeColor="text1"/>
        </w:rPr>
        <w:t>study used</w:t>
      </w:r>
      <w:r w:rsidRPr="00014CD2">
        <w:rPr>
          <w:rFonts w:ascii="Times New Roman" w:hAnsi="Times New Roman" w:cs="Times New Roman"/>
          <w:color w:val="000000" w:themeColor="text1"/>
        </w:rPr>
        <w:t xml:space="preserve"> acoustic telemetry to investigate the questions of spatial and temporal use of restricted fishing areas by </w:t>
      </w:r>
      <w:r w:rsidRPr="00014CD2">
        <w:rPr>
          <w:rFonts w:ascii="Times New Roman" w:hAnsi="Times New Roman" w:cs="Times New Roman"/>
          <w:i/>
          <w:color w:val="000000" w:themeColor="text1"/>
        </w:rPr>
        <w:t xml:space="preserve">Pristipomoides filamentosus, </w:t>
      </w:r>
      <w:r w:rsidRPr="00014CD2">
        <w:rPr>
          <w:rFonts w:ascii="Times New Roman" w:hAnsi="Times New Roman" w:cs="Times New Roman"/>
          <w:color w:val="000000" w:themeColor="text1"/>
        </w:rPr>
        <w:t xml:space="preserve">which account for a significant proportion of the fishery’s catch, </w:t>
      </w:r>
      <w:r w:rsidRPr="00014CD2">
        <w:rPr>
          <w:rFonts w:ascii="Times New Roman" w:hAnsi="Times New Roman" w:cs="Times New Roman"/>
          <w:color w:val="000000" w:themeColor="text1"/>
        </w:rPr>
        <w:fldChar w:fldCharType="begin" w:fldLock="1"/>
      </w:r>
      <w:r w:rsidRPr="00014CD2">
        <w:rPr>
          <w:rFonts w:ascii="Times New Roman" w:hAnsi="Times New Roman" w:cs="Times New Roman"/>
          <w:color w:val="000000" w:themeColor="text1"/>
        </w:rPr>
        <w:instrText>ADDIN CSL_CITATION { "citationItems" : [ { "id" : "ITEM-1", "itemData" : { "author" : [ { "dropping-particle" : "", "family" : "Pooley", "given" : "Samuel G", "non-dropping-particle" : "", "parse-names" : false, "suffix" : "" } ], "container-title" : "Marine Fisheries Review", "id" : "ITEM-1", "issue" : "2", "issued" : { "date-parts" : [ [ "1993" ] ] }, "page" : "7-19", "title" : "Hawaii ' s Marine Fisheries : Some History , Long-term Trends , and Recent Developments", "type" : "article-journal", "volume" : "55" }, "uris" : [ "http://www.mendeley.com/documents/?uuid=aab6618a-5234-4bd2-839f-cac323197a5a" ] }, { "id" : "ITEM-2", "itemData" : { "author" : [ { "dropping-particle" : "", "family" : "Kelley", "given" : "Christopher D", "non-dropping-particle" : "", "parse-names" : false, "suffix" : "" }, { "dropping-particle" : "", "family" : "Moriwake", "given" : "Virginia N.", "non-dropping-particle" : "", "parse-names" : false, "suffix" : "" } ], "container-title" : "WPRFMC (ed) Final fishery management plan for coral reef ecosystems of the western 596 Pacific region, volume III, Essential Fish Habitat for Manage- ment Unit Species", "id" : "ITEM-2", "issued" : { "date-parts" : [ [ "2012" ] ] }, "page" : "597", "title" : "Appendix 3: essential fish habitat descriptions, Part 1: Hawaiian bottomfish", "type" : "article-journal" }, "uris" : [ "http://www.mendeley.com/documents/?uuid=c0b48d4e-0666-4cad-b5dd-9e99e09c66cb" ] } ], "mendeley" : { "formattedCitation" : "(Pooley 1993; Kelley and Moriwake 2012)", "plainTextFormattedCitation" : "(Pooley 1993; Kelley and Moriwake 2012)", "previouslyFormattedCitation" : "(Pooley 1993; Kelley and Moriwake 2012)" }, "properties" : { "noteIndex" : 0 }, "schema" : "https://github.com/citation-style-language/schema/raw/master/csl-citation.json" }</w:instrText>
      </w:r>
      <w:r w:rsidRPr="00014CD2">
        <w:rPr>
          <w:rFonts w:ascii="Times New Roman" w:hAnsi="Times New Roman" w:cs="Times New Roman"/>
          <w:color w:val="000000" w:themeColor="text1"/>
        </w:rPr>
        <w:fldChar w:fldCharType="separate"/>
      </w:r>
      <w:r w:rsidRPr="00014CD2">
        <w:rPr>
          <w:rFonts w:ascii="Times New Roman" w:hAnsi="Times New Roman" w:cs="Times New Roman"/>
          <w:noProof/>
          <w:color w:val="000000" w:themeColor="text1"/>
        </w:rPr>
        <w:t>(Pooley 1993; Kelley and Moriwake 2012)</w:t>
      </w:r>
      <w:r w:rsidRPr="00014CD2">
        <w:rPr>
          <w:rFonts w:ascii="Times New Roman" w:hAnsi="Times New Roman" w:cs="Times New Roman"/>
          <w:color w:val="000000" w:themeColor="text1"/>
        </w:rPr>
        <w:fldChar w:fldCharType="end"/>
      </w:r>
      <w:r w:rsidRPr="00014CD2">
        <w:rPr>
          <w:rFonts w:ascii="Times New Roman" w:hAnsi="Times New Roman" w:cs="Times New Roman"/>
          <w:color w:val="000000" w:themeColor="text1"/>
        </w:rPr>
        <w:t xml:space="preserve">. Each individual fish in the study </w:t>
      </w:r>
      <w:r w:rsidR="001A4ACB" w:rsidRPr="00014CD2">
        <w:rPr>
          <w:rFonts w:ascii="Times New Roman" w:hAnsi="Times New Roman" w:cs="Times New Roman"/>
          <w:color w:val="000000" w:themeColor="text1"/>
        </w:rPr>
        <w:t>was</w:t>
      </w:r>
      <w:r w:rsidRPr="00014CD2">
        <w:rPr>
          <w:rFonts w:ascii="Times New Roman" w:hAnsi="Times New Roman" w:cs="Times New Roman"/>
          <w:color w:val="000000" w:themeColor="text1"/>
        </w:rPr>
        <w:t xml:space="preserve"> </w:t>
      </w:r>
      <w:r w:rsidR="001A4ACB" w:rsidRPr="00014CD2">
        <w:rPr>
          <w:rFonts w:ascii="Times New Roman" w:hAnsi="Times New Roman" w:cs="Times New Roman"/>
          <w:color w:val="000000" w:themeColor="text1"/>
        </w:rPr>
        <w:t>surgically implanted</w:t>
      </w:r>
      <w:r w:rsidRPr="00014CD2">
        <w:rPr>
          <w:rFonts w:ascii="Times New Roman" w:hAnsi="Times New Roman" w:cs="Times New Roman"/>
          <w:color w:val="000000" w:themeColor="text1"/>
        </w:rPr>
        <w:t xml:space="preserve"> with an ultrasonic transmitter with a</w:t>
      </w:r>
      <w:r w:rsidR="006A6AF4" w:rsidRPr="00014CD2">
        <w:rPr>
          <w:rFonts w:ascii="Times New Roman" w:hAnsi="Times New Roman" w:cs="Times New Roman"/>
          <w:color w:val="000000" w:themeColor="text1"/>
        </w:rPr>
        <w:t xml:space="preserve"> unique identification number. When a tag transmission is detected by s</w:t>
      </w:r>
      <w:r w:rsidRPr="00014CD2">
        <w:rPr>
          <w:rFonts w:ascii="Times New Roman" w:hAnsi="Times New Roman" w:cs="Times New Roman"/>
          <w:color w:val="000000" w:themeColor="text1"/>
        </w:rPr>
        <w:t xml:space="preserve">tationary hydrophone </w:t>
      </w:r>
      <w:r w:rsidR="006A6AF4" w:rsidRPr="00014CD2">
        <w:rPr>
          <w:rFonts w:ascii="Times New Roman" w:hAnsi="Times New Roman" w:cs="Times New Roman"/>
          <w:color w:val="000000" w:themeColor="text1"/>
        </w:rPr>
        <w:t>receivers</w:t>
      </w:r>
      <w:r w:rsidRPr="00014CD2">
        <w:rPr>
          <w:rFonts w:ascii="Times New Roman" w:hAnsi="Times New Roman" w:cs="Times New Roman"/>
          <w:color w:val="000000" w:themeColor="text1"/>
        </w:rPr>
        <w:t xml:space="preserve"> moored throughout the study area</w:t>
      </w:r>
      <w:r w:rsidR="006A6AF4" w:rsidRPr="00014CD2">
        <w:rPr>
          <w:rFonts w:ascii="Times New Roman" w:hAnsi="Times New Roman" w:cs="Times New Roman"/>
          <w:color w:val="000000" w:themeColor="text1"/>
        </w:rPr>
        <w:t>,</w:t>
      </w:r>
      <w:r w:rsidRPr="00014CD2">
        <w:rPr>
          <w:rFonts w:ascii="Times New Roman" w:hAnsi="Times New Roman" w:cs="Times New Roman"/>
          <w:color w:val="000000" w:themeColor="text1"/>
        </w:rPr>
        <w:t xml:space="preserve"> </w:t>
      </w:r>
      <w:r w:rsidR="006A6AF4" w:rsidRPr="00014CD2">
        <w:rPr>
          <w:rFonts w:ascii="Times New Roman" w:hAnsi="Times New Roman" w:cs="Times New Roman"/>
          <w:color w:val="000000" w:themeColor="text1"/>
        </w:rPr>
        <w:t>the receiver logs the unique identification number</w:t>
      </w:r>
      <w:r w:rsidRPr="00014CD2">
        <w:rPr>
          <w:rFonts w:ascii="Times New Roman" w:hAnsi="Times New Roman" w:cs="Times New Roman"/>
          <w:color w:val="000000" w:themeColor="text1"/>
        </w:rPr>
        <w:t xml:space="preserve">, providing a record of the fish’s </w:t>
      </w:r>
      <w:r w:rsidR="006A6AF4" w:rsidRPr="00014CD2">
        <w:rPr>
          <w:rFonts w:ascii="Times New Roman" w:hAnsi="Times New Roman" w:cs="Times New Roman"/>
          <w:color w:val="000000" w:themeColor="text1"/>
        </w:rPr>
        <w:t>location</w:t>
      </w:r>
      <w:r w:rsidRPr="00014CD2">
        <w:rPr>
          <w:rFonts w:ascii="Times New Roman" w:hAnsi="Times New Roman" w:cs="Times New Roman"/>
          <w:color w:val="000000" w:themeColor="text1"/>
        </w:rPr>
        <w:t xml:space="preserve"> </w:t>
      </w:r>
      <w:r w:rsidR="006A6AF4" w:rsidRPr="00014CD2">
        <w:rPr>
          <w:rFonts w:ascii="Times New Roman" w:hAnsi="Times New Roman" w:cs="Times New Roman"/>
          <w:color w:val="000000" w:themeColor="text1"/>
        </w:rPr>
        <w:t>in the study area within range of the receiver</w:t>
      </w:r>
      <w:r w:rsidRPr="00014CD2">
        <w:rPr>
          <w:rFonts w:ascii="Times New Roman" w:hAnsi="Times New Roman" w:cs="Times New Roman"/>
          <w:color w:val="000000" w:themeColor="text1"/>
        </w:rPr>
        <w:t xml:space="preserve">. </w:t>
      </w:r>
    </w:p>
    <w:p w14:paraId="41727D39" w14:textId="603AD1E4" w:rsidR="005D5B27" w:rsidRPr="00014CD2" w:rsidRDefault="005D5B27" w:rsidP="00014CD2">
      <w:pPr>
        <w:pStyle w:val="Heading2"/>
        <w:spacing w:line="360" w:lineRule="auto"/>
        <w:rPr>
          <w:rFonts w:ascii="Times New Roman" w:hAnsi="Times New Roman" w:cs="Times New Roman"/>
          <w:color w:val="000000" w:themeColor="text1"/>
          <w:sz w:val="24"/>
          <w:szCs w:val="24"/>
        </w:rPr>
      </w:pPr>
      <w:r w:rsidRPr="00014CD2">
        <w:rPr>
          <w:rFonts w:ascii="Times New Roman" w:hAnsi="Times New Roman" w:cs="Times New Roman"/>
          <w:color w:val="000000" w:themeColor="text1"/>
          <w:sz w:val="24"/>
          <w:szCs w:val="24"/>
        </w:rPr>
        <w:t>Study Objectives</w:t>
      </w:r>
    </w:p>
    <w:p w14:paraId="56F23D1F" w14:textId="3205963C" w:rsidR="00776F40" w:rsidRPr="00014CD2" w:rsidRDefault="00776F40"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 xml:space="preserve">The objective of this study was to tag individuals of the species </w:t>
      </w:r>
      <w:r w:rsidRPr="00014CD2">
        <w:rPr>
          <w:rFonts w:ascii="Times New Roman" w:hAnsi="Times New Roman" w:cs="Times New Roman"/>
          <w:i/>
          <w:color w:val="000000" w:themeColor="text1"/>
        </w:rPr>
        <w:t xml:space="preserve">P. filamentosus </w:t>
      </w:r>
      <w:r w:rsidRPr="00014CD2">
        <w:rPr>
          <w:rFonts w:ascii="Times New Roman" w:hAnsi="Times New Roman" w:cs="Times New Roman"/>
          <w:color w:val="000000" w:themeColor="text1"/>
        </w:rPr>
        <w:t>with acoustic tags and track their movements relative to a BRFA to test the following hypotheses:</w:t>
      </w:r>
    </w:p>
    <w:p w14:paraId="261FC46D" w14:textId="77777777" w:rsidR="00776F40" w:rsidRPr="00014CD2" w:rsidRDefault="00776F40"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lastRenderedPageBreak/>
        <w:t xml:space="preserve">H1. Bottomfish routinely move across the borders of existing BRFAs. </w:t>
      </w:r>
    </w:p>
    <w:p w14:paraId="2BBF4E3C" w14:textId="77777777" w:rsidR="00776F40" w:rsidRPr="00014CD2" w:rsidRDefault="00776F40"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 xml:space="preserve">H2. Bottomfish movements exceed the scale of individual fishery closed areas (BRFAs). </w:t>
      </w:r>
    </w:p>
    <w:p w14:paraId="584E8286" w14:textId="743C40C0" w:rsidR="00776F40" w:rsidRPr="00014CD2" w:rsidRDefault="00776F40"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H3. Bottomfish do not utilize habitat uniformly.</w:t>
      </w:r>
    </w:p>
    <w:p w14:paraId="4B92FE08" w14:textId="55EE18FC" w:rsidR="005D5B27" w:rsidRPr="00014CD2" w:rsidRDefault="005D5B27" w:rsidP="00014CD2">
      <w:pPr>
        <w:pStyle w:val="Heading2"/>
        <w:spacing w:line="360" w:lineRule="auto"/>
        <w:rPr>
          <w:rFonts w:ascii="Times New Roman" w:hAnsi="Times New Roman" w:cs="Times New Roman"/>
          <w:color w:val="000000" w:themeColor="text1"/>
          <w:sz w:val="24"/>
          <w:szCs w:val="24"/>
        </w:rPr>
      </w:pPr>
      <w:r w:rsidRPr="00014CD2">
        <w:rPr>
          <w:rFonts w:ascii="Times New Roman" w:hAnsi="Times New Roman" w:cs="Times New Roman"/>
          <w:color w:val="000000" w:themeColor="text1"/>
          <w:sz w:val="24"/>
          <w:szCs w:val="24"/>
        </w:rPr>
        <w:t xml:space="preserve">Challenges of Deep Water Acoustic Telemetry Studies </w:t>
      </w:r>
    </w:p>
    <w:p w14:paraId="49BD05D6" w14:textId="53B26351" w:rsidR="00CE3465" w:rsidRPr="00014CD2" w:rsidRDefault="00F8327E"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This technology has an established history for evaluating marine reserve protections, but application to the depths frequented by this species is relatively novel and methods for</w:t>
      </w:r>
      <w:r w:rsidR="00101C64" w:rsidRPr="00014CD2">
        <w:rPr>
          <w:rFonts w:ascii="Times New Roman" w:hAnsi="Times New Roman" w:cs="Times New Roman"/>
          <w:color w:val="000000" w:themeColor="text1"/>
        </w:rPr>
        <w:t xml:space="preserve"> tagging </w:t>
      </w:r>
      <w:r w:rsidR="00C2190A" w:rsidRPr="00014CD2">
        <w:rPr>
          <w:rFonts w:ascii="Times New Roman" w:hAnsi="Times New Roman" w:cs="Times New Roman"/>
          <w:color w:val="000000" w:themeColor="text1"/>
        </w:rPr>
        <w:t>deep-water</w:t>
      </w:r>
      <w:r w:rsidR="00101C64" w:rsidRPr="00014CD2">
        <w:rPr>
          <w:rFonts w:ascii="Times New Roman" w:hAnsi="Times New Roman" w:cs="Times New Roman"/>
          <w:color w:val="000000" w:themeColor="text1"/>
        </w:rPr>
        <w:t xml:space="preserve"> fish, and designing receiver arrays</w:t>
      </w:r>
      <w:r w:rsidRPr="00014CD2">
        <w:rPr>
          <w:rFonts w:ascii="Times New Roman" w:hAnsi="Times New Roman" w:cs="Times New Roman"/>
          <w:color w:val="000000" w:themeColor="text1"/>
        </w:rPr>
        <w:t xml:space="preserve"> </w:t>
      </w:r>
      <w:r w:rsidR="00101C64" w:rsidRPr="00014CD2">
        <w:rPr>
          <w:rFonts w:ascii="Times New Roman" w:hAnsi="Times New Roman" w:cs="Times New Roman"/>
          <w:color w:val="000000" w:themeColor="text1"/>
        </w:rPr>
        <w:t xml:space="preserve">to track them, </w:t>
      </w:r>
      <w:r w:rsidRPr="00014CD2">
        <w:rPr>
          <w:rFonts w:ascii="Times New Roman" w:hAnsi="Times New Roman" w:cs="Times New Roman"/>
          <w:color w:val="000000" w:themeColor="text1"/>
        </w:rPr>
        <w:t xml:space="preserve">remain underdeveloped </w:t>
      </w:r>
      <w:r w:rsidRPr="00014CD2">
        <w:rPr>
          <w:rFonts w:ascii="Times New Roman" w:hAnsi="Times New Roman" w:cs="Times New Roman"/>
          <w:color w:val="000000" w:themeColor="text1"/>
        </w:rPr>
        <w:fldChar w:fldCharType="begin" w:fldLock="1"/>
      </w:r>
      <w:r w:rsidRPr="00014CD2">
        <w:rPr>
          <w:rFonts w:ascii="Times New Roman" w:hAnsi="Times New Roman" w:cs="Times New Roman"/>
          <w:color w:val="000000" w:themeColor="text1"/>
        </w:rPr>
        <w:instrText>ADDIN CSL_CITATION { "citationItems" : [ { "id" : "ITEM-1", "itemData" : { "abstract" : "Remote sensing technologies have been used to study the behaviour and movements of fish in the sea for about 30 years. The first relatively simple devices have given rise to a suite of sophisticated tools that have spawned a whole new field of fisheries science. The oldest method, acoustic telemetry, has now advanced to the level at which we can study detailed behaviour in the field in relation to the immediate environment, and monitor physiological variables, as well as document larger-scale movement patterns. Archival tags, available for the last 7-8 years, provide a powerful tool to obtain detailed information on a range of variables for large number of individual fish over long periods of time. Their primary limitation is that they must be recovered to obtain the data. The most recent development, the pop -up satellite tag, requires no recovery and can thus be used on any fish of sufficient size. Being fully independent of the fisheries, this type of tag is ideal for studying large, highly migratory fish and dramatically expands the scope of questions that can be addressed. The pace of technical development will undoubtedly continue to accelerate over the next few decades, producing new tools that can be expected to solve many currently unanswered questions in fisheries biology. Solutions to these questions should help to achieve improved management of the seas and their living resources.", "author" : [ { "dropping-particle" : "", "family" : "Arnold", "given" : "G", "non-dropping-particle" : "", "parse-names" : false, "suffix" : "" }, { "dropping-particle" : "", "family" : "Dewar", "given" : "H", "non-dropping-particle" : "", "parse-names" : false, "suffix" : "" } ], "container-title" : "Electronic Tagging and Tracking in Marine Fisheries", "id" : "ITEM-1", "issued" : { "date-parts" : [ [ "2001" ] ] }, "page" : "7-64", "title" : "Electronic tags in marine fisheries research: A 30-year perspective", "type" : "article-journal" }, "uris" : [ "http://www.mendeley.com/documents/?uuid=f0a093bd-700d-3e99-8e30-3d77731f51c0" ] }, { "id" : "ITEM-2", "itemData" : { "DOI" : "10.1007/978-1-4020-9640-2_5", "ISBN" : "978-1-4020-9639-6", "author" : [ { "dropping-particle" : "", "family" : "Grothues", "given" : "Thomas M", "non-dropping-particle" : "", "parse-names" : false, "suffix" : "" } ], "chapter-number" : "7", "container-title" : "Tagging and Tracking of Marine Animals with Electronic Devices. Vol 9", "id" : "ITEM-2", "issued" : { "date-parts" : [ [ "2009" ] ] }, "page" : "77-90", "publisher" : "Springer Science+Business Media B.V.", "title" : "A review of acoustic telemetry technology and a perspective on its diversification relative to coastal tracking arrays", "type" : "chapter" }, "uris" : [ "http://www.mendeley.com/documents/?uuid=10fbca88-f4b0-4fd2-8dc6-919dbbb081f5" ] }, { "id" : "ITEM-3", "itemData" : { "DOI" : "10.1111/2041-210X.12255", "ISSN" : "2041210X", "author" : [ { "dropping-particle" : "", "family" : "Pedersen", "given" : "Martin W.", "non-dropping-particle" : "", "parse-names" : false, "suffix" : "" }, { "dropping-particle" : "", "family" : "Burgess", "given" : "Greg", "non-dropping-particle" : "", "parse-names" : false, "suffix" : "" }, { "dropping-particle" : "", "family" : "Weng", "given" : "Kevin C.", "non-dropping-particle" : "", "parse-names" : false, "suffix" : "" } ], "container-title" : "Methods in Ecology and Evolution", "id" : "ITEM-3", "issue" : "10", "issued" : { "date-parts" : [ [ "2014" ] ] }, "page" : "1043-1051", "title" : "A quantitative approach to static sensor network design", "type" : "article-journal", "volume" : "5" }, "uris" : [ "http://www.mendeley.com/documents/?uuid=5bb42fb5-3d69-48cd-b8ab-6876ea96a2e1" ] }, { "id" : "ITEM-4", "itemData" : { "DOI" : "10.1071/MF05091", "ISBN" : "1448-6059", "ISSN" : "13231650", "PMID" : "6725385", "abstract" : "The recent introduction of low-cost, moored data-logging acoustic receivers has provided opportunities for tracking marine organisms over small (hundreds of metres) and large scales (hundreds of kilometres). Acoustic receivers have been deployed in many different environments to examine specific hypotheses regarding the movement of aquatic species. This technology provides many advantages for studying aquatic animal movement patterns, but also has limitations and provides unique difficulties for users. Study design, applications, advantages and limitations are discussed with examples from past and current studies. Data management and analysis techniques are in their infancy and few standardised techniques exist. Complications with data management and potential data analysis techniques are discussed. Examples from the literature are utilised wherever possible to provide useful references.", "author" : [ { "dropping-particle" : "", "family" : "Heupel", "given" : "M. R.", "non-dropping-particle" : "", "parse-names" : false, "suffix" : "" }, { "dropping-particle" : "", "family" : "Semmens", "given" : "J. M.", "non-dropping-particle" : "", "parse-names" : false, "suffix" : "" }, { "dropping-particle" : "", "family" : "Hobday", "given" : "a. J.", "non-dropping-particle" : "", "parse-names" : false, "suffix" : "" } ], "container-title" : "Marine and Freshwater Research", "id" : "ITEM-4", "issued" : { "date-parts" : [ [ "2006" ] ] }, "page" : "113", "title" : "Automated acoustic tracking of aquatic animals: Scales, design and deployment of listening station arrays", "type" : "article-journal", "volume" : "57" }, "uris" : [ "http://www.mendeley.com/documents/?uuid=aa344c1a-6bac-419c-a498-c810c4520701" ] } ], "mendeley" : { "formattedCitation" : "(Arnold and Dewar 2001; Heupel et al. 2006a; Grothues 2009; Pedersen et al. 2014)", "manualFormatting" : "(Arnold and Dewar 2001; Heupel et al. 2006a; Grothues 2009; Farmer et al. 2013; Pedersen et al. 2014)", "plainTextFormattedCitation" : "(Arnold and Dewar 2001; Heupel et al. 2006a; Grothues 2009; Pedersen et al. 2014)", "previouslyFormattedCitation" : "(Arnold and Dewar 2001; Heupel et al. 2006; Grothues 2009; Pedersen et al. 2014)" }, "properties" : { "noteIndex" : 0 }, "schema" : "https://github.com/citation-style-language/schema/raw/master/csl-citation.json" }</w:instrText>
      </w:r>
      <w:r w:rsidRPr="00014CD2">
        <w:rPr>
          <w:rFonts w:ascii="Times New Roman" w:hAnsi="Times New Roman" w:cs="Times New Roman"/>
          <w:color w:val="000000" w:themeColor="text1"/>
        </w:rPr>
        <w:fldChar w:fldCharType="separate"/>
      </w:r>
      <w:r w:rsidRPr="00014CD2">
        <w:rPr>
          <w:rFonts w:ascii="Times New Roman" w:hAnsi="Times New Roman" w:cs="Times New Roman"/>
          <w:noProof/>
          <w:color w:val="000000" w:themeColor="text1"/>
        </w:rPr>
        <w:t>(Arnold and Dewar 2001; Heupel et al. 2006a; Grothues 2009; Farmer et al. 2013; Pedersen et al. 2014)</w:t>
      </w:r>
      <w:r w:rsidRPr="00014CD2">
        <w:rPr>
          <w:rFonts w:ascii="Times New Roman" w:hAnsi="Times New Roman" w:cs="Times New Roman"/>
          <w:color w:val="000000" w:themeColor="text1"/>
        </w:rPr>
        <w:fldChar w:fldCharType="end"/>
      </w:r>
      <w:r w:rsidRPr="00014CD2">
        <w:rPr>
          <w:rFonts w:ascii="Times New Roman" w:hAnsi="Times New Roman" w:cs="Times New Roman"/>
          <w:color w:val="000000" w:themeColor="text1"/>
        </w:rPr>
        <w:t xml:space="preserve">. </w:t>
      </w:r>
      <w:r w:rsidR="00954883" w:rsidRPr="00014CD2">
        <w:rPr>
          <w:rFonts w:ascii="Times New Roman" w:hAnsi="Times New Roman" w:cs="Times New Roman"/>
          <w:color w:val="000000" w:themeColor="text1"/>
        </w:rPr>
        <w:t xml:space="preserve">Application of acoustic telemetry to deep water settings bring along a number of challenges. </w:t>
      </w:r>
      <w:r w:rsidR="0081269A" w:rsidRPr="00014CD2">
        <w:rPr>
          <w:rFonts w:ascii="Times New Roman" w:hAnsi="Times New Roman" w:cs="Times New Roman"/>
          <w:color w:val="000000" w:themeColor="text1"/>
        </w:rPr>
        <w:t xml:space="preserve">Barotrauma is a common when landing deep water </w:t>
      </w:r>
      <w:proofErr w:type="spellStart"/>
      <w:r w:rsidR="00954883" w:rsidRPr="00014CD2">
        <w:rPr>
          <w:rFonts w:ascii="Times New Roman" w:hAnsi="Times New Roman" w:cs="Times New Roman"/>
          <w:color w:val="000000" w:themeColor="text1"/>
        </w:rPr>
        <w:t>physoclysts</w:t>
      </w:r>
      <w:proofErr w:type="spellEnd"/>
      <w:r w:rsidR="00954883" w:rsidRPr="00014CD2">
        <w:rPr>
          <w:rFonts w:ascii="Times New Roman" w:hAnsi="Times New Roman" w:cs="Times New Roman"/>
          <w:color w:val="000000" w:themeColor="text1"/>
        </w:rPr>
        <w:t xml:space="preserve">, including </w:t>
      </w:r>
      <w:r w:rsidR="00954883" w:rsidRPr="00014CD2">
        <w:rPr>
          <w:rFonts w:ascii="Times New Roman" w:hAnsi="Times New Roman" w:cs="Times New Roman"/>
          <w:i/>
          <w:color w:val="000000" w:themeColor="text1"/>
        </w:rPr>
        <w:t xml:space="preserve">P. filamentosus, </w:t>
      </w:r>
      <w:r w:rsidR="0081269A" w:rsidRPr="00014CD2">
        <w:rPr>
          <w:rFonts w:ascii="Times New Roman" w:hAnsi="Times New Roman" w:cs="Times New Roman"/>
          <w:color w:val="000000" w:themeColor="text1"/>
        </w:rPr>
        <w:t>and can result in impairment or mortality of an individual (</w:t>
      </w:r>
      <w:proofErr w:type="spellStart"/>
      <w:r w:rsidR="0081269A" w:rsidRPr="00014CD2">
        <w:rPr>
          <w:rFonts w:ascii="Times New Roman" w:hAnsi="Times New Roman" w:cs="Times New Roman"/>
          <w:color w:val="000000" w:themeColor="text1"/>
        </w:rPr>
        <w:t>Vignon</w:t>
      </w:r>
      <w:proofErr w:type="spellEnd"/>
      <w:r w:rsidR="0081269A" w:rsidRPr="00014CD2">
        <w:rPr>
          <w:rFonts w:ascii="Times New Roman" w:hAnsi="Times New Roman" w:cs="Times New Roman"/>
          <w:color w:val="000000" w:themeColor="text1"/>
        </w:rPr>
        <w:t xml:space="preserve"> &amp; Dierking, 2011; Parrish &amp; Moffit 1992, </w:t>
      </w:r>
      <w:proofErr w:type="spellStart"/>
      <w:r w:rsidR="0081269A" w:rsidRPr="00014CD2">
        <w:rPr>
          <w:rFonts w:ascii="Times New Roman" w:hAnsi="Times New Roman" w:cs="Times New Roman"/>
          <w:color w:val="000000" w:themeColor="text1"/>
        </w:rPr>
        <w:t>Demartini</w:t>
      </w:r>
      <w:proofErr w:type="spellEnd"/>
      <w:r w:rsidR="0081269A" w:rsidRPr="00014CD2">
        <w:rPr>
          <w:rFonts w:ascii="Times New Roman" w:hAnsi="Times New Roman" w:cs="Times New Roman"/>
          <w:color w:val="000000" w:themeColor="text1"/>
        </w:rPr>
        <w:t xml:space="preserve"> et al 1996). </w:t>
      </w:r>
      <w:r w:rsidR="00954883" w:rsidRPr="00014CD2">
        <w:rPr>
          <w:rFonts w:ascii="Times New Roman" w:hAnsi="Times New Roman" w:cs="Times New Roman"/>
          <w:color w:val="000000" w:themeColor="text1"/>
        </w:rPr>
        <w:t xml:space="preserve">The gas bladder of </w:t>
      </w:r>
      <w:proofErr w:type="spellStart"/>
      <w:r w:rsidR="00954883" w:rsidRPr="00014CD2">
        <w:rPr>
          <w:rFonts w:ascii="Times New Roman" w:hAnsi="Times New Roman" w:cs="Times New Roman"/>
          <w:color w:val="000000" w:themeColor="text1"/>
        </w:rPr>
        <w:t>physoclyst</w:t>
      </w:r>
      <w:proofErr w:type="spellEnd"/>
      <w:r w:rsidR="00954883" w:rsidRPr="00014CD2">
        <w:rPr>
          <w:rFonts w:ascii="Times New Roman" w:hAnsi="Times New Roman" w:cs="Times New Roman"/>
          <w:color w:val="000000" w:themeColor="text1"/>
        </w:rPr>
        <w:t xml:space="preserve"> fish are closed to the gut. During rapid ascent, </w:t>
      </w:r>
      <w:r w:rsidR="00BA4759" w:rsidRPr="00014CD2">
        <w:rPr>
          <w:rFonts w:ascii="Times New Roman" w:hAnsi="Times New Roman" w:cs="Times New Roman"/>
          <w:color w:val="000000" w:themeColor="text1"/>
        </w:rPr>
        <w:t xml:space="preserve">barotrauma results from the reduction of external pressure resulting in </w:t>
      </w:r>
      <w:r w:rsidR="000503BF" w:rsidRPr="00014CD2">
        <w:rPr>
          <w:rFonts w:ascii="Times New Roman" w:hAnsi="Times New Roman" w:cs="Times New Roman"/>
          <w:color w:val="000000" w:themeColor="text1"/>
        </w:rPr>
        <w:t xml:space="preserve">the </w:t>
      </w:r>
      <w:r w:rsidR="00954883" w:rsidRPr="00014CD2">
        <w:rPr>
          <w:rFonts w:ascii="Times New Roman" w:hAnsi="Times New Roman" w:cs="Times New Roman"/>
          <w:color w:val="000000" w:themeColor="text1"/>
        </w:rPr>
        <w:t xml:space="preserve">expansion of the fish’s gas bladder, and </w:t>
      </w:r>
      <w:r w:rsidR="00776F40" w:rsidRPr="00014CD2">
        <w:rPr>
          <w:rFonts w:ascii="Times New Roman" w:hAnsi="Times New Roman" w:cs="Times New Roman"/>
          <w:color w:val="000000" w:themeColor="text1"/>
        </w:rPr>
        <w:t>effervescence</w:t>
      </w:r>
      <w:r w:rsidR="00954883" w:rsidRPr="00014CD2">
        <w:rPr>
          <w:rFonts w:ascii="Times New Roman" w:hAnsi="Times New Roman" w:cs="Times New Roman"/>
          <w:color w:val="000000" w:themeColor="text1"/>
        </w:rPr>
        <w:t xml:space="preserve"> of gas in blood and other fluids</w:t>
      </w:r>
      <w:r w:rsidR="00776F40" w:rsidRPr="00014CD2">
        <w:rPr>
          <w:rFonts w:ascii="Times New Roman" w:hAnsi="Times New Roman" w:cs="Times New Roman"/>
          <w:color w:val="000000" w:themeColor="text1"/>
        </w:rPr>
        <w:t xml:space="preserve"> (Brown, et al. 2012)</w:t>
      </w:r>
      <w:r w:rsidR="00BA4759" w:rsidRPr="00014CD2">
        <w:rPr>
          <w:rFonts w:ascii="Times New Roman" w:hAnsi="Times New Roman" w:cs="Times New Roman"/>
          <w:color w:val="000000" w:themeColor="text1"/>
        </w:rPr>
        <w:t>.</w:t>
      </w:r>
      <w:r w:rsidR="00954883" w:rsidRPr="00014CD2">
        <w:rPr>
          <w:rFonts w:ascii="Times New Roman" w:hAnsi="Times New Roman" w:cs="Times New Roman"/>
          <w:color w:val="000000" w:themeColor="text1"/>
        </w:rPr>
        <w:t xml:space="preserve"> </w:t>
      </w:r>
      <w:r w:rsidR="0081269A" w:rsidRPr="00014CD2">
        <w:rPr>
          <w:rFonts w:ascii="Times New Roman" w:hAnsi="Times New Roman" w:cs="Times New Roman"/>
          <w:color w:val="000000" w:themeColor="text1"/>
        </w:rPr>
        <w:t>Common symptoms</w:t>
      </w:r>
      <w:r w:rsidR="00776F40" w:rsidRPr="00014CD2">
        <w:rPr>
          <w:rFonts w:ascii="Times New Roman" w:hAnsi="Times New Roman" w:cs="Times New Roman"/>
          <w:color w:val="000000" w:themeColor="text1"/>
        </w:rPr>
        <w:t xml:space="preserve"> of barotrauma</w:t>
      </w:r>
      <w:r w:rsidR="0081269A" w:rsidRPr="00014CD2">
        <w:rPr>
          <w:rFonts w:ascii="Times New Roman" w:hAnsi="Times New Roman" w:cs="Times New Roman"/>
          <w:color w:val="000000" w:themeColor="text1"/>
        </w:rPr>
        <w:t xml:space="preserve"> in </w:t>
      </w:r>
      <w:r w:rsidR="0081269A" w:rsidRPr="00014CD2">
        <w:rPr>
          <w:rFonts w:ascii="Times New Roman" w:hAnsi="Times New Roman" w:cs="Times New Roman"/>
          <w:i/>
          <w:color w:val="000000" w:themeColor="text1"/>
        </w:rPr>
        <w:t>P. filamentosus</w:t>
      </w:r>
      <w:r w:rsidR="0081269A" w:rsidRPr="00014CD2">
        <w:rPr>
          <w:rFonts w:ascii="Times New Roman" w:hAnsi="Times New Roman" w:cs="Times New Roman"/>
          <w:color w:val="000000" w:themeColor="text1"/>
        </w:rPr>
        <w:t xml:space="preserve"> include tissue embolism, stomach eversion, and exophthalmia (O’Malley 2015).</w:t>
      </w:r>
      <w:r w:rsidR="00954883" w:rsidRPr="00014CD2">
        <w:rPr>
          <w:rFonts w:ascii="Times New Roman" w:hAnsi="Times New Roman" w:cs="Times New Roman"/>
          <w:color w:val="000000" w:themeColor="text1"/>
        </w:rPr>
        <w:t xml:space="preserve"> </w:t>
      </w:r>
      <w:r w:rsidR="0081269A" w:rsidRPr="00014CD2">
        <w:rPr>
          <w:rFonts w:ascii="Times New Roman" w:hAnsi="Times New Roman" w:cs="Times New Roman"/>
          <w:color w:val="000000" w:themeColor="text1"/>
        </w:rPr>
        <w:t xml:space="preserve">Rapid ascent rates during capture has been linked to higher levels of barotrauma in deep water fish (Parker et al 2006, Hannah &amp; Matterson, 2007, Rogers et al. 2011). Minimizing the time an individual spends on </w:t>
      </w:r>
      <w:proofErr w:type="gramStart"/>
      <w:r w:rsidR="0081269A" w:rsidRPr="00014CD2">
        <w:rPr>
          <w:rFonts w:ascii="Times New Roman" w:hAnsi="Times New Roman" w:cs="Times New Roman"/>
          <w:color w:val="000000" w:themeColor="text1"/>
        </w:rPr>
        <w:t>deck, and</w:t>
      </w:r>
      <w:proofErr w:type="gramEnd"/>
      <w:r w:rsidR="0081269A" w:rsidRPr="00014CD2">
        <w:rPr>
          <w:rFonts w:ascii="Times New Roman" w:hAnsi="Times New Roman" w:cs="Times New Roman"/>
          <w:color w:val="000000" w:themeColor="text1"/>
        </w:rPr>
        <w:t xml:space="preserve"> returning the post-tagged individual to depth using an assisted recompression device are two techniques that have had positive effects on survivorship in species of deep water rockfish (Jarvis and Lowe 2008, Hochhalter &amp; Reed 2011).</w:t>
      </w:r>
      <w:r w:rsidR="006A6AF4" w:rsidRPr="00014CD2">
        <w:rPr>
          <w:rFonts w:ascii="Times New Roman" w:hAnsi="Times New Roman" w:cs="Times New Roman"/>
          <w:color w:val="000000" w:themeColor="text1"/>
        </w:rPr>
        <w:t xml:space="preserve"> </w:t>
      </w:r>
      <w:r w:rsidR="00776F40" w:rsidRPr="00014CD2">
        <w:rPr>
          <w:rFonts w:ascii="Times New Roman" w:hAnsi="Times New Roman" w:cs="Times New Roman"/>
          <w:color w:val="000000" w:themeColor="text1"/>
        </w:rPr>
        <w:t>When designing acoustic tracking arrays, particularly those in water depths in excess of 200 m, c</w:t>
      </w:r>
      <w:r w:rsidR="006A6AF4" w:rsidRPr="00014CD2">
        <w:rPr>
          <w:rFonts w:ascii="Times New Roman" w:hAnsi="Times New Roman" w:cs="Times New Roman"/>
          <w:color w:val="000000" w:themeColor="text1"/>
        </w:rPr>
        <w:t xml:space="preserve">lose proximity detection interference (CPDI) is another concern (Scherrer et al 2018). CPDI results in the failure of a receiver to log tag transmissions </w:t>
      </w:r>
      <w:r w:rsidR="002E2C40" w:rsidRPr="00014CD2">
        <w:rPr>
          <w:rFonts w:ascii="Times New Roman" w:hAnsi="Times New Roman" w:cs="Times New Roman"/>
          <w:color w:val="000000" w:themeColor="text1"/>
        </w:rPr>
        <w:t>when the</w:t>
      </w:r>
      <w:r w:rsidR="006A6AF4" w:rsidRPr="00014CD2">
        <w:rPr>
          <w:rFonts w:ascii="Times New Roman" w:hAnsi="Times New Roman" w:cs="Times New Roman"/>
          <w:color w:val="000000" w:themeColor="text1"/>
        </w:rPr>
        <w:t xml:space="preserve"> </w:t>
      </w:r>
      <w:r w:rsidR="002E2C40" w:rsidRPr="00014CD2">
        <w:rPr>
          <w:rFonts w:ascii="Times New Roman" w:hAnsi="Times New Roman" w:cs="Times New Roman"/>
          <w:color w:val="000000" w:themeColor="text1"/>
        </w:rPr>
        <w:t xml:space="preserve">transmission’s </w:t>
      </w:r>
      <w:r w:rsidR="006A6AF4" w:rsidRPr="00014CD2">
        <w:rPr>
          <w:rFonts w:ascii="Times New Roman" w:hAnsi="Times New Roman" w:cs="Times New Roman"/>
          <w:color w:val="000000" w:themeColor="text1"/>
        </w:rPr>
        <w:t xml:space="preserve">reflected </w:t>
      </w:r>
      <w:r w:rsidR="002E2C40" w:rsidRPr="00014CD2">
        <w:rPr>
          <w:rFonts w:ascii="Times New Roman" w:hAnsi="Times New Roman" w:cs="Times New Roman"/>
          <w:color w:val="000000" w:themeColor="text1"/>
        </w:rPr>
        <w:t xml:space="preserve">signal </w:t>
      </w:r>
      <w:r w:rsidR="006A6AF4" w:rsidRPr="00014CD2">
        <w:rPr>
          <w:rFonts w:ascii="Times New Roman" w:hAnsi="Times New Roman" w:cs="Times New Roman"/>
          <w:color w:val="000000" w:themeColor="text1"/>
        </w:rPr>
        <w:t xml:space="preserve">arrives at a receiver with sufficient timing and intensity to interfere with the direct </w:t>
      </w:r>
      <w:r w:rsidR="00776F40" w:rsidRPr="00014CD2">
        <w:rPr>
          <w:rFonts w:ascii="Times New Roman" w:hAnsi="Times New Roman" w:cs="Times New Roman"/>
          <w:color w:val="000000" w:themeColor="text1"/>
        </w:rPr>
        <w:t xml:space="preserve">path </w:t>
      </w:r>
      <w:proofErr w:type="gramStart"/>
      <w:r w:rsidR="006A6AF4" w:rsidRPr="00014CD2">
        <w:rPr>
          <w:rFonts w:ascii="Times New Roman" w:hAnsi="Times New Roman" w:cs="Times New Roman"/>
          <w:color w:val="000000" w:themeColor="text1"/>
        </w:rPr>
        <w:t>signal</w:t>
      </w:r>
      <w:r w:rsidR="00776F40" w:rsidRPr="00014CD2">
        <w:rPr>
          <w:rFonts w:ascii="Times New Roman" w:hAnsi="Times New Roman" w:cs="Times New Roman"/>
          <w:color w:val="000000" w:themeColor="text1"/>
        </w:rPr>
        <w:t>, and</w:t>
      </w:r>
      <w:proofErr w:type="gramEnd"/>
      <w:r w:rsidR="00776F40" w:rsidRPr="00014CD2">
        <w:rPr>
          <w:rFonts w:ascii="Times New Roman" w:hAnsi="Times New Roman" w:cs="Times New Roman"/>
          <w:color w:val="000000" w:themeColor="text1"/>
        </w:rPr>
        <w:t xml:space="preserve"> are particularly problematic when water depths exceed 200 m</w:t>
      </w:r>
      <w:r w:rsidR="006A6AF4" w:rsidRPr="00014CD2">
        <w:rPr>
          <w:rFonts w:ascii="Times New Roman" w:hAnsi="Times New Roman" w:cs="Times New Roman"/>
          <w:color w:val="000000" w:themeColor="text1"/>
        </w:rPr>
        <w:t xml:space="preserve"> (Kessel et al 2015, Scherrer et al 2018). </w:t>
      </w:r>
    </w:p>
    <w:p w14:paraId="7395C4F8" w14:textId="77777777" w:rsidR="00CE3465" w:rsidRPr="00014CD2" w:rsidRDefault="00CE3465" w:rsidP="00014CD2">
      <w:pPr>
        <w:spacing w:line="360" w:lineRule="auto"/>
        <w:outlineLvl w:val="0"/>
        <w:rPr>
          <w:rFonts w:ascii="Times New Roman" w:hAnsi="Times New Roman" w:cs="Times New Roman"/>
          <w:b/>
          <w:color w:val="000000" w:themeColor="text1"/>
        </w:rPr>
      </w:pPr>
    </w:p>
    <w:p w14:paraId="02665A27" w14:textId="2B9D3002" w:rsidR="005D5B27" w:rsidRPr="00014CD2" w:rsidRDefault="00B347E5" w:rsidP="00014CD2">
      <w:pPr>
        <w:spacing w:line="360" w:lineRule="auto"/>
        <w:outlineLvl w:val="0"/>
        <w:rPr>
          <w:rFonts w:ascii="Times New Roman" w:hAnsi="Times New Roman" w:cs="Times New Roman"/>
          <w:b/>
          <w:color w:val="000000" w:themeColor="text1"/>
        </w:rPr>
      </w:pPr>
      <w:r w:rsidRPr="00014CD2">
        <w:rPr>
          <w:rFonts w:ascii="Times New Roman" w:hAnsi="Times New Roman" w:cs="Times New Roman"/>
          <w:b/>
          <w:color w:val="000000" w:themeColor="text1"/>
        </w:rPr>
        <w:t>Methods</w:t>
      </w:r>
      <w:r w:rsidR="00776F40" w:rsidRPr="00014CD2">
        <w:rPr>
          <w:rFonts w:ascii="Times New Roman" w:hAnsi="Times New Roman" w:cs="Times New Roman"/>
          <w:b/>
          <w:color w:val="000000" w:themeColor="text1"/>
        </w:rPr>
        <w:t xml:space="preserve"> </w:t>
      </w:r>
    </w:p>
    <w:p w14:paraId="2AC2A29E" w14:textId="2B9D3002" w:rsidR="005D5B27" w:rsidRPr="00014CD2" w:rsidRDefault="00782F8E" w:rsidP="00014CD2">
      <w:pPr>
        <w:spacing w:line="360" w:lineRule="auto"/>
        <w:ind w:firstLine="720"/>
        <w:outlineLvl w:val="1"/>
        <w:rPr>
          <w:rFonts w:ascii="Times New Roman" w:hAnsi="Times New Roman" w:cs="Times New Roman"/>
          <w:color w:val="000000" w:themeColor="text1"/>
        </w:rPr>
      </w:pPr>
      <w:r w:rsidRPr="00014CD2">
        <w:rPr>
          <w:rFonts w:ascii="Times New Roman" w:hAnsi="Times New Roman" w:cs="Times New Roman"/>
          <w:color w:val="000000" w:themeColor="text1"/>
        </w:rPr>
        <w:t xml:space="preserve">Movements of </w:t>
      </w:r>
      <w:r w:rsidRPr="00014CD2">
        <w:rPr>
          <w:rFonts w:ascii="Times New Roman" w:hAnsi="Times New Roman" w:cs="Times New Roman"/>
          <w:i/>
          <w:color w:val="000000" w:themeColor="text1"/>
        </w:rPr>
        <w:t xml:space="preserve">Pristipomoides filamentosus </w:t>
      </w:r>
      <w:r w:rsidRPr="00014CD2">
        <w:rPr>
          <w:rFonts w:ascii="Times New Roman" w:hAnsi="Times New Roman" w:cs="Times New Roman"/>
          <w:color w:val="000000" w:themeColor="text1"/>
        </w:rPr>
        <w:t xml:space="preserve">were observed using passive acoustic telemetry to track individuals relative to BRFAs E and F located off Makapuu and Penguin </w:t>
      </w:r>
      <w:r w:rsidRPr="00014CD2">
        <w:rPr>
          <w:rFonts w:ascii="Times New Roman" w:hAnsi="Times New Roman" w:cs="Times New Roman"/>
          <w:color w:val="000000" w:themeColor="text1"/>
        </w:rPr>
        <w:lastRenderedPageBreak/>
        <w:t xml:space="preserve">Banks, respectively. </w:t>
      </w:r>
      <w:r w:rsidRPr="00014CD2">
        <w:rPr>
          <w:rFonts w:ascii="Times New Roman" w:hAnsi="Times New Roman" w:cs="Times New Roman"/>
          <w:i/>
          <w:color w:val="000000" w:themeColor="text1"/>
        </w:rPr>
        <w:t>P. filamentosus</w:t>
      </w:r>
      <w:r w:rsidRPr="00014CD2">
        <w:rPr>
          <w:rFonts w:ascii="Times New Roman" w:hAnsi="Times New Roman" w:cs="Times New Roman"/>
          <w:color w:val="000000" w:themeColor="text1"/>
        </w:rPr>
        <w:t xml:space="preserve"> represents the largest fraction of bottomfish </w:t>
      </w:r>
      <w:r w:rsidR="00F8327E" w:rsidRPr="00014CD2">
        <w:rPr>
          <w:rFonts w:ascii="Times New Roman" w:hAnsi="Times New Roman" w:cs="Times New Roman"/>
          <w:color w:val="000000" w:themeColor="text1"/>
        </w:rPr>
        <w:t>catch by the commercial fishery in both pieces and pounds (Kimberly Harding, DLNR [see UR emails]).</w:t>
      </w:r>
    </w:p>
    <w:p w14:paraId="450A0866" w14:textId="0EB6AFE2" w:rsidR="0009397A" w:rsidRPr="00014CD2" w:rsidRDefault="0009397A" w:rsidP="00014CD2">
      <w:pPr>
        <w:spacing w:line="360" w:lineRule="auto"/>
        <w:outlineLvl w:val="1"/>
        <w:rPr>
          <w:rFonts w:ascii="Times New Roman" w:hAnsi="Times New Roman" w:cs="Times New Roman"/>
          <w:color w:val="000000" w:themeColor="text1"/>
        </w:rPr>
      </w:pPr>
      <w:r w:rsidRPr="00014CD2">
        <w:rPr>
          <w:rFonts w:ascii="Times New Roman" w:hAnsi="Times New Roman" w:cs="Times New Roman"/>
          <w:i/>
          <w:color w:val="000000" w:themeColor="text1"/>
        </w:rPr>
        <w:t>Fish Capture</w:t>
      </w:r>
    </w:p>
    <w:p w14:paraId="4F01A30F" w14:textId="7419FE0C" w:rsidR="007B6193" w:rsidRPr="00014CD2" w:rsidRDefault="005D4BA9"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 xml:space="preserve">All fish </w:t>
      </w:r>
      <w:r w:rsidR="00101C64" w:rsidRPr="00014CD2">
        <w:rPr>
          <w:rFonts w:ascii="Times New Roman" w:hAnsi="Times New Roman" w:cs="Times New Roman"/>
          <w:color w:val="000000" w:themeColor="text1"/>
        </w:rPr>
        <w:t xml:space="preserve">in this study </w:t>
      </w:r>
      <w:r w:rsidRPr="00014CD2">
        <w:rPr>
          <w:rFonts w:ascii="Times New Roman" w:hAnsi="Times New Roman" w:cs="Times New Roman"/>
          <w:color w:val="000000" w:themeColor="text1"/>
        </w:rPr>
        <w:t>were captured</w:t>
      </w:r>
      <w:r w:rsidR="00F8327E" w:rsidRPr="00014CD2">
        <w:rPr>
          <w:rFonts w:ascii="Times New Roman" w:hAnsi="Times New Roman" w:cs="Times New Roman"/>
          <w:color w:val="000000" w:themeColor="text1"/>
        </w:rPr>
        <w:t xml:space="preserve"> with the assistance of commercial fishers</w:t>
      </w:r>
      <w:r w:rsidRPr="00014CD2">
        <w:rPr>
          <w:rFonts w:ascii="Times New Roman" w:hAnsi="Times New Roman" w:cs="Times New Roman"/>
          <w:color w:val="000000" w:themeColor="text1"/>
        </w:rPr>
        <w:t xml:space="preserve"> using </w:t>
      </w:r>
      <w:r w:rsidR="00650429" w:rsidRPr="00014CD2">
        <w:rPr>
          <w:rFonts w:ascii="Times New Roman" w:hAnsi="Times New Roman" w:cs="Times New Roman"/>
          <w:color w:val="000000" w:themeColor="text1"/>
        </w:rPr>
        <w:t>hook and line gear</w:t>
      </w:r>
      <w:r w:rsidR="00F8327E" w:rsidRPr="00014CD2">
        <w:rPr>
          <w:rFonts w:ascii="Times New Roman" w:hAnsi="Times New Roman" w:cs="Times New Roman"/>
          <w:color w:val="000000" w:themeColor="text1"/>
        </w:rPr>
        <w:t xml:space="preserve"> and</w:t>
      </w:r>
      <w:r w:rsidR="00F7012A" w:rsidRPr="00014CD2">
        <w:rPr>
          <w:rFonts w:ascii="Times New Roman" w:hAnsi="Times New Roman" w:cs="Times New Roman"/>
          <w:color w:val="000000" w:themeColor="text1"/>
        </w:rPr>
        <w:t xml:space="preserve"> hydraulic or electric line pullers</w:t>
      </w:r>
      <w:r w:rsidR="006F1B95" w:rsidRPr="00014CD2">
        <w:rPr>
          <w:rFonts w:ascii="Times New Roman" w:hAnsi="Times New Roman" w:cs="Times New Roman"/>
          <w:color w:val="000000" w:themeColor="text1"/>
        </w:rPr>
        <w:t xml:space="preserve">. </w:t>
      </w:r>
      <w:r w:rsidR="005622B3" w:rsidRPr="00014CD2">
        <w:rPr>
          <w:rFonts w:ascii="Times New Roman" w:hAnsi="Times New Roman" w:cs="Times New Roman"/>
          <w:color w:val="000000" w:themeColor="text1"/>
        </w:rPr>
        <w:t xml:space="preserve">Kaka line and make dog rigs are the most common method of </w:t>
      </w:r>
      <w:proofErr w:type="spellStart"/>
      <w:r w:rsidR="005622B3" w:rsidRPr="00014CD2">
        <w:rPr>
          <w:rFonts w:ascii="Times New Roman" w:hAnsi="Times New Roman" w:cs="Times New Roman"/>
          <w:color w:val="000000" w:themeColor="text1"/>
        </w:rPr>
        <w:t>bottomfishing</w:t>
      </w:r>
      <w:proofErr w:type="spellEnd"/>
      <w:r w:rsidR="005622B3" w:rsidRPr="00014CD2">
        <w:rPr>
          <w:rFonts w:ascii="Times New Roman" w:hAnsi="Times New Roman" w:cs="Times New Roman"/>
          <w:color w:val="000000" w:themeColor="text1"/>
        </w:rPr>
        <w:t xml:space="preserve"> in the Hawaiian archipelago and were used to land fish during this study (Anonymous, Hawai’</w:t>
      </w:r>
      <w:r w:rsidR="00F8327E" w:rsidRPr="00014CD2">
        <w:rPr>
          <w:rFonts w:ascii="Times New Roman" w:hAnsi="Times New Roman" w:cs="Times New Roman"/>
          <w:color w:val="000000" w:themeColor="text1"/>
        </w:rPr>
        <w:t>i</w:t>
      </w:r>
      <w:r w:rsidR="005622B3" w:rsidRPr="00014CD2">
        <w:rPr>
          <w:rFonts w:ascii="Times New Roman" w:hAnsi="Times New Roman" w:cs="Times New Roman"/>
          <w:color w:val="000000" w:themeColor="text1"/>
        </w:rPr>
        <w:t xml:space="preserve"> pelagic handline fisheries: History, trends, and current status</w:t>
      </w:r>
      <w:r w:rsidR="00C443BF" w:rsidRPr="00014CD2">
        <w:rPr>
          <w:rFonts w:ascii="Times New Roman" w:hAnsi="Times New Roman" w:cs="Times New Roman"/>
          <w:color w:val="000000" w:themeColor="text1"/>
        </w:rPr>
        <w:t>; Haight et al 1989)</w:t>
      </w:r>
      <w:r w:rsidR="005622B3" w:rsidRPr="00014CD2">
        <w:rPr>
          <w:rFonts w:ascii="Times New Roman" w:hAnsi="Times New Roman" w:cs="Times New Roman"/>
          <w:color w:val="000000" w:themeColor="text1"/>
        </w:rPr>
        <w:t xml:space="preserve">. Hooks were baited with squid, </w:t>
      </w:r>
      <w:r w:rsidR="0024591F" w:rsidRPr="00014CD2">
        <w:rPr>
          <w:rFonts w:ascii="Times New Roman" w:hAnsi="Times New Roman" w:cs="Times New Roman"/>
          <w:color w:val="000000" w:themeColor="text1"/>
        </w:rPr>
        <w:t>anchovies</w:t>
      </w:r>
      <w:r w:rsidR="005622B3" w:rsidRPr="00014CD2">
        <w:rPr>
          <w:rFonts w:ascii="Times New Roman" w:hAnsi="Times New Roman" w:cs="Times New Roman"/>
          <w:color w:val="000000" w:themeColor="text1"/>
        </w:rPr>
        <w:t>, sardine</w:t>
      </w:r>
      <w:r w:rsidR="0024591F" w:rsidRPr="00014CD2">
        <w:rPr>
          <w:rFonts w:ascii="Times New Roman" w:hAnsi="Times New Roman" w:cs="Times New Roman"/>
          <w:color w:val="000000" w:themeColor="text1"/>
        </w:rPr>
        <w:t>s</w:t>
      </w:r>
      <w:r w:rsidR="005622B3" w:rsidRPr="00014CD2">
        <w:rPr>
          <w:rFonts w:ascii="Times New Roman" w:hAnsi="Times New Roman" w:cs="Times New Roman"/>
          <w:color w:val="000000" w:themeColor="text1"/>
        </w:rPr>
        <w:t xml:space="preserve">, and/or saury for bait. When using kaka line rigs, no more than 6 baited hooks were used at a time. </w:t>
      </w:r>
      <w:proofErr w:type="spellStart"/>
      <w:r w:rsidR="005622B3" w:rsidRPr="00014CD2">
        <w:rPr>
          <w:rFonts w:ascii="Times New Roman" w:hAnsi="Times New Roman" w:cs="Times New Roman"/>
          <w:color w:val="000000" w:themeColor="text1"/>
        </w:rPr>
        <w:t>Palu</w:t>
      </w:r>
      <w:proofErr w:type="spellEnd"/>
      <w:r w:rsidR="005622B3" w:rsidRPr="00014CD2">
        <w:rPr>
          <w:rFonts w:ascii="Times New Roman" w:hAnsi="Times New Roman" w:cs="Times New Roman"/>
          <w:color w:val="000000" w:themeColor="text1"/>
        </w:rPr>
        <w:t>, an attractant released when the rig is at fishing depth, consisted of finely chopped bait and an occasionally a filler material such wheat chafe, rice, or oats.</w:t>
      </w:r>
      <w:r w:rsidR="004603D1" w:rsidRPr="00014CD2">
        <w:rPr>
          <w:rFonts w:ascii="Times New Roman" w:hAnsi="Times New Roman" w:cs="Times New Roman"/>
          <w:color w:val="000000" w:themeColor="text1"/>
        </w:rPr>
        <w:t xml:space="preserve"> </w:t>
      </w:r>
    </w:p>
    <w:p w14:paraId="208ADB11" w14:textId="5958B960" w:rsidR="006A0AC1" w:rsidRPr="00014CD2" w:rsidRDefault="00E30536"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To reduce mortality in this study, when</w:t>
      </w:r>
      <w:r w:rsidR="0004222C" w:rsidRPr="00014CD2">
        <w:rPr>
          <w:rFonts w:ascii="Times New Roman" w:hAnsi="Times New Roman" w:cs="Times New Roman"/>
          <w:color w:val="000000" w:themeColor="text1"/>
        </w:rPr>
        <w:t xml:space="preserve"> possible, the rate at which the mainline was pulled was slowed to facilitate a more gradual ascent in the hopes of limiting the effects of barotrauma on the individual, whi</w:t>
      </w:r>
      <w:r w:rsidR="00336FAA" w:rsidRPr="00014CD2">
        <w:rPr>
          <w:rFonts w:ascii="Times New Roman" w:hAnsi="Times New Roman" w:cs="Times New Roman"/>
          <w:color w:val="000000" w:themeColor="text1"/>
        </w:rPr>
        <w:t>le still fast enough as to deter</w:t>
      </w:r>
      <w:r w:rsidR="0004222C" w:rsidRPr="00014CD2">
        <w:rPr>
          <w:rFonts w:ascii="Times New Roman" w:hAnsi="Times New Roman" w:cs="Times New Roman"/>
          <w:color w:val="000000" w:themeColor="text1"/>
        </w:rPr>
        <w:t xml:space="preserve"> </w:t>
      </w:r>
      <w:r w:rsidR="00336FAA" w:rsidRPr="00014CD2">
        <w:rPr>
          <w:rFonts w:ascii="Times New Roman" w:hAnsi="Times New Roman" w:cs="Times New Roman"/>
          <w:color w:val="000000" w:themeColor="text1"/>
        </w:rPr>
        <w:t>predation</w:t>
      </w:r>
      <w:r w:rsidR="0004222C" w:rsidRPr="00014CD2">
        <w:rPr>
          <w:rFonts w:ascii="Times New Roman" w:hAnsi="Times New Roman" w:cs="Times New Roman"/>
          <w:color w:val="000000" w:themeColor="text1"/>
        </w:rPr>
        <w:t xml:space="preserve">. </w:t>
      </w:r>
      <w:r w:rsidRPr="00014CD2">
        <w:rPr>
          <w:rFonts w:ascii="Times New Roman" w:hAnsi="Times New Roman" w:cs="Times New Roman"/>
          <w:color w:val="000000" w:themeColor="text1"/>
        </w:rPr>
        <w:t>On deck handling of an individual never exceeded 10 minutes in duration and when possible, fish were returned to depth using an assisted recompression device.</w:t>
      </w:r>
    </w:p>
    <w:p w14:paraId="579C9E3C" w14:textId="77777777" w:rsidR="00B8036E" w:rsidRPr="00014CD2" w:rsidRDefault="00B8036E" w:rsidP="00014CD2">
      <w:pPr>
        <w:spacing w:line="360" w:lineRule="auto"/>
        <w:rPr>
          <w:rFonts w:ascii="Times New Roman" w:hAnsi="Times New Roman" w:cs="Times New Roman"/>
          <w:color w:val="000000" w:themeColor="text1"/>
        </w:rPr>
      </w:pPr>
    </w:p>
    <w:p w14:paraId="0A02DA0B" w14:textId="2A739AAF" w:rsidR="006A0AC1" w:rsidRPr="00014CD2" w:rsidRDefault="006A0AC1" w:rsidP="00014CD2">
      <w:pPr>
        <w:spacing w:line="360" w:lineRule="auto"/>
        <w:outlineLvl w:val="1"/>
        <w:rPr>
          <w:rFonts w:ascii="Times New Roman" w:hAnsi="Times New Roman" w:cs="Times New Roman"/>
          <w:i/>
          <w:color w:val="000000" w:themeColor="text1"/>
        </w:rPr>
      </w:pPr>
      <w:r w:rsidRPr="00014CD2">
        <w:rPr>
          <w:rFonts w:ascii="Times New Roman" w:hAnsi="Times New Roman" w:cs="Times New Roman"/>
          <w:i/>
          <w:color w:val="000000" w:themeColor="text1"/>
        </w:rPr>
        <w:t>Minimum Size Suitable for Tagging</w:t>
      </w:r>
    </w:p>
    <w:p w14:paraId="2E18F6DF" w14:textId="35234F8F" w:rsidR="00AB138D" w:rsidRPr="00014CD2" w:rsidRDefault="00AB138D"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 xml:space="preserve">It is </w:t>
      </w:r>
      <w:r w:rsidR="00367212" w:rsidRPr="00014CD2">
        <w:rPr>
          <w:rFonts w:ascii="Times New Roman" w:hAnsi="Times New Roman" w:cs="Times New Roman"/>
          <w:color w:val="000000" w:themeColor="text1"/>
        </w:rPr>
        <w:t>generally recommended</w:t>
      </w:r>
      <w:r w:rsidR="004B5D71" w:rsidRPr="00014CD2">
        <w:rPr>
          <w:rFonts w:ascii="Times New Roman" w:hAnsi="Times New Roman" w:cs="Times New Roman"/>
          <w:color w:val="000000" w:themeColor="text1"/>
        </w:rPr>
        <w:t xml:space="preserve"> that </w:t>
      </w:r>
      <w:r w:rsidR="00367212" w:rsidRPr="00014CD2">
        <w:rPr>
          <w:rFonts w:ascii="Times New Roman" w:hAnsi="Times New Roman" w:cs="Times New Roman"/>
          <w:color w:val="000000" w:themeColor="text1"/>
        </w:rPr>
        <w:t xml:space="preserve">implanted </w:t>
      </w:r>
      <w:r w:rsidR="009727F5" w:rsidRPr="00014CD2">
        <w:rPr>
          <w:rFonts w:ascii="Times New Roman" w:hAnsi="Times New Roman" w:cs="Times New Roman"/>
          <w:color w:val="000000" w:themeColor="text1"/>
        </w:rPr>
        <w:t xml:space="preserve">transmitter </w:t>
      </w:r>
      <w:r w:rsidR="004B5D71" w:rsidRPr="00014CD2">
        <w:rPr>
          <w:rFonts w:ascii="Times New Roman" w:hAnsi="Times New Roman" w:cs="Times New Roman"/>
          <w:color w:val="000000" w:themeColor="text1"/>
        </w:rPr>
        <w:t xml:space="preserve">tags </w:t>
      </w:r>
      <w:r w:rsidR="00E9573A" w:rsidRPr="00014CD2">
        <w:rPr>
          <w:rFonts w:ascii="Times New Roman" w:hAnsi="Times New Roman" w:cs="Times New Roman"/>
          <w:color w:val="000000" w:themeColor="text1"/>
        </w:rPr>
        <w:t xml:space="preserve">in teleosts </w:t>
      </w:r>
      <w:r w:rsidR="004B5D71" w:rsidRPr="00014CD2">
        <w:rPr>
          <w:rFonts w:ascii="Times New Roman" w:hAnsi="Times New Roman" w:cs="Times New Roman"/>
          <w:color w:val="000000" w:themeColor="text1"/>
        </w:rPr>
        <w:t xml:space="preserve">should not exceed 2% of the </w:t>
      </w:r>
      <w:r w:rsidR="00367212" w:rsidRPr="00014CD2">
        <w:rPr>
          <w:rFonts w:ascii="Times New Roman" w:hAnsi="Times New Roman" w:cs="Times New Roman"/>
          <w:color w:val="000000" w:themeColor="text1"/>
        </w:rPr>
        <w:t>individual’s body weight (</w:t>
      </w:r>
      <w:proofErr w:type="spellStart"/>
      <w:r w:rsidR="00367212" w:rsidRPr="00014CD2">
        <w:rPr>
          <w:rFonts w:ascii="Times New Roman" w:hAnsi="Times New Roman" w:cs="Times New Roman"/>
          <w:color w:val="000000" w:themeColor="text1"/>
        </w:rPr>
        <w:t>McCleave</w:t>
      </w:r>
      <w:proofErr w:type="spellEnd"/>
      <w:r w:rsidR="00367212" w:rsidRPr="00014CD2">
        <w:rPr>
          <w:rFonts w:ascii="Times New Roman" w:hAnsi="Times New Roman" w:cs="Times New Roman"/>
          <w:color w:val="000000" w:themeColor="text1"/>
        </w:rPr>
        <w:t xml:space="preserve"> &amp; </w:t>
      </w:r>
      <w:proofErr w:type="spellStart"/>
      <w:r w:rsidR="00367212" w:rsidRPr="00014CD2">
        <w:rPr>
          <w:rFonts w:ascii="Times New Roman" w:hAnsi="Times New Roman" w:cs="Times New Roman"/>
          <w:color w:val="000000" w:themeColor="text1"/>
        </w:rPr>
        <w:t>Stred</w:t>
      </w:r>
      <w:proofErr w:type="spellEnd"/>
      <w:r w:rsidR="00367212" w:rsidRPr="00014CD2">
        <w:rPr>
          <w:rFonts w:ascii="Times New Roman" w:hAnsi="Times New Roman" w:cs="Times New Roman"/>
          <w:color w:val="000000" w:themeColor="text1"/>
        </w:rPr>
        <w:t xml:space="preserve"> 1975</w:t>
      </w:r>
      <w:r w:rsidR="00980873" w:rsidRPr="00014CD2">
        <w:rPr>
          <w:rFonts w:ascii="Times New Roman" w:hAnsi="Times New Roman" w:cs="Times New Roman"/>
          <w:color w:val="000000" w:themeColor="text1"/>
        </w:rPr>
        <w:t xml:space="preserve">, </w:t>
      </w:r>
      <w:r w:rsidR="0099459C" w:rsidRPr="00014CD2">
        <w:rPr>
          <w:rFonts w:ascii="Times New Roman" w:hAnsi="Times New Roman" w:cs="Times New Roman"/>
          <w:color w:val="000000" w:themeColor="text1"/>
        </w:rPr>
        <w:t>Adams et al. 1998</w:t>
      </w:r>
      <w:r w:rsidR="00367212" w:rsidRPr="00014CD2">
        <w:rPr>
          <w:rFonts w:ascii="Times New Roman" w:hAnsi="Times New Roman" w:cs="Times New Roman"/>
          <w:color w:val="000000" w:themeColor="text1"/>
        </w:rPr>
        <w:t>)</w:t>
      </w:r>
      <w:r w:rsidR="0099459C" w:rsidRPr="00014CD2">
        <w:rPr>
          <w:rFonts w:ascii="Times New Roman" w:hAnsi="Times New Roman" w:cs="Times New Roman"/>
          <w:color w:val="000000" w:themeColor="text1"/>
        </w:rPr>
        <w:t xml:space="preserve">, though </w:t>
      </w:r>
      <w:r w:rsidR="009727F5" w:rsidRPr="00014CD2">
        <w:rPr>
          <w:rFonts w:ascii="Times New Roman" w:hAnsi="Times New Roman" w:cs="Times New Roman"/>
          <w:color w:val="000000" w:themeColor="text1"/>
        </w:rPr>
        <w:t xml:space="preserve">other studies have found swimming performance </w:t>
      </w:r>
      <w:r w:rsidR="00C232CA" w:rsidRPr="00014CD2">
        <w:rPr>
          <w:rFonts w:ascii="Times New Roman" w:hAnsi="Times New Roman" w:cs="Times New Roman"/>
          <w:color w:val="000000" w:themeColor="text1"/>
        </w:rPr>
        <w:t xml:space="preserve">was </w:t>
      </w:r>
      <w:r w:rsidR="009727F5" w:rsidRPr="00014CD2">
        <w:rPr>
          <w:rFonts w:ascii="Times New Roman" w:hAnsi="Times New Roman" w:cs="Times New Roman"/>
          <w:color w:val="000000" w:themeColor="text1"/>
        </w:rPr>
        <w:t xml:space="preserve">unaffected with tags weighing </w:t>
      </w:r>
      <w:r w:rsidR="00C232CA" w:rsidRPr="00014CD2">
        <w:rPr>
          <w:rFonts w:ascii="Times New Roman" w:hAnsi="Times New Roman" w:cs="Times New Roman"/>
          <w:color w:val="000000" w:themeColor="text1"/>
        </w:rPr>
        <w:t>up to</w:t>
      </w:r>
      <w:r w:rsidR="009727F5" w:rsidRPr="00014CD2">
        <w:rPr>
          <w:rFonts w:ascii="Times New Roman" w:hAnsi="Times New Roman" w:cs="Times New Roman"/>
          <w:color w:val="000000" w:themeColor="text1"/>
        </w:rPr>
        <w:t xml:space="preserve"> 6-12% of </w:t>
      </w:r>
      <w:r w:rsidR="00E9573A" w:rsidRPr="00014CD2">
        <w:rPr>
          <w:rFonts w:ascii="Times New Roman" w:hAnsi="Times New Roman" w:cs="Times New Roman"/>
          <w:color w:val="000000" w:themeColor="text1"/>
        </w:rPr>
        <w:t>total</w:t>
      </w:r>
      <w:r w:rsidR="009727F5" w:rsidRPr="00014CD2">
        <w:rPr>
          <w:rFonts w:ascii="Times New Roman" w:hAnsi="Times New Roman" w:cs="Times New Roman"/>
          <w:color w:val="000000" w:themeColor="text1"/>
        </w:rPr>
        <w:t xml:space="preserve"> body weight</w:t>
      </w:r>
      <w:r w:rsidR="00910814" w:rsidRPr="00014CD2">
        <w:rPr>
          <w:rFonts w:ascii="Times New Roman" w:hAnsi="Times New Roman" w:cs="Times New Roman"/>
          <w:color w:val="000000" w:themeColor="text1"/>
        </w:rPr>
        <w:t xml:space="preserve"> (Brown et al. 1999)</w:t>
      </w:r>
      <w:r w:rsidR="009727F5" w:rsidRPr="00014CD2">
        <w:rPr>
          <w:rFonts w:ascii="Times New Roman" w:hAnsi="Times New Roman" w:cs="Times New Roman"/>
          <w:color w:val="000000" w:themeColor="text1"/>
        </w:rPr>
        <w:t xml:space="preserve">. </w:t>
      </w:r>
      <w:r w:rsidR="00C232CA" w:rsidRPr="00014CD2">
        <w:rPr>
          <w:rFonts w:ascii="Times New Roman" w:hAnsi="Times New Roman" w:cs="Times New Roman"/>
          <w:color w:val="000000" w:themeColor="text1"/>
        </w:rPr>
        <w:t xml:space="preserve">To determine the minimum size of a </w:t>
      </w:r>
      <w:r w:rsidR="00C232CA" w:rsidRPr="00014CD2">
        <w:rPr>
          <w:rFonts w:ascii="Times New Roman" w:hAnsi="Times New Roman" w:cs="Times New Roman"/>
          <w:i/>
          <w:color w:val="000000" w:themeColor="text1"/>
        </w:rPr>
        <w:t xml:space="preserve">P. filamentosus </w:t>
      </w:r>
      <w:r w:rsidR="00C232CA" w:rsidRPr="00014CD2">
        <w:rPr>
          <w:rFonts w:ascii="Times New Roman" w:hAnsi="Times New Roman" w:cs="Times New Roman"/>
          <w:color w:val="000000" w:themeColor="text1"/>
        </w:rPr>
        <w:t>eligible for tagging, a</w:t>
      </w:r>
      <w:r w:rsidR="00AA305D" w:rsidRPr="00014CD2">
        <w:rPr>
          <w:rFonts w:ascii="Times New Roman" w:hAnsi="Times New Roman" w:cs="Times New Roman"/>
          <w:color w:val="000000" w:themeColor="text1"/>
        </w:rPr>
        <w:t xml:space="preserve"> </w:t>
      </w:r>
      <w:r w:rsidR="009727F5" w:rsidRPr="00014CD2">
        <w:rPr>
          <w:rFonts w:ascii="Times New Roman" w:hAnsi="Times New Roman" w:cs="Times New Roman"/>
          <w:color w:val="000000" w:themeColor="text1"/>
        </w:rPr>
        <w:t xml:space="preserve">V13 and </w:t>
      </w:r>
      <w:r w:rsidR="00C232CA" w:rsidRPr="00014CD2">
        <w:rPr>
          <w:rFonts w:ascii="Times New Roman" w:hAnsi="Times New Roman" w:cs="Times New Roman"/>
          <w:color w:val="000000" w:themeColor="text1"/>
        </w:rPr>
        <w:t xml:space="preserve">a </w:t>
      </w:r>
      <w:r w:rsidR="009727F5" w:rsidRPr="00014CD2">
        <w:rPr>
          <w:rFonts w:ascii="Times New Roman" w:hAnsi="Times New Roman" w:cs="Times New Roman"/>
          <w:color w:val="000000" w:themeColor="text1"/>
        </w:rPr>
        <w:t xml:space="preserve">V13P </w:t>
      </w:r>
      <w:r w:rsidR="00AA305D" w:rsidRPr="00014CD2">
        <w:rPr>
          <w:rFonts w:ascii="Times New Roman" w:hAnsi="Times New Roman" w:cs="Times New Roman"/>
          <w:color w:val="000000" w:themeColor="text1"/>
        </w:rPr>
        <w:t>tag</w:t>
      </w:r>
      <w:r w:rsidR="00E9573A" w:rsidRPr="00014CD2">
        <w:rPr>
          <w:rFonts w:ascii="Times New Roman" w:hAnsi="Times New Roman" w:cs="Times New Roman"/>
          <w:color w:val="000000" w:themeColor="text1"/>
        </w:rPr>
        <w:t xml:space="preserve"> were </w:t>
      </w:r>
      <w:r w:rsidR="00AA305D" w:rsidRPr="00014CD2">
        <w:rPr>
          <w:rFonts w:ascii="Times New Roman" w:hAnsi="Times New Roman" w:cs="Times New Roman"/>
          <w:color w:val="000000" w:themeColor="text1"/>
        </w:rPr>
        <w:t xml:space="preserve">each </w:t>
      </w:r>
      <w:r w:rsidR="00E9573A" w:rsidRPr="00014CD2">
        <w:rPr>
          <w:rFonts w:ascii="Times New Roman" w:hAnsi="Times New Roman" w:cs="Times New Roman"/>
          <w:color w:val="000000" w:themeColor="text1"/>
        </w:rPr>
        <w:t>weigh</w:t>
      </w:r>
      <w:r w:rsidR="009727F5" w:rsidRPr="00014CD2">
        <w:rPr>
          <w:rFonts w:ascii="Times New Roman" w:hAnsi="Times New Roman" w:cs="Times New Roman"/>
          <w:color w:val="000000" w:themeColor="text1"/>
        </w:rPr>
        <w:t xml:space="preserve">ed to the nearest </w:t>
      </w:r>
      <w:r w:rsidR="006A0AC1" w:rsidRPr="00014CD2">
        <w:rPr>
          <w:rFonts w:ascii="Times New Roman" w:hAnsi="Times New Roman" w:cs="Times New Roman"/>
          <w:color w:val="000000" w:themeColor="text1"/>
        </w:rPr>
        <w:t>ten thousandths</w:t>
      </w:r>
      <w:r w:rsidR="00E9573A" w:rsidRPr="00014CD2">
        <w:rPr>
          <w:rFonts w:ascii="Times New Roman" w:hAnsi="Times New Roman" w:cs="Times New Roman"/>
          <w:color w:val="000000" w:themeColor="text1"/>
        </w:rPr>
        <w:t xml:space="preserve"> of a gram on a mass balance. Using the more conservative 2% threshold, we calculated the minimum recommended weight for an individual implanted with each tag type using the following equation</w:t>
      </w:r>
      <w:r w:rsidR="00C232CA" w:rsidRPr="00014CD2">
        <w:rPr>
          <w:rFonts w:ascii="Times New Roman" w:hAnsi="Times New Roman" w:cs="Times New Roman"/>
          <w:color w:val="000000" w:themeColor="text1"/>
        </w:rPr>
        <w:t>:</w:t>
      </w:r>
    </w:p>
    <w:p w14:paraId="28EE708B" w14:textId="4BEACB73" w:rsidR="00E9573A" w:rsidRPr="00014CD2" w:rsidRDefault="00F0781C" w:rsidP="00014CD2">
      <w:pPr>
        <w:spacing w:line="360" w:lineRule="auto"/>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f</m:t>
              </m:r>
            </m:sub>
          </m:sSub>
          <m:r>
            <w:rPr>
              <w:rFonts w:ascii="Cambria Math" w:hAnsi="Cambria Math" w:cs="Times New Roman"/>
              <w:color w:val="000000" w:themeColor="text1"/>
            </w:rPr>
            <m:t xml:space="preserve">= </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t</m:t>
                  </m:r>
                </m:sub>
              </m:sSub>
            </m:num>
            <m:den>
              <m:r>
                <w:rPr>
                  <w:rFonts w:ascii="Cambria Math" w:hAnsi="Cambria Math" w:cs="Times New Roman"/>
                  <w:color w:val="000000" w:themeColor="text1"/>
                </w:rPr>
                <m:t>0.02</m:t>
              </m:r>
            </m:den>
          </m:f>
        </m:oMath>
      </m:oMathPara>
    </w:p>
    <w:p w14:paraId="5625499C" w14:textId="05E7B58D" w:rsidR="004B2B3C" w:rsidRPr="00014CD2" w:rsidRDefault="00E9573A" w:rsidP="00014CD2">
      <w:pPr>
        <w:spacing w:line="360" w:lineRule="auto"/>
        <w:rPr>
          <w:rFonts w:ascii="Times New Roman" w:eastAsiaTheme="minorEastAsia" w:hAnsi="Times New Roman" w:cs="Times New Roman"/>
          <w:color w:val="000000" w:themeColor="text1"/>
        </w:rPr>
      </w:pPr>
      <w:r w:rsidRPr="00014CD2">
        <w:rPr>
          <w:rFonts w:ascii="Times New Roman" w:hAnsi="Times New Roman" w:cs="Times New Roman"/>
          <w:color w:val="000000" w:themeColor="text1"/>
        </w:rPr>
        <w:t xml:space="preserve">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f</m:t>
            </m:r>
          </m:sub>
        </m:sSub>
      </m:oMath>
      <w:r w:rsidRPr="00014CD2">
        <w:rPr>
          <w:rFonts w:ascii="Times New Roman" w:eastAsiaTheme="minorEastAsia" w:hAnsi="Times New Roman" w:cs="Times New Roman"/>
          <w:color w:val="000000" w:themeColor="text1"/>
        </w:rPr>
        <w:t xml:space="preserve"> is the minimum </w:t>
      </w:r>
      <w:r w:rsidR="00E018BA" w:rsidRPr="00014CD2">
        <w:rPr>
          <w:rFonts w:ascii="Times New Roman" w:eastAsiaTheme="minorEastAsia" w:hAnsi="Times New Roman" w:cs="Times New Roman"/>
          <w:color w:val="000000" w:themeColor="text1"/>
        </w:rPr>
        <w:t>weight</w:t>
      </w:r>
      <w:r w:rsidRPr="00014CD2">
        <w:rPr>
          <w:rFonts w:ascii="Times New Roman" w:eastAsiaTheme="minorEastAsia" w:hAnsi="Times New Roman" w:cs="Times New Roman"/>
          <w:color w:val="000000" w:themeColor="text1"/>
        </w:rPr>
        <w:t xml:space="preserve"> of a fish </w:t>
      </w:r>
      <w:r w:rsidR="00E018BA" w:rsidRPr="00014CD2">
        <w:rPr>
          <w:rFonts w:ascii="Times New Roman" w:eastAsiaTheme="minorEastAsia" w:hAnsi="Times New Roman" w:cs="Times New Roman"/>
          <w:color w:val="000000" w:themeColor="text1"/>
        </w:rPr>
        <w:t xml:space="preserve">in grams </w:t>
      </w:r>
      <w:r w:rsidRPr="00014CD2">
        <w:rPr>
          <w:rFonts w:ascii="Times New Roman" w:eastAsiaTheme="minorEastAsia" w:hAnsi="Times New Roman" w:cs="Times New Roman"/>
          <w:color w:val="000000" w:themeColor="text1"/>
        </w:rPr>
        <w:t xml:space="preserve">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t</m:t>
            </m:r>
          </m:sub>
        </m:sSub>
      </m:oMath>
      <w:r w:rsidRPr="00014CD2">
        <w:rPr>
          <w:rFonts w:ascii="Times New Roman" w:eastAsiaTheme="minorEastAsia" w:hAnsi="Times New Roman" w:cs="Times New Roman"/>
          <w:color w:val="000000" w:themeColor="text1"/>
        </w:rPr>
        <w:t xml:space="preserve"> is the </w:t>
      </w:r>
      <w:r w:rsidR="00E018BA" w:rsidRPr="00014CD2">
        <w:rPr>
          <w:rFonts w:ascii="Times New Roman" w:eastAsiaTheme="minorEastAsia" w:hAnsi="Times New Roman" w:cs="Times New Roman"/>
          <w:color w:val="000000" w:themeColor="text1"/>
        </w:rPr>
        <w:t>weight</w:t>
      </w:r>
      <w:r w:rsidRPr="00014CD2">
        <w:rPr>
          <w:rFonts w:ascii="Times New Roman" w:eastAsiaTheme="minorEastAsia" w:hAnsi="Times New Roman" w:cs="Times New Roman"/>
          <w:color w:val="000000" w:themeColor="text1"/>
        </w:rPr>
        <w:t xml:space="preserve"> of a </w:t>
      </w:r>
      <w:proofErr w:type="gramStart"/>
      <w:r w:rsidRPr="00014CD2">
        <w:rPr>
          <w:rFonts w:ascii="Times New Roman" w:eastAsiaTheme="minorEastAsia" w:hAnsi="Times New Roman" w:cs="Times New Roman"/>
          <w:color w:val="000000" w:themeColor="text1"/>
        </w:rPr>
        <w:t>tag</w:t>
      </w:r>
      <w:r w:rsidR="00910814" w:rsidRPr="00014CD2">
        <w:rPr>
          <w:rFonts w:ascii="Times New Roman" w:eastAsiaTheme="minorEastAsia" w:hAnsi="Times New Roman" w:cs="Times New Roman"/>
          <w:color w:val="000000" w:themeColor="text1"/>
        </w:rPr>
        <w:t>.</w:t>
      </w:r>
      <w:proofErr w:type="gramEnd"/>
      <w:r w:rsidR="00910814" w:rsidRPr="00014CD2">
        <w:rPr>
          <w:rFonts w:ascii="Times New Roman" w:eastAsiaTheme="minorEastAsia" w:hAnsi="Times New Roman" w:cs="Times New Roman"/>
          <w:color w:val="000000" w:themeColor="text1"/>
        </w:rPr>
        <w:t xml:space="preserve"> </w:t>
      </w:r>
      <w:r w:rsidR="00A16358" w:rsidRPr="00014CD2">
        <w:rPr>
          <w:rFonts w:ascii="Times New Roman" w:eastAsiaTheme="minorEastAsia" w:hAnsi="Times New Roman" w:cs="Times New Roman"/>
          <w:color w:val="000000" w:themeColor="text1"/>
        </w:rPr>
        <w:t xml:space="preserve">The minimum </w:t>
      </w:r>
      <w:r w:rsidR="009A4978" w:rsidRPr="00014CD2">
        <w:rPr>
          <w:rFonts w:ascii="Times New Roman" w:eastAsiaTheme="minorEastAsia" w:hAnsi="Times New Roman" w:cs="Times New Roman"/>
          <w:color w:val="000000" w:themeColor="text1"/>
        </w:rPr>
        <w:t>fork length</w:t>
      </w:r>
      <w:r w:rsidR="00A16358" w:rsidRPr="00014CD2">
        <w:rPr>
          <w:rFonts w:ascii="Times New Roman" w:eastAsiaTheme="minorEastAsia" w:hAnsi="Times New Roman" w:cs="Times New Roman"/>
          <w:color w:val="000000" w:themeColor="text1"/>
        </w:rPr>
        <w:t xml:space="preserve"> of </w:t>
      </w:r>
      <w:r w:rsidR="00A16358" w:rsidRPr="00014CD2">
        <w:rPr>
          <w:rFonts w:ascii="Times New Roman" w:eastAsiaTheme="minorEastAsia" w:hAnsi="Times New Roman" w:cs="Times New Roman"/>
          <w:i/>
          <w:color w:val="000000" w:themeColor="text1"/>
        </w:rPr>
        <w:t xml:space="preserve">P. filamentosus </w:t>
      </w:r>
      <w:r w:rsidR="009A4978" w:rsidRPr="00014CD2">
        <w:rPr>
          <w:rFonts w:ascii="Times New Roman" w:eastAsiaTheme="minorEastAsia" w:hAnsi="Times New Roman" w:cs="Times New Roman"/>
          <w:color w:val="000000" w:themeColor="text1"/>
        </w:rPr>
        <w:t>eligible for</w:t>
      </w:r>
      <w:r w:rsidR="00A16358" w:rsidRPr="00014CD2">
        <w:rPr>
          <w:rFonts w:ascii="Times New Roman" w:eastAsiaTheme="minorEastAsia" w:hAnsi="Times New Roman" w:cs="Times New Roman"/>
          <w:color w:val="000000" w:themeColor="text1"/>
        </w:rPr>
        <w:t xml:space="preserve"> </w:t>
      </w:r>
      <w:r w:rsidR="009A4978" w:rsidRPr="00014CD2">
        <w:rPr>
          <w:rFonts w:ascii="Times New Roman" w:eastAsiaTheme="minorEastAsia" w:hAnsi="Times New Roman" w:cs="Times New Roman"/>
          <w:color w:val="000000" w:themeColor="text1"/>
        </w:rPr>
        <w:t>tagging</w:t>
      </w:r>
      <w:r w:rsidR="00A16358" w:rsidRPr="00014CD2">
        <w:rPr>
          <w:rFonts w:ascii="Times New Roman" w:eastAsiaTheme="minorEastAsia" w:hAnsi="Times New Roman" w:cs="Times New Roman"/>
          <w:color w:val="000000" w:themeColor="text1"/>
        </w:rPr>
        <w:t xml:space="preserve"> was calculated by solving </w:t>
      </w:r>
      <w:r w:rsidR="0013638B" w:rsidRPr="00014CD2">
        <w:rPr>
          <w:rFonts w:ascii="Times New Roman" w:eastAsiaTheme="minorEastAsia" w:hAnsi="Times New Roman" w:cs="Times New Roman"/>
          <w:color w:val="000000" w:themeColor="text1"/>
        </w:rPr>
        <w:t>the following</w:t>
      </w:r>
      <w:r w:rsidR="00A16358" w:rsidRPr="00014CD2">
        <w:rPr>
          <w:rFonts w:ascii="Times New Roman" w:eastAsiaTheme="minorEastAsia" w:hAnsi="Times New Roman" w:cs="Times New Roman"/>
          <w:color w:val="000000" w:themeColor="text1"/>
        </w:rPr>
        <w:t xml:space="preserve"> </w:t>
      </w:r>
      <w:r w:rsidR="00A16358" w:rsidRPr="00014CD2">
        <w:rPr>
          <w:rFonts w:ascii="Times New Roman" w:eastAsiaTheme="minorEastAsia" w:hAnsi="Times New Roman" w:cs="Times New Roman"/>
          <w:color w:val="000000" w:themeColor="text1"/>
        </w:rPr>
        <w:lastRenderedPageBreak/>
        <w:t xml:space="preserve">allometric growth function </w:t>
      </w:r>
      <w:r w:rsidR="006A0AC1" w:rsidRPr="00014CD2">
        <w:rPr>
          <w:rFonts w:ascii="Times New Roman" w:eastAsiaTheme="minorEastAsia" w:hAnsi="Times New Roman" w:cs="Times New Roman"/>
          <w:color w:val="000000" w:themeColor="text1"/>
        </w:rPr>
        <w:t>to determine the fork length</w:t>
      </w:r>
      <w:r w:rsidR="00C679FE" w:rsidRPr="00014CD2">
        <w:rPr>
          <w:rFonts w:ascii="Times New Roman" w:eastAsiaTheme="minorEastAsia" w:hAnsi="Times New Roman" w:cs="Times New Roman"/>
          <w:color w:val="000000" w:themeColor="text1"/>
        </w:rPr>
        <w:t xml:space="preserve"> (</w:t>
      </w:r>
      <m:oMath>
        <m:r>
          <w:rPr>
            <w:rFonts w:ascii="Cambria Math" w:eastAsiaTheme="minorEastAsia" w:hAnsi="Cambria Math" w:cs="Times New Roman"/>
            <w:color w:val="000000" w:themeColor="text1"/>
          </w:rPr>
          <m:t>FL)</m:t>
        </m:r>
      </m:oMath>
      <w:r w:rsidR="00C679FE" w:rsidRPr="00014CD2">
        <w:rPr>
          <w:rFonts w:ascii="Times New Roman" w:eastAsiaTheme="minorEastAsia" w:hAnsi="Times New Roman" w:cs="Times New Roman"/>
          <w:color w:val="000000" w:themeColor="text1"/>
        </w:rPr>
        <w:t xml:space="preserve"> </w:t>
      </w:r>
      <w:r w:rsidR="006A0AC1" w:rsidRPr="00014CD2">
        <w:rPr>
          <w:rFonts w:ascii="Times New Roman" w:eastAsiaTheme="minorEastAsia" w:hAnsi="Times New Roman" w:cs="Times New Roman"/>
          <w:color w:val="000000" w:themeColor="text1"/>
        </w:rPr>
        <w:t>corresponding to each minimum weight</w:t>
      </w:r>
      <w:r w:rsidR="00C679FE" w:rsidRPr="00014CD2">
        <w:rPr>
          <w:rFonts w:ascii="Times New Roman" w:eastAsiaTheme="minorEastAsia" w:hAnsi="Times New Roman" w:cs="Times New Roman"/>
          <w:color w:val="000000" w:themeColor="text1"/>
        </w:rPr>
        <w:t xml:space="preserve">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W</m:t>
            </m:r>
          </m:e>
          <m:sub>
            <m:r>
              <w:rPr>
                <w:rFonts w:ascii="Cambria Math" w:eastAsiaTheme="minorEastAsia" w:hAnsi="Cambria Math" w:cs="Times New Roman"/>
                <w:color w:val="000000" w:themeColor="text1"/>
              </w:rPr>
              <m:t>f</m:t>
            </m:r>
          </m:sub>
        </m:sSub>
        <m:r>
          <w:rPr>
            <w:rFonts w:ascii="Cambria Math" w:eastAsiaTheme="minorEastAsia" w:hAnsi="Cambria Math" w:cs="Times New Roman"/>
            <w:color w:val="000000" w:themeColor="text1"/>
          </w:rPr>
          <m:t>)</m:t>
        </m:r>
      </m:oMath>
      <w:r w:rsidR="00BA0879" w:rsidRPr="00014CD2">
        <w:rPr>
          <w:rFonts w:ascii="Times New Roman" w:eastAsiaTheme="minorEastAsia" w:hAnsi="Times New Roman" w:cs="Times New Roman"/>
          <w:color w:val="000000" w:themeColor="text1"/>
        </w:rPr>
        <w:t>.</w:t>
      </w:r>
    </w:p>
    <w:p w14:paraId="071C67A9" w14:textId="1076252E" w:rsidR="00A16358" w:rsidRPr="00014CD2" w:rsidRDefault="00C679FE" w:rsidP="00014CD2">
      <w:pPr>
        <w:spacing w:line="360" w:lineRule="auto"/>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FL=a</m:t>
          </m:r>
          <m:sSup>
            <m:sSupPr>
              <m:ctrlPr>
                <w:rPr>
                  <w:rFonts w:ascii="Cambria Math" w:eastAsiaTheme="minorEastAsia" w:hAnsi="Cambria Math" w:cs="Times New Roman"/>
                  <w:i/>
                  <w:color w:val="000000" w:themeColor="text1"/>
                </w:rPr>
              </m:ctrlPr>
            </m:sSup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W</m:t>
                  </m:r>
                </m:e>
                <m:sub>
                  <m:r>
                    <w:rPr>
                      <w:rFonts w:ascii="Cambria Math" w:eastAsiaTheme="minorEastAsia" w:hAnsi="Cambria Math" w:cs="Times New Roman"/>
                      <w:color w:val="000000" w:themeColor="text1"/>
                    </w:rPr>
                    <m:t>f</m:t>
                  </m:r>
                </m:sub>
              </m:sSub>
            </m:e>
            <m:sup>
              <m:r>
                <w:rPr>
                  <w:rFonts w:ascii="Cambria Math" w:eastAsiaTheme="minorEastAsia" w:hAnsi="Cambria Math" w:cs="Times New Roman"/>
                  <w:color w:val="000000" w:themeColor="text1"/>
                </w:rPr>
                <m:t>b</m:t>
              </m:r>
            </m:sup>
          </m:sSup>
        </m:oMath>
      </m:oMathPara>
    </w:p>
    <w:p w14:paraId="1A992645" w14:textId="6CA90166" w:rsidR="00053BF4" w:rsidRPr="00014CD2" w:rsidRDefault="00A16358" w:rsidP="00014CD2">
      <w:pPr>
        <w:spacing w:line="360" w:lineRule="auto"/>
        <w:rPr>
          <w:rFonts w:ascii="Times New Roman" w:eastAsiaTheme="minorEastAsia" w:hAnsi="Times New Roman" w:cs="Times New Roman"/>
          <w:color w:val="000000" w:themeColor="text1"/>
        </w:rPr>
      </w:pPr>
      <w:r w:rsidRPr="00014CD2">
        <w:rPr>
          <w:rFonts w:ascii="Times New Roman" w:eastAsiaTheme="minorEastAsia" w:hAnsi="Times New Roman" w:cs="Times New Roman"/>
          <w:color w:val="000000" w:themeColor="text1"/>
        </w:rPr>
        <w:t xml:space="preserve">Parameter estimates used for the normalization constant, </w:t>
      </w:r>
      <m:oMath>
        <m:r>
          <w:rPr>
            <w:rFonts w:ascii="Cambria Math" w:eastAsiaTheme="minorEastAsia" w:hAnsi="Cambria Math" w:cs="Times New Roman"/>
            <w:color w:val="000000" w:themeColor="text1"/>
          </w:rPr>
          <m:t>a</m:t>
        </m:r>
      </m:oMath>
      <w:r w:rsidRPr="00014CD2">
        <w:rPr>
          <w:rFonts w:ascii="Times New Roman" w:eastAsiaTheme="minorEastAsia" w:hAnsi="Times New Roman" w:cs="Times New Roman"/>
          <w:color w:val="000000" w:themeColor="text1"/>
        </w:rPr>
        <w:t>, and the allometric scaling exponent</w:t>
      </w:r>
      <w:r w:rsidR="009A4978" w:rsidRPr="00014CD2">
        <w:rPr>
          <w:rFonts w:ascii="Times New Roman" w:eastAsiaTheme="minorEastAsia" w:hAnsi="Times New Roman" w:cs="Times New Roman"/>
          <w:color w:val="000000" w:themeColor="text1"/>
        </w:rPr>
        <w:t>,</w:t>
      </w:r>
      <w:r w:rsidRPr="00014CD2">
        <w:rPr>
          <w:rFonts w:ascii="Times New Roman" w:eastAsiaTheme="minorEastAsia" w:hAnsi="Times New Roman" w:cs="Times New Roman"/>
          <w:color w:val="000000" w:themeColor="text1"/>
        </w:rPr>
        <w:t xml:space="preserve"> </w:t>
      </w:r>
      <m:oMath>
        <m:r>
          <w:rPr>
            <w:rFonts w:ascii="Cambria Math" w:eastAsiaTheme="minorEastAsia" w:hAnsi="Cambria Math" w:cs="Times New Roman"/>
            <w:color w:val="000000" w:themeColor="text1"/>
          </w:rPr>
          <m:t>b</m:t>
        </m:r>
      </m:oMath>
      <w:r w:rsidR="009A4978" w:rsidRPr="00014CD2">
        <w:rPr>
          <w:rFonts w:ascii="Times New Roman" w:eastAsiaTheme="minorEastAsia" w:hAnsi="Times New Roman" w:cs="Times New Roman"/>
          <w:color w:val="000000" w:themeColor="text1"/>
        </w:rPr>
        <w:t>,</w:t>
      </w:r>
      <w:r w:rsidRPr="00014CD2">
        <w:rPr>
          <w:rFonts w:ascii="Times New Roman" w:eastAsiaTheme="minorEastAsia" w:hAnsi="Times New Roman" w:cs="Times New Roman"/>
          <w:color w:val="000000" w:themeColor="text1"/>
        </w:rPr>
        <w:t xml:space="preserve"> were </w:t>
      </w:r>
      <w:r w:rsidR="00E36B74" w:rsidRPr="00014CD2">
        <w:rPr>
          <w:rFonts w:ascii="Times New Roman" w:eastAsiaTheme="minorEastAsia" w:hAnsi="Times New Roman" w:cs="Times New Roman"/>
          <w:color w:val="000000" w:themeColor="text1"/>
        </w:rPr>
        <w:t>38.72</w:t>
      </w:r>
      <w:r w:rsidR="009A4978" w:rsidRPr="00014CD2">
        <w:rPr>
          <w:rFonts w:ascii="Times New Roman" w:eastAsiaTheme="minorEastAsia" w:hAnsi="Times New Roman" w:cs="Times New Roman"/>
          <w:color w:val="000000" w:themeColor="text1"/>
        </w:rPr>
        <w:t xml:space="preserve"> and </w:t>
      </w:r>
      <w:r w:rsidR="00E36B74" w:rsidRPr="00014CD2">
        <w:rPr>
          <w:rFonts w:ascii="Times New Roman" w:eastAsiaTheme="minorEastAsia" w:hAnsi="Times New Roman" w:cs="Times New Roman"/>
          <w:color w:val="000000" w:themeColor="text1"/>
        </w:rPr>
        <w:t>0.34</w:t>
      </w:r>
      <w:r w:rsidR="00574C76" w:rsidRPr="00014CD2">
        <w:rPr>
          <w:rFonts w:ascii="Times New Roman" w:eastAsiaTheme="minorEastAsia" w:hAnsi="Times New Roman" w:cs="Times New Roman"/>
          <w:color w:val="000000" w:themeColor="text1"/>
        </w:rPr>
        <w:t>,</w:t>
      </w:r>
      <w:r w:rsidR="009A4978" w:rsidRPr="00014CD2">
        <w:rPr>
          <w:rFonts w:ascii="Times New Roman" w:eastAsiaTheme="minorEastAsia" w:hAnsi="Times New Roman" w:cs="Times New Roman"/>
          <w:color w:val="000000" w:themeColor="text1"/>
        </w:rPr>
        <w:t xml:space="preserve"> respectively</w:t>
      </w:r>
      <w:r w:rsidR="006A0AC1" w:rsidRPr="00014CD2">
        <w:rPr>
          <w:rFonts w:ascii="Times New Roman" w:eastAsiaTheme="minorEastAsia" w:hAnsi="Times New Roman" w:cs="Times New Roman"/>
          <w:color w:val="000000" w:themeColor="text1"/>
        </w:rPr>
        <w:t xml:space="preserve"> </w:t>
      </w:r>
      <w:r w:rsidR="009A4978" w:rsidRPr="00014CD2">
        <w:rPr>
          <w:rFonts w:ascii="Times New Roman" w:eastAsiaTheme="minorEastAsia" w:hAnsi="Times New Roman" w:cs="Times New Roman"/>
          <w:color w:val="000000" w:themeColor="text1"/>
        </w:rPr>
        <w:t xml:space="preserve">(Uchiyama and Kazama, </w:t>
      </w:r>
      <w:r w:rsidR="006A0AC1" w:rsidRPr="00014CD2">
        <w:rPr>
          <w:rFonts w:ascii="Times New Roman" w:eastAsiaTheme="minorEastAsia" w:hAnsi="Times New Roman" w:cs="Times New Roman"/>
          <w:color w:val="000000" w:themeColor="text1"/>
        </w:rPr>
        <w:t>2003</w:t>
      </w:r>
      <w:r w:rsidR="009A4978" w:rsidRPr="00014CD2">
        <w:rPr>
          <w:rFonts w:ascii="Times New Roman" w:eastAsiaTheme="minorEastAsia" w:hAnsi="Times New Roman" w:cs="Times New Roman"/>
          <w:color w:val="000000" w:themeColor="text1"/>
        </w:rPr>
        <w:t>)</w:t>
      </w:r>
      <w:r w:rsidR="00574C76" w:rsidRPr="00014CD2">
        <w:rPr>
          <w:rFonts w:ascii="Times New Roman" w:eastAsiaTheme="minorEastAsia" w:hAnsi="Times New Roman" w:cs="Times New Roman"/>
          <w:color w:val="000000" w:themeColor="text1"/>
        </w:rPr>
        <w:t>.</w:t>
      </w:r>
    </w:p>
    <w:p w14:paraId="3E44BD73" w14:textId="77777777" w:rsidR="005A0512" w:rsidRPr="00014CD2" w:rsidRDefault="005A0512" w:rsidP="00014CD2">
      <w:pPr>
        <w:spacing w:line="360" w:lineRule="auto"/>
        <w:rPr>
          <w:rFonts w:ascii="Times New Roman" w:eastAsiaTheme="minorEastAsia" w:hAnsi="Times New Roman" w:cs="Times New Roman"/>
          <w:color w:val="000000" w:themeColor="text1"/>
        </w:rPr>
      </w:pPr>
    </w:p>
    <w:p w14:paraId="6E24C80E" w14:textId="141BB4C7" w:rsidR="005A0512" w:rsidRPr="00014CD2" w:rsidRDefault="005A0512" w:rsidP="00014CD2">
      <w:pPr>
        <w:spacing w:line="360" w:lineRule="auto"/>
        <w:rPr>
          <w:rFonts w:ascii="Times New Roman" w:eastAsiaTheme="minorEastAsia" w:hAnsi="Times New Roman" w:cs="Times New Roman"/>
          <w:i/>
          <w:color w:val="000000" w:themeColor="text1"/>
        </w:rPr>
      </w:pPr>
      <w:r w:rsidRPr="00014CD2">
        <w:rPr>
          <w:rFonts w:ascii="Times New Roman" w:eastAsiaTheme="minorEastAsia" w:hAnsi="Times New Roman" w:cs="Times New Roman"/>
          <w:i/>
          <w:color w:val="000000" w:themeColor="text1"/>
        </w:rPr>
        <w:t>Tagging</w:t>
      </w:r>
    </w:p>
    <w:p w14:paraId="5C42238C" w14:textId="435450E5" w:rsidR="00611C36" w:rsidRPr="00014CD2" w:rsidRDefault="00611C36"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ab/>
        <w:t xml:space="preserve">Once aboard the vessel, researchers removed the hook from the fish’s mouth. Fish that were determined to be of acceptable size for tagging were placed in a padded v-board cradle. Oxygenated salt water was passed over the fish’s gills via a saltwater hose or recirculating pump. If </w:t>
      </w:r>
      <w:r w:rsidR="00E30536" w:rsidRPr="00014CD2">
        <w:rPr>
          <w:rFonts w:ascii="Times New Roman" w:hAnsi="Times New Roman" w:cs="Times New Roman"/>
          <w:color w:val="000000" w:themeColor="text1"/>
        </w:rPr>
        <w:t xml:space="preserve">severe </w:t>
      </w:r>
      <w:r w:rsidRPr="00014CD2">
        <w:rPr>
          <w:rFonts w:ascii="Times New Roman" w:hAnsi="Times New Roman" w:cs="Times New Roman"/>
          <w:color w:val="000000" w:themeColor="text1"/>
        </w:rPr>
        <w:t xml:space="preserve">symptoms of barotrauma, such as </w:t>
      </w:r>
      <w:proofErr w:type="spellStart"/>
      <w:r w:rsidRPr="00014CD2">
        <w:rPr>
          <w:rFonts w:ascii="Times New Roman" w:hAnsi="Times New Roman" w:cs="Times New Roman"/>
          <w:color w:val="000000" w:themeColor="text1"/>
        </w:rPr>
        <w:t>buldging</w:t>
      </w:r>
      <w:proofErr w:type="spellEnd"/>
      <w:r w:rsidRPr="00014CD2">
        <w:rPr>
          <w:rFonts w:ascii="Times New Roman" w:hAnsi="Times New Roman" w:cs="Times New Roman"/>
          <w:color w:val="000000" w:themeColor="text1"/>
        </w:rPr>
        <w:t xml:space="preserve"> eyes or stomach eversion, were visible, the fish’s swim bladder and/or stomach were punctured with a sterile 18-gauge needle. Fish were then positioned so their ventral side faced researchers. An incision, approximately 1.5 – 3 cm in length, was made in along the fish’s ventral centerline in the direction of the anteroposterior axis. A V13 or V13P tag (Vemco, specs TK) was inserted into the peritoneal cavity through the incision. The incision was closed using sutures (Ethicon PDS*Plus antibacterial monofilament) and a reinforced surgeon’s knot secured first with a triple throw, then a double throw, and finally a single throw tied in alternating directions. When available, fish were also tagged externally, between the lateral line and dorsal fin, with a </w:t>
      </w:r>
      <w:proofErr w:type="gramStart"/>
      <w:r w:rsidRPr="00014CD2">
        <w:rPr>
          <w:rFonts w:ascii="Times New Roman" w:hAnsi="Times New Roman" w:cs="Times New Roman"/>
          <w:color w:val="000000" w:themeColor="text1"/>
        </w:rPr>
        <w:t>4 inch</w:t>
      </w:r>
      <w:proofErr w:type="gramEnd"/>
      <w:r w:rsidRPr="00014CD2">
        <w:rPr>
          <w:rFonts w:ascii="Times New Roman" w:hAnsi="Times New Roman" w:cs="Times New Roman"/>
          <w:color w:val="000000" w:themeColor="text1"/>
        </w:rPr>
        <w:t xml:space="preserve"> PDS-2 dart tag (</w:t>
      </w:r>
      <w:proofErr w:type="spellStart"/>
      <w:r w:rsidRPr="00014CD2">
        <w:rPr>
          <w:rFonts w:ascii="Times New Roman" w:hAnsi="Times New Roman" w:cs="Times New Roman"/>
          <w:color w:val="000000" w:themeColor="text1"/>
        </w:rPr>
        <w:t>Hallprint</w:t>
      </w:r>
      <w:proofErr w:type="spellEnd"/>
      <w:r w:rsidRPr="00014CD2">
        <w:rPr>
          <w:rFonts w:ascii="Times New Roman" w:hAnsi="Times New Roman" w:cs="Times New Roman"/>
          <w:color w:val="000000" w:themeColor="text1"/>
        </w:rPr>
        <w:t xml:space="preserve"> PTY, </w:t>
      </w:r>
      <w:proofErr w:type="spellStart"/>
      <w:r w:rsidRPr="00014CD2">
        <w:rPr>
          <w:rFonts w:ascii="Times New Roman" w:hAnsi="Times New Roman" w:cs="Times New Roman"/>
          <w:color w:val="000000" w:themeColor="text1"/>
        </w:rPr>
        <w:t>inc.</w:t>
      </w:r>
      <w:proofErr w:type="spellEnd"/>
      <w:r w:rsidRPr="00014CD2">
        <w:rPr>
          <w:rFonts w:ascii="Times New Roman" w:hAnsi="Times New Roman" w:cs="Times New Roman"/>
          <w:color w:val="000000" w:themeColor="text1"/>
        </w:rPr>
        <w:t xml:space="preserve"> </w:t>
      </w:r>
      <w:proofErr w:type="spellStart"/>
      <w:r w:rsidRPr="00014CD2">
        <w:rPr>
          <w:rFonts w:ascii="Times New Roman" w:hAnsi="Times New Roman" w:cs="Times New Roman"/>
          <w:color w:val="000000" w:themeColor="text1"/>
        </w:rPr>
        <w:t>Hindmarsh</w:t>
      </w:r>
      <w:proofErr w:type="spellEnd"/>
      <w:r w:rsidRPr="00014CD2">
        <w:rPr>
          <w:rFonts w:ascii="Times New Roman" w:hAnsi="Times New Roman" w:cs="Times New Roman"/>
          <w:color w:val="000000" w:themeColor="text1"/>
        </w:rPr>
        <w:t xml:space="preserve"> Valley, South Australia). These tags were provided by the Pacific Islands Fisheries Group for identification as part of an ongoing mark recapture study. Following surgery, fish were released using a spring-loaded recompression device (Blacktip) to a depth of 20 m (2 atmospheres) or greater. </w:t>
      </w:r>
    </w:p>
    <w:p w14:paraId="3EC0DD8D" w14:textId="77777777" w:rsidR="005A0512" w:rsidRPr="00014CD2" w:rsidRDefault="005A0512" w:rsidP="00014CD2">
      <w:pPr>
        <w:spacing w:line="360" w:lineRule="auto"/>
        <w:rPr>
          <w:rFonts w:ascii="Times New Roman" w:hAnsi="Times New Roman" w:cs="Times New Roman"/>
          <w:color w:val="000000" w:themeColor="text1"/>
        </w:rPr>
      </w:pPr>
    </w:p>
    <w:p w14:paraId="51249A05" w14:textId="77777777" w:rsidR="000348F0" w:rsidRPr="00014CD2" w:rsidRDefault="000348F0" w:rsidP="00014CD2">
      <w:pPr>
        <w:spacing w:line="360" w:lineRule="auto"/>
        <w:outlineLvl w:val="1"/>
        <w:rPr>
          <w:rFonts w:ascii="Times New Roman" w:hAnsi="Times New Roman" w:cs="Times New Roman"/>
          <w:i/>
          <w:color w:val="000000" w:themeColor="text1"/>
        </w:rPr>
      </w:pPr>
      <w:r w:rsidRPr="00014CD2">
        <w:rPr>
          <w:rFonts w:ascii="Times New Roman" w:hAnsi="Times New Roman" w:cs="Times New Roman"/>
          <w:i/>
          <w:color w:val="000000" w:themeColor="text1"/>
        </w:rPr>
        <w:t>Mooring Design</w:t>
      </w:r>
    </w:p>
    <w:p w14:paraId="04358D28" w14:textId="77777777" w:rsidR="000348F0" w:rsidRPr="00014CD2" w:rsidRDefault="000348F0" w:rsidP="00014CD2">
      <w:pPr>
        <w:spacing w:line="360" w:lineRule="auto"/>
        <w:rPr>
          <w:rFonts w:ascii="Times New Roman" w:hAnsi="Times New Roman" w:cs="Times New Roman"/>
          <w:i/>
          <w:color w:val="000000" w:themeColor="text1"/>
        </w:rPr>
      </w:pPr>
    </w:p>
    <w:p w14:paraId="1F892228" w14:textId="1925B694" w:rsidR="002C18EB" w:rsidRPr="00014CD2" w:rsidRDefault="002C18EB" w:rsidP="00014CD2">
      <w:pPr>
        <w:spacing w:line="360" w:lineRule="auto"/>
        <w:rPr>
          <w:rFonts w:ascii="Times New Roman" w:hAnsi="Times New Roman" w:cs="Times New Roman"/>
          <w:i/>
          <w:color w:val="000000" w:themeColor="text1"/>
        </w:rPr>
      </w:pPr>
      <w:r w:rsidRPr="00014CD2">
        <w:rPr>
          <w:rFonts w:ascii="Times New Roman" w:hAnsi="Times New Roman" w:cs="Times New Roman"/>
          <w:i/>
          <w:color w:val="000000" w:themeColor="text1"/>
        </w:rPr>
        <w:t>Range Testing</w:t>
      </w:r>
    </w:p>
    <w:p w14:paraId="6AF020C3" w14:textId="75E47D71" w:rsidR="002C18EB" w:rsidRPr="00014CD2" w:rsidRDefault="004603D1"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ab/>
        <w:t>A ranging experiment was performed to determine the detection efficacy of the telemetry system across a range of distances from the receiver</w:t>
      </w:r>
      <w:r w:rsidR="009120EF" w:rsidRPr="00014CD2">
        <w:rPr>
          <w:rFonts w:ascii="Times New Roman" w:hAnsi="Times New Roman" w:cs="Times New Roman"/>
          <w:color w:val="000000" w:themeColor="text1"/>
        </w:rPr>
        <w:t xml:space="preserve">. For details </w:t>
      </w:r>
      <w:r w:rsidR="00101C64" w:rsidRPr="00014CD2">
        <w:rPr>
          <w:rFonts w:ascii="Times New Roman" w:hAnsi="Times New Roman" w:cs="Times New Roman"/>
          <w:color w:val="000000" w:themeColor="text1"/>
        </w:rPr>
        <w:t>of these experiments</w:t>
      </w:r>
      <w:r w:rsidR="009120EF" w:rsidRPr="00014CD2">
        <w:rPr>
          <w:rFonts w:ascii="Times New Roman" w:hAnsi="Times New Roman" w:cs="Times New Roman"/>
          <w:color w:val="000000" w:themeColor="text1"/>
        </w:rPr>
        <w:t>, see experiment 1</w:t>
      </w:r>
      <w:r w:rsidR="00101C64" w:rsidRPr="00014CD2">
        <w:rPr>
          <w:rFonts w:ascii="Times New Roman" w:hAnsi="Times New Roman" w:cs="Times New Roman"/>
          <w:color w:val="000000" w:themeColor="text1"/>
        </w:rPr>
        <w:t>/Chapter 2</w:t>
      </w:r>
      <w:r w:rsidR="009120EF" w:rsidRPr="00014CD2">
        <w:rPr>
          <w:rFonts w:ascii="Times New Roman" w:hAnsi="Times New Roman" w:cs="Times New Roman"/>
          <w:color w:val="000000" w:themeColor="text1"/>
        </w:rPr>
        <w:t xml:space="preserve"> of Scherrer </w:t>
      </w:r>
      <w:r w:rsidR="00101C64" w:rsidRPr="00014CD2">
        <w:rPr>
          <w:rFonts w:ascii="Times New Roman" w:hAnsi="Times New Roman" w:cs="Times New Roman"/>
          <w:color w:val="000000" w:themeColor="text1"/>
        </w:rPr>
        <w:t>et al. 2018</w:t>
      </w:r>
      <w:r w:rsidR="009120EF" w:rsidRPr="00014CD2">
        <w:rPr>
          <w:rFonts w:ascii="Times New Roman" w:hAnsi="Times New Roman" w:cs="Times New Roman"/>
          <w:color w:val="000000" w:themeColor="text1"/>
        </w:rPr>
        <w:t>.</w:t>
      </w:r>
    </w:p>
    <w:p w14:paraId="70618980" w14:textId="77777777" w:rsidR="004603D1" w:rsidRPr="00014CD2" w:rsidRDefault="004603D1" w:rsidP="00014CD2">
      <w:pPr>
        <w:spacing w:line="360" w:lineRule="auto"/>
        <w:rPr>
          <w:rFonts w:ascii="Times New Roman" w:hAnsi="Times New Roman" w:cs="Times New Roman"/>
          <w:i/>
          <w:color w:val="000000" w:themeColor="text1"/>
        </w:rPr>
      </w:pPr>
    </w:p>
    <w:p w14:paraId="70AE2306" w14:textId="6FE20A78" w:rsidR="005A0512" w:rsidRPr="00014CD2" w:rsidRDefault="005A0512" w:rsidP="00014CD2">
      <w:pPr>
        <w:spacing w:line="360" w:lineRule="auto"/>
        <w:outlineLvl w:val="1"/>
        <w:rPr>
          <w:rFonts w:ascii="Times New Roman" w:hAnsi="Times New Roman" w:cs="Times New Roman"/>
          <w:i/>
          <w:color w:val="000000" w:themeColor="text1"/>
        </w:rPr>
      </w:pPr>
      <w:r w:rsidRPr="00014CD2">
        <w:rPr>
          <w:rFonts w:ascii="Times New Roman" w:hAnsi="Times New Roman" w:cs="Times New Roman"/>
          <w:i/>
          <w:color w:val="000000" w:themeColor="text1"/>
        </w:rPr>
        <w:lastRenderedPageBreak/>
        <w:t>Receiver Network Array Design</w:t>
      </w:r>
    </w:p>
    <w:p w14:paraId="63828374" w14:textId="05CA2738" w:rsidR="005A0512" w:rsidRPr="00014CD2" w:rsidRDefault="005A0512"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 xml:space="preserve">The receiver network array underwent a number of design changes during the course of this project. The number and placement of receiver moorings was revised to better incorporate early data from tagged fish, the availability of software to optimize receiver placement, and </w:t>
      </w:r>
      <w:r w:rsidR="009A5FD3" w:rsidRPr="00014CD2">
        <w:rPr>
          <w:rFonts w:ascii="Times New Roman" w:hAnsi="Times New Roman" w:cs="Times New Roman"/>
          <w:color w:val="000000" w:themeColor="text1"/>
        </w:rPr>
        <w:t>the availability of receiver units including station loss and additional equipment procurement</w:t>
      </w:r>
      <w:r w:rsidRPr="00014CD2">
        <w:rPr>
          <w:rFonts w:ascii="Times New Roman" w:hAnsi="Times New Roman" w:cs="Times New Roman"/>
          <w:color w:val="000000" w:themeColor="text1"/>
        </w:rPr>
        <w:t xml:space="preserve">. </w:t>
      </w:r>
    </w:p>
    <w:p w14:paraId="51897E2B" w14:textId="527BA1C1" w:rsidR="00AA17E6" w:rsidRPr="00014CD2" w:rsidRDefault="009A5FD3"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Initially, the receiver array</w:t>
      </w:r>
      <w:r w:rsidR="00AA17E6" w:rsidRPr="00014CD2">
        <w:rPr>
          <w:rFonts w:ascii="Times New Roman" w:hAnsi="Times New Roman" w:cs="Times New Roman"/>
          <w:color w:val="000000" w:themeColor="text1"/>
        </w:rPr>
        <w:t xml:space="preserve"> used on this project</w:t>
      </w:r>
      <w:r w:rsidRPr="00014CD2">
        <w:rPr>
          <w:rFonts w:ascii="Times New Roman" w:hAnsi="Times New Roman" w:cs="Times New Roman"/>
          <w:color w:val="000000" w:themeColor="text1"/>
        </w:rPr>
        <w:t xml:space="preserve"> </w:t>
      </w:r>
      <w:r w:rsidR="00AA17E6" w:rsidRPr="00014CD2">
        <w:rPr>
          <w:rFonts w:ascii="Times New Roman" w:hAnsi="Times New Roman" w:cs="Times New Roman"/>
          <w:color w:val="000000" w:themeColor="text1"/>
        </w:rPr>
        <w:t>represented a</w:t>
      </w:r>
      <w:r w:rsidRPr="00014CD2">
        <w:rPr>
          <w:rFonts w:ascii="Times New Roman" w:hAnsi="Times New Roman" w:cs="Times New Roman"/>
          <w:color w:val="000000" w:themeColor="text1"/>
        </w:rPr>
        <w:t xml:space="preserve"> sparse design. Sparse arrays</w:t>
      </w:r>
      <w:r w:rsidR="002507FD" w:rsidRPr="00014CD2">
        <w:rPr>
          <w:rFonts w:ascii="Times New Roman" w:hAnsi="Times New Roman" w:cs="Times New Roman"/>
          <w:color w:val="000000" w:themeColor="text1"/>
        </w:rPr>
        <w:t xml:space="preserve">, also known as the ‘fisheries format’ use receivers placed with non-overlapping detection envelopes to monitor the residence and movement of tagged animals when they are within the range of a receiver’s detection envelope </w:t>
      </w:r>
      <w:r w:rsidR="00F44892" w:rsidRPr="00014CD2">
        <w:rPr>
          <w:rFonts w:ascii="Times New Roman" w:hAnsi="Times New Roman" w:cs="Times New Roman"/>
          <w:color w:val="000000" w:themeColor="text1"/>
        </w:rPr>
        <w:t>(</w:t>
      </w:r>
      <w:proofErr w:type="spellStart"/>
      <w:r w:rsidR="00F44892" w:rsidRPr="00014CD2">
        <w:rPr>
          <w:rFonts w:ascii="Times New Roman" w:hAnsi="Times New Roman" w:cs="Times New Roman"/>
          <w:color w:val="000000" w:themeColor="text1"/>
        </w:rPr>
        <w:t>Heupel</w:t>
      </w:r>
      <w:proofErr w:type="spellEnd"/>
      <w:r w:rsidR="00F44892" w:rsidRPr="00014CD2">
        <w:rPr>
          <w:rFonts w:ascii="Times New Roman" w:hAnsi="Times New Roman" w:cs="Times New Roman"/>
          <w:color w:val="000000" w:themeColor="text1"/>
        </w:rPr>
        <w:t>, Semmens, and Hobday, 2006)</w:t>
      </w:r>
      <w:r w:rsidR="002507FD" w:rsidRPr="00014CD2">
        <w:rPr>
          <w:rFonts w:ascii="Times New Roman" w:hAnsi="Times New Roman" w:cs="Times New Roman"/>
          <w:color w:val="000000" w:themeColor="text1"/>
        </w:rPr>
        <w:t xml:space="preserve">. </w:t>
      </w:r>
      <w:r w:rsidR="00F44892" w:rsidRPr="00014CD2">
        <w:rPr>
          <w:rFonts w:ascii="Times New Roman" w:hAnsi="Times New Roman" w:cs="Times New Roman"/>
          <w:color w:val="000000" w:themeColor="text1"/>
        </w:rPr>
        <w:t xml:space="preserve">A drawback of this design is that it cannot provide continuous monitoring of tagged individuals when they are out of range of array receivers, </w:t>
      </w:r>
      <w:r w:rsidR="00AA17E6" w:rsidRPr="00014CD2">
        <w:rPr>
          <w:rFonts w:ascii="Times New Roman" w:hAnsi="Times New Roman" w:cs="Times New Roman"/>
          <w:color w:val="000000" w:themeColor="text1"/>
        </w:rPr>
        <w:t xml:space="preserve">however arrays of this design are a practical compromise when project budgets make instrumentation and monitoring of the entire study area impractical. </w:t>
      </w:r>
    </w:p>
    <w:p w14:paraId="374F33D6" w14:textId="521E9EC7" w:rsidR="009A5FD3" w:rsidRPr="00014CD2" w:rsidRDefault="00AA17E6"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The initial study area</w:t>
      </w:r>
      <w:r w:rsidR="009A5FD3" w:rsidRPr="00014CD2">
        <w:rPr>
          <w:rFonts w:ascii="Times New Roman" w:hAnsi="Times New Roman" w:cs="Times New Roman"/>
          <w:color w:val="000000" w:themeColor="text1"/>
        </w:rPr>
        <w:t xml:space="preserve"> s</w:t>
      </w:r>
      <w:r w:rsidRPr="00014CD2">
        <w:rPr>
          <w:rFonts w:ascii="Times New Roman" w:hAnsi="Times New Roman" w:cs="Times New Roman"/>
          <w:color w:val="000000" w:themeColor="text1"/>
        </w:rPr>
        <w:t>panned</w:t>
      </w:r>
      <w:r w:rsidR="009A5FD3" w:rsidRPr="00014CD2">
        <w:rPr>
          <w:rFonts w:ascii="Times New Roman" w:hAnsi="Times New Roman" w:cs="Times New Roman"/>
          <w:color w:val="000000" w:themeColor="text1"/>
        </w:rPr>
        <w:t xml:space="preserve"> </w:t>
      </w:r>
      <w:r w:rsidRPr="00014CD2">
        <w:rPr>
          <w:rFonts w:ascii="Times New Roman" w:hAnsi="Times New Roman" w:cs="Times New Roman"/>
          <w:color w:val="000000" w:themeColor="text1"/>
        </w:rPr>
        <w:t>waters</w:t>
      </w:r>
      <w:r w:rsidR="009A5FD3" w:rsidRPr="00014CD2">
        <w:rPr>
          <w:rFonts w:ascii="Times New Roman" w:hAnsi="Times New Roman" w:cs="Times New Roman"/>
          <w:color w:val="000000" w:themeColor="text1"/>
        </w:rPr>
        <w:t xml:space="preserve"> around Oahu and southwest of Molokai around the Penguin Banks region, where Oahu based fishers are known to frequent.</w:t>
      </w:r>
      <w:r w:rsidRPr="00014CD2">
        <w:rPr>
          <w:rFonts w:ascii="Times New Roman" w:hAnsi="Times New Roman" w:cs="Times New Roman"/>
          <w:color w:val="000000" w:themeColor="text1"/>
        </w:rPr>
        <w:t xml:space="preserve"> </w:t>
      </w:r>
      <w:r w:rsidR="007173FB" w:rsidRPr="00014CD2">
        <w:rPr>
          <w:rFonts w:ascii="Times New Roman" w:hAnsi="Times New Roman" w:cs="Times New Roman"/>
          <w:color w:val="000000" w:themeColor="text1"/>
        </w:rPr>
        <w:t>During this phase, the</w:t>
      </w:r>
      <w:r w:rsidRPr="00014CD2">
        <w:rPr>
          <w:rFonts w:ascii="Times New Roman" w:hAnsi="Times New Roman" w:cs="Times New Roman"/>
          <w:color w:val="000000" w:themeColor="text1"/>
        </w:rPr>
        <w:t xml:space="preserve"> array </w:t>
      </w:r>
      <w:r w:rsidR="007173FB" w:rsidRPr="00014CD2">
        <w:rPr>
          <w:rFonts w:ascii="Times New Roman" w:hAnsi="Times New Roman" w:cs="Times New Roman"/>
          <w:color w:val="000000" w:themeColor="text1"/>
        </w:rPr>
        <w:t xml:space="preserve">piggybacked on an array </w:t>
      </w:r>
      <w:r w:rsidR="00EF6247" w:rsidRPr="00014CD2">
        <w:rPr>
          <w:rFonts w:ascii="Times New Roman" w:hAnsi="Times New Roman" w:cs="Times New Roman"/>
          <w:color w:val="000000" w:themeColor="text1"/>
        </w:rPr>
        <w:t>of TK receivers around Oahu for tracking</w:t>
      </w:r>
      <w:r w:rsidR="007173FB" w:rsidRPr="00014CD2">
        <w:rPr>
          <w:rFonts w:ascii="Times New Roman" w:hAnsi="Times New Roman" w:cs="Times New Roman"/>
          <w:color w:val="000000" w:themeColor="text1"/>
        </w:rPr>
        <w:t xml:space="preserve"> </w:t>
      </w:r>
      <w:proofErr w:type="spellStart"/>
      <w:r w:rsidR="007173FB" w:rsidRPr="00014CD2">
        <w:rPr>
          <w:rFonts w:ascii="Times New Roman" w:hAnsi="Times New Roman" w:cs="Times New Roman"/>
          <w:i/>
          <w:color w:val="000000" w:themeColor="text1"/>
        </w:rPr>
        <w:t>Hexanchus</w:t>
      </w:r>
      <w:proofErr w:type="spellEnd"/>
      <w:r w:rsidR="007173FB" w:rsidRPr="00014CD2">
        <w:rPr>
          <w:rFonts w:ascii="Times New Roman" w:hAnsi="Times New Roman" w:cs="Times New Roman"/>
          <w:i/>
          <w:color w:val="000000" w:themeColor="text1"/>
        </w:rPr>
        <w:t xml:space="preserve"> griseus</w:t>
      </w:r>
      <w:r w:rsidR="007173FB" w:rsidRPr="00014CD2">
        <w:rPr>
          <w:rFonts w:ascii="Times New Roman" w:hAnsi="Times New Roman" w:cs="Times New Roman"/>
          <w:color w:val="000000" w:themeColor="text1"/>
        </w:rPr>
        <w:t xml:space="preserve">, a species of six gilled shark that </w:t>
      </w:r>
      <w:r w:rsidR="00DF0FEF" w:rsidRPr="00014CD2">
        <w:rPr>
          <w:rFonts w:ascii="Times New Roman" w:hAnsi="Times New Roman" w:cs="Times New Roman"/>
          <w:color w:val="000000" w:themeColor="text1"/>
        </w:rPr>
        <w:t xml:space="preserve">have been observed </w:t>
      </w:r>
      <w:r w:rsidR="007173FB" w:rsidRPr="00014CD2">
        <w:rPr>
          <w:rFonts w:ascii="Times New Roman" w:hAnsi="Times New Roman" w:cs="Times New Roman"/>
          <w:color w:val="000000" w:themeColor="text1"/>
        </w:rPr>
        <w:t>frequent</w:t>
      </w:r>
      <w:r w:rsidR="00DF0FEF" w:rsidRPr="00014CD2">
        <w:rPr>
          <w:rFonts w:ascii="Times New Roman" w:hAnsi="Times New Roman" w:cs="Times New Roman"/>
          <w:color w:val="000000" w:themeColor="text1"/>
        </w:rPr>
        <w:t>ing</w:t>
      </w:r>
      <w:r w:rsidR="00482FAA" w:rsidRPr="00014CD2">
        <w:rPr>
          <w:rFonts w:ascii="Times New Roman" w:hAnsi="Times New Roman" w:cs="Times New Roman"/>
          <w:color w:val="000000" w:themeColor="text1"/>
        </w:rPr>
        <w:t xml:space="preserve"> water depths between 245</w:t>
      </w:r>
      <w:r w:rsidR="007173FB" w:rsidRPr="00014CD2">
        <w:rPr>
          <w:rFonts w:ascii="Times New Roman" w:hAnsi="Times New Roman" w:cs="Times New Roman"/>
          <w:color w:val="000000" w:themeColor="text1"/>
        </w:rPr>
        <w:t xml:space="preserve"> and 650 m (Comfort and Weng 2015</w:t>
      </w:r>
      <w:r w:rsidR="00C77737" w:rsidRPr="00014CD2">
        <w:rPr>
          <w:rFonts w:ascii="Times New Roman" w:hAnsi="Times New Roman" w:cs="Times New Roman"/>
          <w:color w:val="000000" w:themeColor="text1"/>
        </w:rPr>
        <w:t>, Comfort and Weng, Unpublished</w:t>
      </w:r>
      <w:r w:rsidR="0064426B" w:rsidRPr="00014CD2">
        <w:rPr>
          <w:rFonts w:ascii="Times New Roman" w:hAnsi="Times New Roman" w:cs="Times New Roman"/>
          <w:color w:val="000000" w:themeColor="text1"/>
        </w:rPr>
        <w:t xml:space="preserve">). </w:t>
      </w:r>
      <w:r w:rsidR="00A6511A" w:rsidRPr="00014CD2">
        <w:rPr>
          <w:rFonts w:ascii="Times New Roman" w:hAnsi="Times New Roman" w:cs="Times New Roman"/>
          <w:color w:val="000000" w:themeColor="text1"/>
        </w:rPr>
        <w:t>Nine</w:t>
      </w:r>
      <w:r w:rsidR="00DF0FEF" w:rsidRPr="00014CD2">
        <w:rPr>
          <w:rFonts w:ascii="Times New Roman" w:hAnsi="Times New Roman" w:cs="Times New Roman"/>
          <w:color w:val="000000" w:themeColor="text1"/>
        </w:rPr>
        <w:t xml:space="preserve"> additional receivers </w:t>
      </w:r>
      <w:r w:rsidR="00362D8E" w:rsidRPr="00014CD2">
        <w:rPr>
          <w:rFonts w:ascii="Times New Roman" w:hAnsi="Times New Roman" w:cs="Times New Roman"/>
          <w:color w:val="000000" w:themeColor="text1"/>
        </w:rPr>
        <w:t xml:space="preserve">were used to fortify the array </w:t>
      </w:r>
      <w:r w:rsidR="00DF0FEF" w:rsidRPr="00014CD2">
        <w:rPr>
          <w:rFonts w:ascii="Times New Roman" w:hAnsi="Times New Roman" w:cs="Times New Roman"/>
          <w:color w:val="000000" w:themeColor="text1"/>
        </w:rPr>
        <w:t xml:space="preserve">with </w:t>
      </w:r>
      <w:r w:rsidR="0064426B" w:rsidRPr="00014CD2">
        <w:rPr>
          <w:rFonts w:ascii="Times New Roman" w:hAnsi="Times New Roman" w:cs="Times New Roman"/>
          <w:color w:val="000000" w:themeColor="text1"/>
        </w:rPr>
        <w:t>one</w:t>
      </w:r>
      <w:r w:rsidR="00DF0FEF" w:rsidRPr="00014CD2">
        <w:rPr>
          <w:rFonts w:ascii="Times New Roman" w:hAnsi="Times New Roman" w:cs="Times New Roman"/>
          <w:color w:val="000000" w:themeColor="text1"/>
        </w:rPr>
        <w:t xml:space="preserve"> placed to the north,</w:t>
      </w:r>
      <w:r w:rsidR="0064426B" w:rsidRPr="00014CD2">
        <w:rPr>
          <w:rFonts w:ascii="Times New Roman" w:hAnsi="Times New Roman" w:cs="Times New Roman"/>
          <w:color w:val="000000" w:themeColor="text1"/>
        </w:rPr>
        <w:t xml:space="preserve"> four to the</w:t>
      </w:r>
      <w:r w:rsidR="00DF0FEF" w:rsidRPr="00014CD2">
        <w:rPr>
          <w:rFonts w:ascii="Times New Roman" w:hAnsi="Times New Roman" w:cs="Times New Roman"/>
          <w:color w:val="000000" w:themeColor="text1"/>
        </w:rPr>
        <w:t xml:space="preserve"> south, and </w:t>
      </w:r>
      <w:r w:rsidR="0064426B" w:rsidRPr="00014CD2">
        <w:rPr>
          <w:rFonts w:ascii="Times New Roman" w:hAnsi="Times New Roman" w:cs="Times New Roman"/>
          <w:color w:val="000000" w:themeColor="text1"/>
        </w:rPr>
        <w:t xml:space="preserve">one </w:t>
      </w:r>
      <w:r w:rsidR="00DF0FEF" w:rsidRPr="00014CD2">
        <w:rPr>
          <w:rFonts w:ascii="Times New Roman" w:hAnsi="Times New Roman" w:cs="Times New Roman"/>
          <w:color w:val="000000" w:themeColor="text1"/>
        </w:rPr>
        <w:t xml:space="preserve">within the BRFA off the south-eastern side of Oahu and </w:t>
      </w:r>
      <w:r w:rsidR="00A6511A" w:rsidRPr="00014CD2">
        <w:rPr>
          <w:rFonts w:ascii="Times New Roman" w:hAnsi="Times New Roman" w:cs="Times New Roman"/>
          <w:color w:val="000000" w:themeColor="text1"/>
        </w:rPr>
        <w:t>six</w:t>
      </w:r>
      <w:r w:rsidR="00DF0FEF" w:rsidRPr="00014CD2">
        <w:rPr>
          <w:rFonts w:ascii="Times New Roman" w:hAnsi="Times New Roman" w:cs="Times New Roman"/>
          <w:color w:val="000000" w:themeColor="text1"/>
        </w:rPr>
        <w:t xml:space="preserve"> placed along the eastern edge of Penguin Banks</w:t>
      </w:r>
      <w:r w:rsidR="00DA5995" w:rsidRPr="00014CD2">
        <w:rPr>
          <w:rFonts w:ascii="Times New Roman" w:hAnsi="Times New Roman" w:cs="Times New Roman"/>
          <w:color w:val="000000" w:themeColor="text1"/>
        </w:rPr>
        <w:t xml:space="preserve"> </w:t>
      </w:r>
      <w:r w:rsidR="00A6511A" w:rsidRPr="00014CD2">
        <w:rPr>
          <w:rFonts w:ascii="Times New Roman" w:hAnsi="Times New Roman" w:cs="Times New Roman"/>
          <w:color w:val="000000" w:themeColor="text1"/>
        </w:rPr>
        <w:t xml:space="preserve">around and within the BRFA </w:t>
      </w:r>
      <w:r w:rsidR="00DA5995" w:rsidRPr="00014CD2">
        <w:rPr>
          <w:rFonts w:ascii="Times New Roman" w:hAnsi="Times New Roman" w:cs="Times New Roman"/>
          <w:color w:val="000000" w:themeColor="text1"/>
        </w:rPr>
        <w:t>(FIGURE OF RECEIVER ARRAY)</w:t>
      </w:r>
      <w:r w:rsidR="00DF0FEF" w:rsidRPr="00014CD2">
        <w:rPr>
          <w:rFonts w:ascii="Times New Roman" w:hAnsi="Times New Roman" w:cs="Times New Roman"/>
          <w:color w:val="000000" w:themeColor="text1"/>
        </w:rPr>
        <w:t xml:space="preserve">. </w:t>
      </w:r>
      <w:r w:rsidR="00DA5995" w:rsidRPr="00014CD2">
        <w:rPr>
          <w:rFonts w:ascii="Times New Roman" w:hAnsi="Times New Roman" w:cs="Times New Roman"/>
          <w:color w:val="000000" w:themeColor="text1"/>
        </w:rPr>
        <w:t xml:space="preserve">This array was used to collect data </w:t>
      </w:r>
      <w:r w:rsidR="00DA5995" w:rsidRPr="00014CD2">
        <w:rPr>
          <w:rFonts w:ascii="Times New Roman" w:hAnsi="Times New Roman" w:cs="Times New Roman"/>
          <w:i/>
          <w:color w:val="000000" w:themeColor="text1"/>
        </w:rPr>
        <w:t xml:space="preserve">P. filamentosus </w:t>
      </w:r>
      <w:r w:rsidR="00010EFB" w:rsidRPr="00014CD2">
        <w:rPr>
          <w:rFonts w:ascii="Times New Roman" w:hAnsi="Times New Roman" w:cs="Times New Roman"/>
          <w:color w:val="000000" w:themeColor="text1"/>
        </w:rPr>
        <w:t xml:space="preserve">over a period of 751 days </w:t>
      </w:r>
      <w:r w:rsidR="00DA5995" w:rsidRPr="00014CD2">
        <w:rPr>
          <w:rFonts w:ascii="Times New Roman" w:hAnsi="Times New Roman" w:cs="Times New Roman"/>
          <w:color w:val="000000" w:themeColor="text1"/>
        </w:rPr>
        <w:t>from</w:t>
      </w:r>
      <w:r w:rsidR="00010EFB" w:rsidRPr="00014CD2">
        <w:rPr>
          <w:rFonts w:ascii="Times New Roman" w:hAnsi="Times New Roman" w:cs="Times New Roman"/>
          <w:color w:val="000000" w:themeColor="text1"/>
        </w:rPr>
        <w:t xml:space="preserve"> 13 April 2012</w:t>
      </w:r>
      <w:r w:rsidR="00DA5995" w:rsidRPr="00014CD2">
        <w:rPr>
          <w:rFonts w:ascii="Times New Roman" w:hAnsi="Times New Roman" w:cs="Times New Roman"/>
          <w:color w:val="000000" w:themeColor="text1"/>
        </w:rPr>
        <w:t xml:space="preserve"> to </w:t>
      </w:r>
      <w:r w:rsidR="00010EFB" w:rsidRPr="00014CD2">
        <w:rPr>
          <w:rFonts w:ascii="Times New Roman" w:hAnsi="Times New Roman" w:cs="Times New Roman"/>
          <w:color w:val="000000" w:themeColor="text1"/>
        </w:rPr>
        <w:t>4 May 2014.</w:t>
      </w:r>
    </w:p>
    <w:p w14:paraId="18152DD2" w14:textId="36CB5D6C" w:rsidR="00157622" w:rsidRPr="00014CD2" w:rsidRDefault="00396256"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A</w:t>
      </w:r>
      <w:r w:rsidR="002D3705" w:rsidRPr="00014CD2">
        <w:rPr>
          <w:rFonts w:ascii="Times New Roman" w:hAnsi="Times New Roman" w:cs="Times New Roman"/>
          <w:color w:val="000000" w:themeColor="text1"/>
        </w:rPr>
        <w:t>nalysis of data collected during the initial study phase</w:t>
      </w:r>
      <w:r w:rsidR="00EA2588" w:rsidRPr="00014CD2">
        <w:rPr>
          <w:rFonts w:ascii="Times New Roman" w:hAnsi="Times New Roman" w:cs="Times New Roman"/>
          <w:color w:val="000000" w:themeColor="text1"/>
        </w:rPr>
        <w:t>, and the development</w:t>
      </w:r>
      <w:r w:rsidRPr="00014CD2">
        <w:rPr>
          <w:rFonts w:ascii="Times New Roman" w:hAnsi="Times New Roman" w:cs="Times New Roman"/>
          <w:color w:val="000000" w:themeColor="text1"/>
        </w:rPr>
        <w:t xml:space="preserve"> of a method for optimizing receiver station placement based on the bathymetry of the study area and </w:t>
      </w:r>
      <w:r w:rsidR="0048349E" w:rsidRPr="00014CD2">
        <w:rPr>
          <w:rFonts w:ascii="Times New Roman" w:hAnsi="Times New Roman" w:cs="Times New Roman"/>
          <w:color w:val="000000" w:themeColor="text1"/>
        </w:rPr>
        <w:t>species-specific</w:t>
      </w:r>
      <w:r w:rsidRPr="00014CD2">
        <w:rPr>
          <w:rFonts w:ascii="Times New Roman" w:hAnsi="Times New Roman" w:cs="Times New Roman"/>
          <w:color w:val="000000" w:themeColor="text1"/>
        </w:rPr>
        <w:t xml:space="preserve"> parameters informed a redesign of the </w:t>
      </w:r>
      <w:r w:rsidR="0048349E" w:rsidRPr="00014CD2">
        <w:rPr>
          <w:rFonts w:ascii="Times New Roman" w:hAnsi="Times New Roman" w:cs="Times New Roman"/>
          <w:color w:val="000000" w:themeColor="text1"/>
        </w:rPr>
        <w:t>receiver</w:t>
      </w:r>
      <w:r w:rsidRPr="00014CD2">
        <w:rPr>
          <w:rFonts w:ascii="Times New Roman" w:hAnsi="Times New Roman" w:cs="Times New Roman"/>
          <w:color w:val="000000" w:themeColor="text1"/>
        </w:rPr>
        <w:t xml:space="preserve"> network </w:t>
      </w:r>
      <w:r w:rsidR="008B34AE" w:rsidRPr="00014CD2">
        <w:rPr>
          <w:rFonts w:ascii="Times New Roman" w:hAnsi="Times New Roman" w:cs="Times New Roman"/>
          <w:color w:val="000000" w:themeColor="text1"/>
        </w:rPr>
        <w:t xml:space="preserve">array. </w:t>
      </w:r>
      <w:commentRangeStart w:id="1"/>
      <w:r w:rsidR="008B34AE" w:rsidRPr="00014CD2">
        <w:rPr>
          <w:rFonts w:ascii="Times New Roman" w:hAnsi="Times New Roman" w:cs="Times New Roman"/>
          <w:color w:val="000000" w:themeColor="text1"/>
        </w:rPr>
        <w:t>This</w:t>
      </w:r>
      <w:r w:rsidR="0048349E" w:rsidRPr="00014CD2">
        <w:rPr>
          <w:rFonts w:ascii="Times New Roman" w:hAnsi="Times New Roman" w:cs="Times New Roman"/>
          <w:color w:val="000000" w:themeColor="text1"/>
        </w:rPr>
        <w:t xml:space="preserve"> second iteration of the receiver network array</w:t>
      </w:r>
      <w:r w:rsidR="008B34AE" w:rsidRPr="00014CD2">
        <w:rPr>
          <w:rFonts w:ascii="Times New Roman" w:hAnsi="Times New Roman" w:cs="Times New Roman"/>
          <w:color w:val="000000" w:themeColor="text1"/>
        </w:rPr>
        <w:t xml:space="preserve"> shifted receiver resources from Penguin Banks to </w:t>
      </w:r>
      <w:r w:rsidR="00670FD9" w:rsidRPr="00014CD2">
        <w:rPr>
          <w:rFonts w:ascii="Times New Roman" w:hAnsi="Times New Roman" w:cs="Times New Roman"/>
          <w:color w:val="000000" w:themeColor="text1"/>
        </w:rPr>
        <w:t xml:space="preserve">the </w:t>
      </w:r>
      <w:r w:rsidR="008B34AE" w:rsidRPr="00014CD2">
        <w:rPr>
          <w:rFonts w:ascii="Times New Roman" w:hAnsi="Times New Roman" w:cs="Times New Roman"/>
          <w:color w:val="000000" w:themeColor="text1"/>
        </w:rPr>
        <w:t>Makapuu</w:t>
      </w:r>
      <w:commentRangeEnd w:id="1"/>
      <w:r w:rsidR="008B34AE" w:rsidRPr="00014CD2">
        <w:rPr>
          <w:rStyle w:val="CommentReference"/>
          <w:rFonts w:ascii="Times New Roman" w:hAnsi="Times New Roman" w:cs="Times New Roman"/>
          <w:color w:val="000000" w:themeColor="text1"/>
          <w:sz w:val="24"/>
          <w:szCs w:val="24"/>
        </w:rPr>
        <w:commentReference w:id="1"/>
      </w:r>
      <w:r w:rsidR="008B34AE" w:rsidRPr="00014CD2">
        <w:rPr>
          <w:rFonts w:ascii="Times New Roman" w:hAnsi="Times New Roman" w:cs="Times New Roman"/>
          <w:color w:val="000000" w:themeColor="text1"/>
        </w:rPr>
        <w:t xml:space="preserve"> </w:t>
      </w:r>
      <w:r w:rsidR="00670FD9" w:rsidRPr="00014CD2">
        <w:rPr>
          <w:rFonts w:ascii="Times New Roman" w:hAnsi="Times New Roman" w:cs="Times New Roman"/>
          <w:color w:val="000000" w:themeColor="text1"/>
        </w:rPr>
        <w:t>region</w:t>
      </w:r>
      <w:r w:rsidR="009E7DCF" w:rsidRPr="00014CD2">
        <w:rPr>
          <w:rFonts w:ascii="Times New Roman" w:hAnsi="Times New Roman" w:cs="Times New Roman"/>
          <w:color w:val="000000" w:themeColor="text1"/>
        </w:rPr>
        <w:t xml:space="preserve"> with receivers removed from the area on 5 October and 25 October 2014</w:t>
      </w:r>
      <w:r w:rsidR="00670FD9" w:rsidRPr="00014CD2">
        <w:rPr>
          <w:rFonts w:ascii="Times New Roman" w:hAnsi="Times New Roman" w:cs="Times New Roman"/>
          <w:color w:val="000000" w:themeColor="text1"/>
        </w:rPr>
        <w:t xml:space="preserve"> </w:t>
      </w:r>
      <w:r w:rsidR="008B34AE" w:rsidRPr="00014CD2">
        <w:rPr>
          <w:rFonts w:ascii="Times New Roman" w:hAnsi="Times New Roman" w:cs="Times New Roman"/>
          <w:color w:val="000000" w:themeColor="text1"/>
        </w:rPr>
        <w:t xml:space="preserve">and </w:t>
      </w:r>
      <w:r w:rsidR="009E7DCF" w:rsidRPr="00014CD2">
        <w:rPr>
          <w:rFonts w:ascii="Times New Roman" w:hAnsi="Times New Roman" w:cs="Times New Roman"/>
          <w:color w:val="000000" w:themeColor="text1"/>
        </w:rPr>
        <w:t xml:space="preserve">the incorporation of </w:t>
      </w:r>
      <w:r w:rsidR="00607503" w:rsidRPr="00014CD2">
        <w:rPr>
          <w:rFonts w:ascii="Times New Roman" w:hAnsi="Times New Roman" w:cs="Times New Roman"/>
          <w:color w:val="000000" w:themeColor="text1"/>
        </w:rPr>
        <w:t>12</w:t>
      </w:r>
      <w:r w:rsidR="008B34AE" w:rsidRPr="00014CD2">
        <w:rPr>
          <w:rFonts w:ascii="Times New Roman" w:hAnsi="Times New Roman" w:cs="Times New Roman"/>
          <w:color w:val="000000" w:themeColor="text1"/>
        </w:rPr>
        <w:t xml:space="preserve"> additional receivers. Deployment coordinates for receivers within the Makapuu BRFA were determined using The Acoustic Web App (Pedersen, Burgess, &amp; Weng, 2014). </w:t>
      </w:r>
      <w:r w:rsidR="001E379B" w:rsidRPr="00014CD2">
        <w:rPr>
          <w:rFonts w:ascii="Times New Roman" w:hAnsi="Times New Roman" w:cs="Times New Roman"/>
          <w:color w:val="000000" w:themeColor="text1"/>
        </w:rPr>
        <w:t>Table TK presents the parameters used</w:t>
      </w:r>
      <w:r w:rsidR="008E7D0B" w:rsidRPr="00014CD2">
        <w:rPr>
          <w:rFonts w:ascii="Times New Roman" w:hAnsi="Times New Roman" w:cs="Times New Roman"/>
          <w:color w:val="000000" w:themeColor="text1"/>
        </w:rPr>
        <w:t xml:space="preserve"> while running the Acoustic Web App</w:t>
      </w:r>
      <w:r w:rsidR="001E379B" w:rsidRPr="00014CD2">
        <w:rPr>
          <w:rFonts w:ascii="Times New Roman" w:hAnsi="Times New Roman" w:cs="Times New Roman"/>
          <w:color w:val="000000" w:themeColor="text1"/>
        </w:rPr>
        <w:t xml:space="preserve"> to optimize the </w:t>
      </w:r>
      <w:r w:rsidR="008E7D0B" w:rsidRPr="00014CD2">
        <w:rPr>
          <w:rFonts w:ascii="Times New Roman" w:hAnsi="Times New Roman" w:cs="Times New Roman"/>
          <w:color w:val="000000" w:themeColor="text1"/>
        </w:rPr>
        <w:t xml:space="preserve">receiver </w:t>
      </w:r>
      <w:r w:rsidR="001E379B" w:rsidRPr="00014CD2">
        <w:rPr>
          <w:rFonts w:ascii="Times New Roman" w:hAnsi="Times New Roman" w:cs="Times New Roman"/>
          <w:color w:val="000000" w:themeColor="text1"/>
        </w:rPr>
        <w:t>array.</w:t>
      </w:r>
    </w:p>
    <w:p w14:paraId="7FD33BD2" w14:textId="2BE18277" w:rsidR="009A5FD3" w:rsidRPr="00014CD2" w:rsidRDefault="005C38F6"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lastRenderedPageBreak/>
        <w:t xml:space="preserve">The redesigned receiver array network also </w:t>
      </w:r>
      <w:r w:rsidR="0064426B" w:rsidRPr="00014CD2">
        <w:rPr>
          <w:rFonts w:ascii="Times New Roman" w:hAnsi="Times New Roman" w:cs="Times New Roman"/>
          <w:color w:val="000000" w:themeColor="text1"/>
        </w:rPr>
        <w:t>featured</w:t>
      </w:r>
      <w:r w:rsidRPr="00014CD2">
        <w:rPr>
          <w:rFonts w:ascii="Times New Roman" w:hAnsi="Times New Roman" w:cs="Times New Roman"/>
          <w:color w:val="000000" w:themeColor="text1"/>
        </w:rPr>
        <w:t xml:space="preserve"> two sub</w:t>
      </w:r>
      <w:r w:rsidR="00157622" w:rsidRPr="00014CD2">
        <w:rPr>
          <w:rFonts w:ascii="Times New Roman" w:hAnsi="Times New Roman" w:cs="Times New Roman"/>
          <w:color w:val="000000" w:themeColor="text1"/>
        </w:rPr>
        <w:t>-arrays</w:t>
      </w:r>
      <w:r w:rsidRPr="00014CD2">
        <w:rPr>
          <w:rFonts w:ascii="Times New Roman" w:hAnsi="Times New Roman" w:cs="Times New Roman"/>
          <w:color w:val="000000" w:themeColor="text1"/>
        </w:rPr>
        <w:t xml:space="preserve"> </w:t>
      </w:r>
      <w:r w:rsidR="00157622" w:rsidRPr="00014CD2">
        <w:rPr>
          <w:rFonts w:ascii="Times New Roman" w:hAnsi="Times New Roman" w:cs="Times New Roman"/>
          <w:color w:val="000000" w:themeColor="text1"/>
        </w:rPr>
        <w:t xml:space="preserve">laid out in a gated configuration. The defining characteristic of a gated array design is the placement of receivers in a linear configuration, such that their detection envelopes overlap, to monitor the movement of tagged individuals into or out of an area with some acceptable threshold limit for detection. </w:t>
      </w:r>
      <w:r w:rsidR="007A2317" w:rsidRPr="00014CD2">
        <w:rPr>
          <w:rFonts w:ascii="Times New Roman" w:hAnsi="Times New Roman" w:cs="Times New Roman"/>
          <w:color w:val="000000" w:themeColor="text1"/>
        </w:rPr>
        <w:t>The two gated sub-</w:t>
      </w:r>
      <w:r w:rsidR="00157622" w:rsidRPr="00014CD2">
        <w:rPr>
          <w:rFonts w:ascii="Times New Roman" w:hAnsi="Times New Roman" w:cs="Times New Roman"/>
          <w:color w:val="000000" w:themeColor="text1"/>
        </w:rPr>
        <w:t xml:space="preserve">arrays were located to north and south </w:t>
      </w:r>
      <w:r w:rsidR="00464DF3" w:rsidRPr="00014CD2">
        <w:rPr>
          <w:rFonts w:ascii="Times New Roman" w:hAnsi="Times New Roman" w:cs="Times New Roman"/>
          <w:color w:val="000000" w:themeColor="text1"/>
        </w:rPr>
        <w:t xml:space="preserve">outside of </w:t>
      </w:r>
      <w:r w:rsidR="00157622" w:rsidRPr="00014CD2">
        <w:rPr>
          <w:rFonts w:ascii="Times New Roman" w:hAnsi="Times New Roman" w:cs="Times New Roman"/>
          <w:color w:val="000000" w:themeColor="text1"/>
        </w:rPr>
        <w:t>the BRFA’s boundaries</w:t>
      </w:r>
      <w:r w:rsidR="007A2317" w:rsidRPr="00014CD2">
        <w:rPr>
          <w:rFonts w:ascii="Times New Roman" w:hAnsi="Times New Roman" w:cs="Times New Roman"/>
          <w:color w:val="000000" w:themeColor="text1"/>
        </w:rPr>
        <w:t xml:space="preserve"> to monitor the movement of fish moving into and out of the protected region along the island’s slope. </w:t>
      </w:r>
      <w:r w:rsidR="00897762" w:rsidRPr="00014CD2">
        <w:rPr>
          <w:rFonts w:ascii="Times New Roman" w:hAnsi="Times New Roman" w:cs="Times New Roman"/>
          <w:color w:val="000000" w:themeColor="text1"/>
        </w:rPr>
        <w:t xml:space="preserve">Positioning for nodes in each linear sub-array was performed using the </w:t>
      </w:r>
      <w:r w:rsidR="009E7DCF" w:rsidRPr="00014CD2">
        <w:rPr>
          <w:rFonts w:ascii="Times New Roman" w:hAnsi="Times New Roman" w:cs="Times New Roman"/>
          <w:color w:val="000000" w:themeColor="text1"/>
        </w:rPr>
        <w:t>algorithm</w:t>
      </w:r>
      <w:r w:rsidR="00897762" w:rsidRPr="00014CD2">
        <w:rPr>
          <w:rFonts w:ascii="Times New Roman" w:hAnsi="Times New Roman" w:cs="Times New Roman"/>
          <w:color w:val="000000" w:themeColor="text1"/>
        </w:rPr>
        <w:t xml:space="preserve"> described in the Positioning of Receiver Gates subsection below.</w:t>
      </w:r>
    </w:p>
    <w:p w14:paraId="19739526" w14:textId="2230A747" w:rsidR="00670FD9" w:rsidRPr="00014CD2" w:rsidRDefault="00670FD9" w:rsidP="00014CD2">
      <w:pPr>
        <w:spacing w:line="360" w:lineRule="auto"/>
        <w:ind w:firstLine="720"/>
        <w:rPr>
          <w:rFonts w:ascii="Times New Roman" w:hAnsi="Times New Roman" w:cs="Times New Roman"/>
          <w:i/>
          <w:color w:val="000000" w:themeColor="text1"/>
        </w:rPr>
      </w:pPr>
      <w:r w:rsidRPr="00014CD2">
        <w:rPr>
          <w:rFonts w:ascii="Times New Roman" w:hAnsi="Times New Roman" w:cs="Times New Roman"/>
          <w:color w:val="000000" w:themeColor="text1"/>
        </w:rPr>
        <w:t xml:space="preserve">The array underwent minor changes between </w:t>
      </w:r>
      <w:r w:rsidR="009E7DCF" w:rsidRPr="00014CD2">
        <w:rPr>
          <w:rFonts w:ascii="Times New Roman" w:hAnsi="Times New Roman" w:cs="Times New Roman"/>
          <w:color w:val="000000" w:themeColor="text1"/>
        </w:rPr>
        <w:t>25 June</w:t>
      </w:r>
      <w:r w:rsidR="005C6451" w:rsidRPr="00014CD2">
        <w:rPr>
          <w:rFonts w:ascii="Times New Roman" w:hAnsi="Times New Roman" w:cs="Times New Roman"/>
          <w:color w:val="000000" w:themeColor="text1"/>
        </w:rPr>
        <w:t xml:space="preserve"> to </w:t>
      </w:r>
      <w:r w:rsidR="009E7DCF" w:rsidRPr="00014CD2">
        <w:rPr>
          <w:rFonts w:ascii="Times New Roman" w:hAnsi="Times New Roman" w:cs="Times New Roman"/>
          <w:color w:val="000000" w:themeColor="text1"/>
        </w:rPr>
        <w:t>30</w:t>
      </w:r>
      <w:r w:rsidR="005C6451" w:rsidRPr="00014CD2">
        <w:rPr>
          <w:rFonts w:ascii="Times New Roman" w:hAnsi="Times New Roman" w:cs="Times New Roman"/>
          <w:color w:val="000000" w:themeColor="text1"/>
        </w:rPr>
        <w:t xml:space="preserve"> June 2015 </w:t>
      </w:r>
      <w:r w:rsidRPr="00014CD2">
        <w:rPr>
          <w:rFonts w:ascii="Times New Roman" w:hAnsi="Times New Roman" w:cs="Times New Roman"/>
          <w:color w:val="000000" w:themeColor="text1"/>
        </w:rPr>
        <w:t xml:space="preserve">when the receivers comprising the sparse array around Oahu, but not within the Makapuu BRFA were </w:t>
      </w:r>
      <w:r w:rsidR="008C65F1" w:rsidRPr="00014CD2">
        <w:rPr>
          <w:rFonts w:ascii="Times New Roman" w:hAnsi="Times New Roman" w:cs="Times New Roman"/>
          <w:color w:val="000000" w:themeColor="text1"/>
        </w:rPr>
        <w:t>repositioned.</w:t>
      </w:r>
      <w:r w:rsidR="004603D1" w:rsidRPr="00014CD2">
        <w:rPr>
          <w:rFonts w:ascii="Times New Roman" w:hAnsi="Times New Roman" w:cs="Times New Roman"/>
          <w:color w:val="000000" w:themeColor="text1"/>
        </w:rPr>
        <w:t xml:space="preserve"> </w:t>
      </w:r>
      <w:r w:rsidR="00897762" w:rsidRPr="00014CD2">
        <w:rPr>
          <w:rFonts w:ascii="Times New Roman" w:hAnsi="Times New Roman" w:cs="Times New Roman"/>
          <w:color w:val="000000" w:themeColor="text1"/>
        </w:rPr>
        <w:t xml:space="preserve">At no point in the proceeding period had any tagged </w:t>
      </w:r>
      <w:r w:rsidR="00897762" w:rsidRPr="00014CD2">
        <w:rPr>
          <w:rFonts w:ascii="Times New Roman" w:hAnsi="Times New Roman" w:cs="Times New Roman"/>
          <w:i/>
          <w:color w:val="000000" w:themeColor="text1"/>
        </w:rPr>
        <w:t>P. filamentosus</w:t>
      </w:r>
      <w:r w:rsidR="00897762" w:rsidRPr="00014CD2">
        <w:rPr>
          <w:rFonts w:ascii="Times New Roman" w:hAnsi="Times New Roman" w:cs="Times New Roman"/>
          <w:color w:val="000000" w:themeColor="text1"/>
        </w:rPr>
        <w:t xml:space="preserve"> been detected on these receivers. Repositioning of these receiver assets allowed the</w:t>
      </w:r>
      <w:r w:rsidR="008C65F1" w:rsidRPr="00014CD2">
        <w:rPr>
          <w:rFonts w:ascii="Times New Roman" w:hAnsi="Times New Roman" w:cs="Times New Roman"/>
          <w:color w:val="000000" w:themeColor="text1"/>
        </w:rPr>
        <w:t xml:space="preserve"> south gate sub-array </w:t>
      </w:r>
      <w:r w:rsidR="00897762" w:rsidRPr="00014CD2">
        <w:rPr>
          <w:rFonts w:ascii="Times New Roman" w:hAnsi="Times New Roman" w:cs="Times New Roman"/>
          <w:color w:val="000000" w:themeColor="text1"/>
        </w:rPr>
        <w:t xml:space="preserve">to be moved from its location near </w:t>
      </w:r>
      <w:proofErr w:type="spellStart"/>
      <w:r w:rsidR="00897762" w:rsidRPr="00014CD2">
        <w:rPr>
          <w:rFonts w:ascii="Times New Roman" w:hAnsi="Times New Roman" w:cs="Times New Roman"/>
          <w:color w:val="000000" w:themeColor="text1"/>
        </w:rPr>
        <w:t>Hanauma</w:t>
      </w:r>
      <w:proofErr w:type="spellEnd"/>
      <w:r w:rsidR="00897762" w:rsidRPr="00014CD2">
        <w:rPr>
          <w:rFonts w:ascii="Times New Roman" w:hAnsi="Times New Roman" w:cs="Times New Roman"/>
          <w:color w:val="000000" w:themeColor="text1"/>
        </w:rPr>
        <w:t xml:space="preserve"> Bay</w:t>
      </w:r>
      <w:r w:rsidR="005C6451" w:rsidRPr="00014CD2">
        <w:rPr>
          <w:rFonts w:ascii="Times New Roman" w:hAnsi="Times New Roman" w:cs="Times New Roman"/>
          <w:color w:val="000000" w:themeColor="text1"/>
        </w:rPr>
        <w:t>,</w:t>
      </w:r>
      <w:r w:rsidR="00897762" w:rsidRPr="00014CD2">
        <w:rPr>
          <w:rFonts w:ascii="Times New Roman" w:hAnsi="Times New Roman" w:cs="Times New Roman"/>
          <w:color w:val="000000" w:themeColor="text1"/>
        </w:rPr>
        <w:t xml:space="preserve"> where it was comprised of 4 receiver nodes, to the area 1 km directly South of the BRFA’s southern border. This decision was made to better monitor movement of individuals across the BRFA’s boundary so that there was a reduced opportunity for fish to cross the BRFA’s boundary undetected.</w:t>
      </w:r>
    </w:p>
    <w:p w14:paraId="75A35B60" w14:textId="46937A03" w:rsidR="00590311" w:rsidRPr="00014CD2" w:rsidRDefault="00C15D81"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ab/>
      </w:r>
      <w:r w:rsidR="00590311" w:rsidRPr="00014CD2">
        <w:rPr>
          <w:rFonts w:ascii="Times New Roman" w:hAnsi="Times New Roman" w:cs="Times New Roman"/>
          <w:color w:val="000000" w:themeColor="text1"/>
        </w:rPr>
        <w:t xml:space="preserve">Positions of receiver stations within the Makapuu monitoring array remained constant following the move of the southern gate array. Acquisition of a further 4 receiver units allowed for a modest expansion of the sparse array to fill coverage gaps within the array at the northern end of the BRFA. These receivers were positioned using the same parameters as the initial BRFA sparse array run only over the swath of bathymetry between the northern boundary and northernmost receiver of the existing sparse array. </w:t>
      </w:r>
      <w:r w:rsidR="008E7D0B" w:rsidRPr="00014CD2">
        <w:rPr>
          <w:rFonts w:ascii="Times New Roman" w:hAnsi="Times New Roman" w:cs="Times New Roman"/>
          <w:color w:val="000000" w:themeColor="text1"/>
        </w:rPr>
        <w:t xml:space="preserve">On 7 March 2016, an </w:t>
      </w:r>
      <w:r w:rsidR="00F40E19" w:rsidRPr="00014CD2">
        <w:rPr>
          <w:rFonts w:ascii="Times New Roman" w:hAnsi="Times New Roman" w:cs="Times New Roman"/>
          <w:color w:val="000000" w:themeColor="text1"/>
        </w:rPr>
        <w:t>additional receiver was placed</w:t>
      </w:r>
      <w:r w:rsidR="008E7D0B" w:rsidRPr="00014CD2">
        <w:rPr>
          <w:rFonts w:ascii="Times New Roman" w:hAnsi="Times New Roman" w:cs="Times New Roman"/>
          <w:color w:val="000000" w:themeColor="text1"/>
        </w:rPr>
        <w:t xml:space="preserve"> near choice fishing grounds where many individuals had been previously tagged. The positioning of this receiver was determined by researchers rather than through an algorithm.</w:t>
      </w:r>
      <w:r w:rsidR="00F40E19" w:rsidRPr="00014CD2">
        <w:rPr>
          <w:rFonts w:ascii="Times New Roman" w:hAnsi="Times New Roman" w:cs="Times New Roman"/>
          <w:color w:val="000000" w:themeColor="text1"/>
        </w:rPr>
        <w:t xml:space="preserve"> </w:t>
      </w:r>
      <w:r w:rsidR="00590311" w:rsidRPr="00014CD2">
        <w:rPr>
          <w:rFonts w:ascii="Times New Roman" w:hAnsi="Times New Roman" w:cs="Times New Roman"/>
          <w:color w:val="000000" w:themeColor="text1"/>
        </w:rPr>
        <w:t xml:space="preserve">TK receivers were lost at various points in the study, further limiting the data collected from these areas. Receivers lost from gate sub-arrays were replaced when the depths they monitored fell within the habitat designation for </w:t>
      </w:r>
      <w:r w:rsidR="00590311" w:rsidRPr="00014CD2">
        <w:rPr>
          <w:rFonts w:ascii="Times New Roman" w:hAnsi="Times New Roman" w:cs="Times New Roman"/>
          <w:i/>
          <w:color w:val="000000" w:themeColor="text1"/>
        </w:rPr>
        <w:t xml:space="preserve">P. filamentosus. </w:t>
      </w:r>
      <w:r w:rsidR="00590311" w:rsidRPr="00014CD2">
        <w:rPr>
          <w:rFonts w:ascii="Times New Roman" w:hAnsi="Times New Roman" w:cs="Times New Roman"/>
          <w:color w:val="000000" w:themeColor="text1"/>
        </w:rPr>
        <w:t xml:space="preserve">In June 2017, the acquisition of 24 additional receiver assets allowed for further expansion of array coverage. Two additional gate style sub arrays were positioned 1 km inside the boundaries of the BRFA. In conjunction with the existing gate sub-arrays, the addition of these sub-arrays was meant to improve detection of fish moving from inside to outside the protected area and vice versa. </w:t>
      </w:r>
    </w:p>
    <w:p w14:paraId="25F36138" w14:textId="77777777" w:rsidR="005A0512" w:rsidRPr="00014CD2" w:rsidRDefault="005A0512" w:rsidP="00014CD2">
      <w:pPr>
        <w:spacing w:line="360" w:lineRule="auto"/>
        <w:rPr>
          <w:rFonts w:ascii="Times New Roman" w:hAnsi="Times New Roman" w:cs="Times New Roman"/>
          <w:color w:val="000000" w:themeColor="text1"/>
        </w:rPr>
      </w:pPr>
    </w:p>
    <w:p w14:paraId="29C85233" w14:textId="70431064" w:rsidR="00E93B2A" w:rsidRPr="00014CD2" w:rsidRDefault="00E93B2A" w:rsidP="00014CD2">
      <w:pPr>
        <w:spacing w:line="360" w:lineRule="auto"/>
        <w:outlineLvl w:val="1"/>
        <w:rPr>
          <w:rFonts w:ascii="Times New Roman" w:hAnsi="Times New Roman" w:cs="Times New Roman"/>
          <w:i/>
          <w:color w:val="000000" w:themeColor="text1"/>
        </w:rPr>
      </w:pPr>
      <w:r w:rsidRPr="00014CD2">
        <w:rPr>
          <w:rFonts w:ascii="Times New Roman" w:hAnsi="Times New Roman" w:cs="Times New Roman"/>
          <w:i/>
          <w:color w:val="000000" w:themeColor="text1"/>
        </w:rPr>
        <w:t>Positioning of Receiver Gates</w:t>
      </w:r>
    </w:p>
    <w:p w14:paraId="4458E57D" w14:textId="39FF4695" w:rsidR="004052DF" w:rsidRPr="00014CD2" w:rsidRDefault="00E93B2A"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 xml:space="preserve">Placement of receiver gates was optimized with respect to the receiver’s probability of detecting a tag transmission over a range of horizontal distances, the bathymetry along the target transect, upper and lower depths the gate needed to encompass, the height of the receiver off the seafloor, </w:t>
      </w:r>
      <w:r w:rsidR="00F605A2" w:rsidRPr="00014CD2">
        <w:rPr>
          <w:rFonts w:ascii="Times New Roman" w:hAnsi="Times New Roman" w:cs="Times New Roman"/>
          <w:color w:val="000000" w:themeColor="text1"/>
        </w:rPr>
        <w:t xml:space="preserve">desired height of the water column to monitor, </w:t>
      </w:r>
      <w:r w:rsidRPr="00014CD2">
        <w:rPr>
          <w:rFonts w:ascii="Times New Roman" w:hAnsi="Times New Roman" w:cs="Times New Roman"/>
          <w:color w:val="000000" w:themeColor="text1"/>
        </w:rPr>
        <w:t>the swimming speed of the species, and the minimum acceptable detection rate of the gate. Each receiver was then placed according to an algorithm that functioned as follows:</w:t>
      </w:r>
      <w:r w:rsidR="007338EE" w:rsidRPr="00014CD2">
        <w:rPr>
          <w:rFonts w:ascii="Times New Roman" w:hAnsi="Times New Roman" w:cs="Times New Roman"/>
          <w:color w:val="000000" w:themeColor="text1"/>
        </w:rPr>
        <w:t xml:space="preserve"> </w:t>
      </w:r>
      <w:r w:rsidR="00F605A2" w:rsidRPr="00014CD2">
        <w:rPr>
          <w:rFonts w:ascii="Times New Roman" w:hAnsi="Times New Roman" w:cs="Times New Roman"/>
          <w:color w:val="000000" w:themeColor="text1"/>
        </w:rPr>
        <w:t xml:space="preserve">The minimum distance between any two receivers is determined </w:t>
      </w:r>
      <w:r w:rsidR="00F65A83" w:rsidRPr="00014CD2">
        <w:rPr>
          <w:rFonts w:ascii="Times New Roman" w:hAnsi="Times New Roman" w:cs="Times New Roman"/>
          <w:color w:val="000000" w:themeColor="text1"/>
        </w:rPr>
        <w:t>with the following</w:t>
      </w:r>
      <w:r w:rsidR="004052DF" w:rsidRPr="00014CD2">
        <w:rPr>
          <w:rFonts w:ascii="Times New Roman" w:hAnsi="Times New Roman" w:cs="Times New Roman"/>
          <w:color w:val="000000" w:themeColor="text1"/>
        </w:rPr>
        <w:t xml:space="preserve"> set of</w:t>
      </w:r>
      <w:r w:rsidR="00F65A83" w:rsidRPr="00014CD2">
        <w:rPr>
          <w:rFonts w:ascii="Times New Roman" w:hAnsi="Times New Roman" w:cs="Times New Roman"/>
          <w:color w:val="000000" w:themeColor="text1"/>
        </w:rPr>
        <w:t xml:space="preserve"> equation</w:t>
      </w:r>
      <w:r w:rsidR="004052DF" w:rsidRPr="00014CD2">
        <w:rPr>
          <w:rFonts w:ascii="Times New Roman" w:hAnsi="Times New Roman" w:cs="Times New Roman"/>
          <w:color w:val="000000" w:themeColor="text1"/>
        </w:rPr>
        <w:t>s</w:t>
      </w:r>
      <w:r w:rsidR="00F605A2" w:rsidRPr="00014CD2">
        <w:rPr>
          <w:rFonts w:ascii="Times New Roman" w:hAnsi="Times New Roman" w:cs="Times New Roman"/>
          <w:color w:val="000000" w:themeColor="text1"/>
        </w:rPr>
        <w:t>.</w:t>
      </w:r>
    </w:p>
    <w:p w14:paraId="203A34DB" w14:textId="2168D6CF" w:rsidR="00F65A83" w:rsidRPr="00014CD2" w:rsidRDefault="00F605A2"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 xml:space="preserve"> </w:t>
      </w:r>
    </w:p>
    <w:p w14:paraId="5E40C6B5" w14:textId="1E17C309" w:rsidR="004052DF" w:rsidRPr="00014CD2" w:rsidRDefault="00F0781C" w:rsidP="00014CD2">
      <w:pPr>
        <w:pStyle w:val="ListParagraph"/>
        <w:numPr>
          <w:ilvl w:val="0"/>
          <w:numId w:val="1"/>
        </w:numPr>
        <w:spacing w:line="360" w:lineRule="auto"/>
        <w:jc w:val="center"/>
        <w:rPr>
          <w:rFonts w:ascii="Times New Roman" w:eastAsiaTheme="minorEastAsia" w:hAnsi="Times New Roman"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dt</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f</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r</m:t>
            </m:r>
          </m:sub>
        </m:sSub>
      </m:oMath>
    </w:p>
    <w:p w14:paraId="7DBEB529" w14:textId="707E6368" w:rsidR="00245F15" w:rsidRPr="00014CD2" w:rsidRDefault="00F0781C" w:rsidP="00014CD2">
      <w:pPr>
        <w:pStyle w:val="ListParagraph"/>
        <w:numPr>
          <w:ilvl w:val="0"/>
          <w:numId w:val="1"/>
        </w:numPr>
        <w:spacing w:line="360" w:lineRule="auto"/>
        <w:jc w:val="center"/>
        <w:rPr>
          <w:rFonts w:ascii="Times New Roman" w:eastAsiaTheme="minorEastAsia" w:hAnsi="Times New Roman" w:cs="Times New Roman"/>
          <w:color w:val="000000" w:themeColor="text1"/>
        </w:rPr>
      </w:pP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dt</m:t>
            </m:r>
          </m:sub>
        </m:sSub>
        <m:r>
          <w:rPr>
            <w:rFonts w:ascii="Cambria Math" w:eastAsiaTheme="minorEastAsia" w:hAnsi="Cambria Math" w:cs="Times New Roman"/>
            <w:color w:val="000000" w:themeColor="text1"/>
          </w:rPr>
          <m:t>≤</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 xml:space="preserve"> 2</m:t>
            </m:r>
            <m:d>
              <m:dPr>
                <m:ctrlPr>
                  <w:rPr>
                    <w:rFonts w:ascii="Cambria Math" w:eastAsiaTheme="minorEastAsia" w:hAnsi="Cambria Math" w:cs="Times New Roman"/>
                    <w:i/>
                    <w:color w:val="000000" w:themeColor="text1"/>
                  </w:rPr>
                </m:ctrlPr>
              </m:dPr>
              <m:e>
                <m:sSup>
                  <m:sSupPr>
                    <m:ctrlPr>
                      <w:rPr>
                        <w:rFonts w:ascii="Cambria Math" w:eastAsiaTheme="minorEastAsia" w:hAnsi="Cambria Math" w:cs="Times New Roman"/>
                        <w:i/>
                        <w:color w:val="000000" w:themeColor="text1"/>
                      </w:rPr>
                    </m:ctrlPr>
                  </m:sSupPr>
                  <m:e>
                    <m:sSub>
                      <m:sSubPr>
                        <m:ctrlPr>
                          <w:rPr>
                            <w:rFonts w:ascii="Cambria Math" w:eastAsiaTheme="minorEastAsia" w:hAnsi="Cambria Math" w:cs="Times New Roman"/>
                            <w:i/>
                            <w:color w:val="000000" w:themeColor="text1"/>
                          </w:rPr>
                        </m:ctrlPr>
                      </m:sSubPr>
                      <m:e>
                        <m:sSup>
                          <m:sSupPr>
                            <m:ctrlPr>
                              <w:rPr>
                                <w:rFonts w:ascii="Cambria Math" w:eastAsiaTheme="minorEastAsia" w:hAnsi="Cambria Math" w:cs="Times New Roman"/>
                                <w:i/>
                                <w:color w:val="000000" w:themeColor="text1"/>
                              </w:rPr>
                            </m:ctrlPr>
                          </m:sSup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r</m:t>
                                </m:r>
                              </m:e>
                              <m:sub>
                                <m:r>
                                  <w:rPr>
                                    <w:rFonts w:ascii="Cambria Math" w:eastAsiaTheme="minorEastAsia" w:hAnsi="Cambria Math" w:cs="Times New Roman"/>
                                    <w:color w:val="000000" w:themeColor="text1"/>
                                  </w:rPr>
                                  <m:t>dt</m:t>
                                </m:r>
                              </m:sub>
                            </m:sSub>
                          </m:e>
                          <m:sup>
                            <m:r>
                              <w:rPr>
                                <w:rFonts w:ascii="Cambria Math" w:eastAsiaTheme="minorEastAsia" w:hAnsi="Cambria Math" w:cs="Times New Roman"/>
                                <w:color w:val="000000" w:themeColor="text1"/>
                              </w:rPr>
                              <m:t>2</m:t>
                            </m:r>
                          </m:sup>
                        </m:sSup>
                        <m:r>
                          <w:rPr>
                            <w:rFonts w:ascii="Cambria Math" w:eastAsiaTheme="minorEastAsia" w:hAnsi="Cambria Math" w:cs="Times New Roman"/>
                            <w:color w:val="000000" w:themeColor="text1"/>
                          </w:rPr>
                          <m:t>-y</m:t>
                        </m:r>
                      </m:e>
                      <m:sub>
                        <m:r>
                          <w:rPr>
                            <w:rFonts w:ascii="Cambria Math" w:eastAsiaTheme="minorEastAsia" w:hAnsi="Cambria Math" w:cs="Times New Roman"/>
                            <w:color w:val="000000" w:themeColor="text1"/>
                          </w:rPr>
                          <m:t>dt</m:t>
                        </m:r>
                      </m:sub>
                    </m:sSub>
                  </m:e>
                  <m:sup>
                    <m:r>
                      <w:rPr>
                        <w:rFonts w:ascii="Cambria Math" w:eastAsiaTheme="minorEastAsia" w:hAnsi="Cambria Math" w:cs="Times New Roman"/>
                        <w:color w:val="000000" w:themeColor="text1"/>
                      </w:rPr>
                      <m:t>2</m:t>
                    </m:r>
                  </m:sup>
                </m:sSup>
              </m:e>
            </m:d>
          </m:e>
          <m:sup>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1</m:t>
                </m:r>
              </m:num>
              <m:den>
                <m:r>
                  <w:rPr>
                    <w:rFonts w:ascii="Cambria Math" w:eastAsiaTheme="minorEastAsia" w:hAnsi="Cambria Math" w:cs="Times New Roman"/>
                    <w:color w:val="000000" w:themeColor="text1"/>
                  </w:rPr>
                  <m:t>2</m:t>
                </m:r>
              </m:den>
            </m:f>
          </m:sup>
        </m:sSup>
      </m:oMath>
    </w:p>
    <w:p w14:paraId="2B7BE54C" w14:textId="44DC3860" w:rsidR="007C4D2F" w:rsidRPr="00014CD2" w:rsidRDefault="00F0781C" w:rsidP="00014CD2">
      <w:pPr>
        <w:pStyle w:val="ListParagraph"/>
        <w:numPr>
          <w:ilvl w:val="0"/>
          <w:numId w:val="1"/>
        </w:numPr>
        <w:spacing w:line="360" w:lineRule="auto"/>
        <w:jc w:val="center"/>
        <w:rPr>
          <w:rFonts w:ascii="Times New Roman" w:eastAsiaTheme="minorEastAsia" w:hAnsi="Times New Roman" w:cs="Times New Roman"/>
          <w:color w:val="000000" w:themeColor="text1"/>
        </w:rPr>
      </w:pP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D</m:t>
            </m:r>
          </m:e>
          <m:sub>
            <m:r>
              <w:rPr>
                <w:rFonts w:ascii="Cambria Math" w:eastAsiaTheme="minorEastAsia" w:hAnsi="Cambria Math" w:cs="Times New Roman"/>
                <w:color w:val="000000" w:themeColor="text1"/>
              </w:rPr>
              <m:t>r</m:t>
            </m:r>
          </m:sub>
        </m:sSub>
        <m:r>
          <w:rPr>
            <w:rFonts w:ascii="Cambria Math" w:eastAsiaTheme="minorEastAsia" w:hAnsi="Cambria Math" w:cs="Times New Roman"/>
            <w:color w:val="000000" w:themeColor="text1"/>
          </w:rPr>
          <m:t xml:space="preserve">≤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2x</m:t>
            </m:r>
          </m:e>
          <m:sub>
            <m:r>
              <w:rPr>
                <w:rFonts w:ascii="Cambria Math" w:eastAsiaTheme="minorEastAsia" w:hAnsi="Cambria Math" w:cs="Times New Roman"/>
                <w:color w:val="000000" w:themeColor="text1"/>
              </w:rPr>
              <m:t>dt</m:t>
            </m:r>
          </m:sub>
        </m:sSub>
      </m:oMath>
    </w:p>
    <w:p w14:paraId="740A83DB" w14:textId="77777777" w:rsidR="00F65A83" w:rsidRPr="00014CD2" w:rsidRDefault="00F65A83" w:rsidP="00014CD2">
      <w:pPr>
        <w:spacing w:line="360" w:lineRule="auto"/>
        <w:ind w:firstLine="720"/>
        <w:rPr>
          <w:rFonts w:ascii="Times New Roman" w:hAnsi="Times New Roman" w:cs="Times New Roman"/>
          <w:color w:val="000000" w:themeColor="text1"/>
        </w:rPr>
      </w:pPr>
    </w:p>
    <w:p w14:paraId="2D2A4D41" w14:textId="40173CD4" w:rsidR="00245F15" w:rsidRPr="00014CD2" w:rsidRDefault="00245F15" w:rsidP="00014CD2">
      <w:pPr>
        <w:spacing w:line="360" w:lineRule="auto"/>
        <w:ind w:firstLine="720"/>
        <w:rPr>
          <w:rFonts w:ascii="Times New Roman" w:eastAsiaTheme="minorEastAsia" w:hAnsi="Times New Roman" w:cs="Times New Roman"/>
          <w:color w:val="000000" w:themeColor="text1"/>
        </w:rPr>
      </w:pPr>
      <w:r w:rsidRPr="00014CD2">
        <w:rPr>
          <w:rFonts w:ascii="Times New Roman" w:hAnsi="Times New Roman" w:cs="Times New Roman"/>
          <w:color w:val="000000" w:themeColor="text1"/>
        </w:rPr>
        <w:t>The effective fence height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dt</m:t>
            </m:r>
          </m:sub>
        </m:sSub>
        <m:r>
          <w:rPr>
            <w:rFonts w:ascii="Cambria Math" w:hAnsi="Cambria Math" w:cs="Times New Roman"/>
            <w:color w:val="000000" w:themeColor="text1"/>
          </w:rPr>
          <m:t>)</m:t>
        </m:r>
      </m:oMath>
      <w:r w:rsidRPr="00014CD2">
        <w:rPr>
          <w:rFonts w:ascii="Times New Roman" w:eastAsiaTheme="minorEastAsia" w:hAnsi="Times New Roman" w:cs="Times New Roman"/>
          <w:color w:val="000000" w:themeColor="text1"/>
        </w:rPr>
        <w:t xml:space="preserve"> is the minimum height of the fence off the seafloor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f</m:t>
            </m:r>
          </m:sub>
        </m:sSub>
        <m:r>
          <w:rPr>
            <w:rFonts w:ascii="Cambria Math" w:hAnsi="Cambria Math" w:cs="Times New Roman"/>
            <w:color w:val="000000" w:themeColor="text1"/>
          </w:rPr>
          <m:t>)</m:t>
        </m:r>
      </m:oMath>
      <w:r w:rsidRPr="00014CD2">
        <w:rPr>
          <w:rFonts w:ascii="Times New Roman" w:eastAsiaTheme="minorEastAsia" w:hAnsi="Times New Roman" w:cs="Times New Roman"/>
          <w:color w:val="000000" w:themeColor="text1"/>
        </w:rPr>
        <w:t xml:space="preserve"> minus the height of the receiver from the seafloor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r</m:t>
            </m:r>
          </m:sub>
        </m:sSub>
        <m:r>
          <w:rPr>
            <w:rFonts w:ascii="Cambria Math" w:hAnsi="Cambria Math" w:cs="Times New Roman"/>
            <w:color w:val="000000" w:themeColor="text1"/>
          </w:rPr>
          <m:t>)</m:t>
        </m:r>
      </m:oMath>
      <w:r w:rsidRPr="00014CD2">
        <w:rPr>
          <w:rFonts w:ascii="Times New Roman" w:eastAsiaTheme="minorEastAsia" w:hAnsi="Times New Roman" w:cs="Times New Roman"/>
          <w:color w:val="000000" w:themeColor="text1"/>
        </w:rPr>
        <w:t xml:space="preserve">. </w:t>
      </w:r>
      <w:r w:rsidR="00886631" w:rsidRPr="00014CD2">
        <w:rPr>
          <w:rFonts w:ascii="Times New Roman" w:eastAsiaTheme="minorEastAsia" w:hAnsi="Times New Roman" w:cs="Times New Roman"/>
          <w:color w:val="000000" w:themeColor="text1"/>
        </w:rPr>
        <w:t>The receiver’s hydrophone is assumed to be omnidirectional with a detection envelope approximating a sphere,</w:t>
      </w:r>
      <w:r w:rsidRPr="00014CD2">
        <w:rPr>
          <w:rFonts w:ascii="Times New Roman" w:eastAsiaTheme="minorEastAsia" w:hAnsi="Times New Roman" w:cs="Times New Roman"/>
          <w:color w:val="000000" w:themeColor="text1"/>
        </w:rPr>
        <w:t xml:space="preserve"> that</w:t>
      </w:r>
      <w:r w:rsidR="00886631" w:rsidRPr="00014CD2">
        <w:rPr>
          <w:rFonts w:ascii="Times New Roman" w:eastAsiaTheme="minorEastAsia" w:hAnsi="Times New Roman" w:cs="Times New Roman"/>
          <w:color w:val="000000" w:themeColor="text1"/>
        </w:rPr>
        <w:t xml:space="preserve"> is,</w:t>
      </w:r>
      <w:r w:rsidRPr="00014CD2">
        <w:rPr>
          <w:rFonts w:ascii="Times New Roman" w:eastAsiaTheme="minorEastAsia" w:hAnsi="Times New Roman" w:cs="Times New Roman"/>
          <w:color w:val="000000" w:themeColor="text1"/>
        </w:rPr>
        <w:t xml:space="preserve"> a receiver has an equal probability of detecting a tag for any </w:t>
      </w:r>
      <w:r w:rsidR="00886631" w:rsidRPr="00014CD2">
        <w:rPr>
          <w:rFonts w:ascii="Times New Roman" w:eastAsiaTheme="minorEastAsia" w:hAnsi="Times New Roman" w:cs="Times New Roman"/>
          <w:color w:val="000000" w:themeColor="text1"/>
        </w:rPr>
        <w:t xml:space="preserve">two </w:t>
      </w:r>
      <w:r w:rsidRPr="00014CD2">
        <w:rPr>
          <w:rFonts w:ascii="Times New Roman" w:eastAsiaTheme="minorEastAsia" w:hAnsi="Times New Roman" w:cs="Times New Roman"/>
          <w:color w:val="000000" w:themeColor="text1"/>
        </w:rPr>
        <w:t>coordinate</w:t>
      </w:r>
      <w:r w:rsidR="00886631" w:rsidRPr="00014CD2">
        <w:rPr>
          <w:rFonts w:ascii="Times New Roman" w:eastAsiaTheme="minorEastAsia" w:hAnsi="Times New Roman" w:cs="Times New Roman"/>
          <w:color w:val="000000" w:themeColor="text1"/>
        </w:rPr>
        <w:t xml:space="preserve"> </w:t>
      </w:r>
      <w:r w:rsidRPr="00014CD2">
        <w:rPr>
          <w:rFonts w:ascii="Times New Roman" w:eastAsiaTheme="minorEastAsia" w:hAnsi="Times New Roman" w:cs="Times New Roman"/>
          <w:color w:val="000000" w:themeColor="text1"/>
        </w:rPr>
        <w:t>s</w:t>
      </w:r>
      <w:r w:rsidR="00886631" w:rsidRPr="00014CD2">
        <w:rPr>
          <w:rFonts w:ascii="Times New Roman" w:eastAsiaTheme="minorEastAsia" w:hAnsi="Times New Roman" w:cs="Times New Roman"/>
          <w:color w:val="000000" w:themeColor="text1"/>
        </w:rPr>
        <w:t>ets that</w:t>
      </w:r>
      <w:r w:rsidRPr="00014CD2">
        <w:rPr>
          <w:rFonts w:ascii="Times New Roman" w:eastAsiaTheme="minorEastAsia" w:hAnsi="Times New Roman" w:cs="Times New Roman"/>
          <w:color w:val="000000" w:themeColor="text1"/>
        </w:rPr>
        <w:t xml:space="preserve"> </w:t>
      </w:r>
      <w:r w:rsidR="00886631" w:rsidRPr="00014CD2">
        <w:rPr>
          <w:rFonts w:ascii="Times New Roman" w:eastAsiaTheme="minorEastAsia" w:hAnsi="Times New Roman" w:cs="Times New Roman"/>
          <w:color w:val="000000" w:themeColor="text1"/>
        </w:rPr>
        <w:t>produce</w:t>
      </w:r>
      <w:r w:rsidRPr="00014CD2">
        <w:rPr>
          <w:rFonts w:ascii="Times New Roman" w:eastAsiaTheme="minorEastAsia" w:hAnsi="Times New Roman" w:cs="Times New Roman"/>
          <w:color w:val="000000" w:themeColor="text1"/>
        </w:rPr>
        <w:t xml:space="preserve"> equivalent primary transmission </w:t>
      </w:r>
      <w:r w:rsidR="00886631" w:rsidRPr="00014CD2">
        <w:rPr>
          <w:rFonts w:ascii="Times New Roman" w:eastAsiaTheme="minorEastAsia" w:hAnsi="Times New Roman" w:cs="Times New Roman"/>
          <w:color w:val="000000" w:themeColor="text1"/>
        </w:rPr>
        <w:t xml:space="preserve">path lengths. From this, </w:t>
      </w:r>
      <w:r w:rsidR="00304698" w:rsidRPr="00014CD2">
        <w:rPr>
          <w:rFonts w:ascii="Times New Roman" w:eastAsiaTheme="minorEastAsia" w:hAnsi="Times New Roman" w:cs="Times New Roman"/>
          <w:color w:val="000000" w:themeColor="text1"/>
        </w:rPr>
        <w:t xml:space="preserve">the algorithm </w:t>
      </w:r>
      <w:r w:rsidR="00886631" w:rsidRPr="00014CD2">
        <w:rPr>
          <w:rFonts w:ascii="Times New Roman" w:eastAsiaTheme="minorEastAsia" w:hAnsi="Times New Roman" w:cs="Times New Roman"/>
          <w:color w:val="000000" w:themeColor="text1"/>
        </w:rPr>
        <w:t xml:space="preserve">can calculate </w:t>
      </w:r>
      <w:r w:rsidR="00DA7964" w:rsidRPr="00014CD2">
        <w:rPr>
          <w:rFonts w:ascii="Times New Roman" w:eastAsiaTheme="minorEastAsia" w:hAnsi="Times New Roman" w:cs="Times New Roman"/>
          <w:color w:val="000000" w:themeColor="text1"/>
        </w:rPr>
        <w:t>half the</w:t>
      </w:r>
      <w:r w:rsidR="00383F02" w:rsidRPr="00014CD2">
        <w:rPr>
          <w:rFonts w:ascii="Times New Roman" w:eastAsiaTheme="minorEastAsia" w:hAnsi="Times New Roman" w:cs="Times New Roman"/>
          <w:color w:val="000000" w:themeColor="text1"/>
        </w:rPr>
        <w:t xml:space="preserve"> </w:t>
      </w:r>
      <w:r w:rsidR="00886631" w:rsidRPr="00014CD2">
        <w:rPr>
          <w:rFonts w:ascii="Times New Roman" w:eastAsiaTheme="minorEastAsia" w:hAnsi="Times New Roman" w:cs="Times New Roman"/>
          <w:color w:val="000000" w:themeColor="text1"/>
        </w:rPr>
        <w:t>distance between any two subsequent receivers in the fence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dt</m:t>
            </m:r>
          </m:sub>
        </m:sSub>
        <m:r>
          <w:rPr>
            <w:rFonts w:ascii="Cambria Math" w:eastAsiaTheme="minorEastAsia" w:hAnsi="Cambria Math" w:cs="Times New Roman"/>
            <w:color w:val="000000" w:themeColor="text1"/>
          </w:rPr>
          <m:t>)</m:t>
        </m:r>
      </m:oMath>
      <w:r w:rsidR="00886631" w:rsidRPr="00014CD2">
        <w:rPr>
          <w:rFonts w:ascii="Times New Roman" w:eastAsiaTheme="minorEastAsia" w:hAnsi="Times New Roman" w:cs="Times New Roman"/>
          <w:color w:val="000000" w:themeColor="text1"/>
        </w:rPr>
        <w:t xml:space="preserve"> using </w:t>
      </w:r>
      <w:r w:rsidR="00383F02" w:rsidRPr="00014CD2">
        <w:rPr>
          <w:rFonts w:ascii="Times New Roman" w:eastAsiaTheme="minorEastAsia" w:hAnsi="Times New Roman" w:cs="Times New Roman"/>
          <w:color w:val="000000" w:themeColor="text1"/>
        </w:rPr>
        <w:t xml:space="preserve">the effective fence height </w:t>
      </w:r>
      <w:r w:rsidR="00383F02" w:rsidRPr="00014CD2">
        <w:rPr>
          <w:rFonts w:ascii="Times New Roman" w:hAnsi="Times New Roman" w:cs="Times New Roman"/>
          <w:color w:val="000000" w:themeColor="text1"/>
        </w:rPr>
        <w:t>(</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dt</m:t>
            </m:r>
          </m:sub>
        </m:sSub>
        <m:r>
          <w:rPr>
            <w:rFonts w:ascii="Cambria Math" w:hAnsi="Cambria Math" w:cs="Times New Roman"/>
            <w:color w:val="000000" w:themeColor="text1"/>
          </w:rPr>
          <m:t>)</m:t>
        </m:r>
      </m:oMath>
      <w:r w:rsidR="00383F02" w:rsidRPr="00014CD2">
        <w:rPr>
          <w:rFonts w:ascii="Times New Roman" w:eastAsiaTheme="minorEastAsia" w:hAnsi="Times New Roman" w:cs="Times New Roman"/>
          <w:color w:val="000000" w:themeColor="text1"/>
        </w:rPr>
        <w:t xml:space="preserve">, the radial distance at which the receiver’s detection function falls below ½ the minimum acceptable detection rate of the gate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(r</m:t>
            </m:r>
          </m:e>
          <m:sub>
            <m:r>
              <w:rPr>
                <w:rFonts w:ascii="Cambria Math" w:eastAsiaTheme="minorEastAsia" w:hAnsi="Cambria Math" w:cs="Times New Roman"/>
                <w:color w:val="000000" w:themeColor="text1"/>
              </w:rPr>
              <m:t>dt</m:t>
            </m:r>
          </m:sub>
        </m:sSub>
        <m:r>
          <w:rPr>
            <w:rFonts w:ascii="Cambria Math" w:eastAsiaTheme="minorEastAsia" w:hAnsi="Cambria Math" w:cs="Times New Roman"/>
            <w:color w:val="000000" w:themeColor="text1"/>
          </w:rPr>
          <m:t xml:space="preserve">) </m:t>
        </m:r>
      </m:oMath>
      <w:r w:rsidR="00383F02" w:rsidRPr="00014CD2">
        <w:rPr>
          <w:rFonts w:ascii="Times New Roman" w:eastAsiaTheme="minorEastAsia" w:hAnsi="Times New Roman" w:cs="Times New Roman"/>
          <w:color w:val="000000" w:themeColor="text1"/>
        </w:rPr>
        <w:t xml:space="preserve">using </w:t>
      </w:r>
      <w:r w:rsidR="00886631" w:rsidRPr="00014CD2">
        <w:rPr>
          <w:rFonts w:ascii="Times New Roman" w:eastAsiaTheme="minorEastAsia" w:hAnsi="Times New Roman" w:cs="Times New Roman"/>
          <w:color w:val="000000" w:themeColor="text1"/>
        </w:rPr>
        <w:t>Pythagorean’s theorem</w:t>
      </w:r>
      <w:r w:rsidR="00DA7964" w:rsidRPr="00014CD2">
        <w:rPr>
          <w:rFonts w:ascii="Times New Roman" w:eastAsiaTheme="minorEastAsia" w:hAnsi="Times New Roman" w:cs="Times New Roman"/>
          <w:color w:val="000000" w:themeColor="text1"/>
        </w:rPr>
        <w:t xml:space="preserve"> and multiplying the result by two, as the spacing between each receiver is two equal hemispheres</w:t>
      </w:r>
      <w:r w:rsidR="00886631" w:rsidRPr="00014CD2">
        <w:rPr>
          <w:rFonts w:ascii="Times New Roman" w:eastAsiaTheme="minorEastAsia" w:hAnsi="Times New Roman" w:cs="Times New Roman"/>
          <w:color w:val="000000" w:themeColor="text1"/>
        </w:rPr>
        <w:t>.</w:t>
      </w:r>
      <w:r w:rsidR="00DA7964" w:rsidRPr="00014CD2">
        <w:rPr>
          <w:rFonts w:ascii="Times New Roman" w:eastAsiaTheme="minorEastAsia" w:hAnsi="Times New Roman" w:cs="Times New Roman"/>
          <w:color w:val="000000" w:themeColor="text1"/>
        </w:rPr>
        <w:t xml:space="preserve"> </w:t>
      </w:r>
      <w:r w:rsidR="00304698" w:rsidRPr="00014CD2">
        <w:rPr>
          <w:rFonts w:ascii="Times New Roman" w:eastAsiaTheme="minorEastAsia" w:hAnsi="Times New Roman" w:cs="Times New Roman"/>
          <w:color w:val="000000" w:themeColor="text1"/>
        </w:rPr>
        <w:t>The algorithm</w:t>
      </w:r>
      <w:r w:rsidR="00383F02" w:rsidRPr="00014CD2">
        <w:rPr>
          <w:rFonts w:ascii="Times New Roman" w:eastAsiaTheme="minorEastAsia" w:hAnsi="Times New Roman" w:cs="Times New Roman"/>
          <w:color w:val="000000" w:themeColor="text1"/>
        </w:rPr>
        <w:t xml:space="preserve"> use</w:t>
      </w:r>
      <w:r w:rsidR="00304698" w:rsidRPr="00014CD2">
        <w:rPr>
          <w:rFonts w:ascii="Times New Roman" w:eastAsiaTheme="minorEastAsia" w:hAnsi="Times New Roman" w:cs="Times New Roman"/>
          <w:color w:val="000000" w:themeColor="text1"/>
        </w:rPr>
        <w:t>s the radius at</w:t>
      </w:r>
      <w:r w:rsidR="00383F02" w:rsidRPr="00014CD2">
        <w:rPr>
          <w:rFonts w:ascii="Times New Roman" w:eastAsiaTheme="minorEastAsia" w:hAnsi="Times New Roman" w:cs="Times New Roman"/>
          <w:color w:val="000000" w:themeColor="text1"/>
        </w:rPr>
        <w:t xml:space="preserve"> half the desired detection threshold for inter-receiver spacing</w:t>
      </w:r>
      <w:r w:rsidR="00886631" w:rsidRPr="00014CD2">
        <w:rPr>
          <w:rFonts w:ascii="Times New Roman" w:eastAsiaTheme="minorEastAsia" w:hAnsi="Times New Roman" w:cs="Times New Roman"/>
          <w:color w:val="000000" w:themeColor="text1"/>
        </w:rPr>
        <w:t xml:space="preserve"> </w:t>
      </w:r>
      <w:r w:rsidR="00304698" w:rsidRPr="00014CD2">
        <w:rPr>
          <w:rFonts w:ascii="Times New Roman" w:eastAsiaTheme="minorEastAsia" w:hAnsi="Times New Roman" w:cs="Times New Roman"/>
          <w:color w:val="000000" w:themeColor="text1"/>
        </w:rPr>
        <w:t>because</w:t>
      </w:r>
      <w:r w:rsidR="00383F02" w:rsidRPr="00014CD2">
        <w:rPr>
          <w:rFonts w:ascii="Times New Roman" w:eastAsiaTheme="minorEastAsia" w:hAnsi="Times New Roman" w:cs="Times New Roman"/>
          <w:color w:val="000000" w:themeColor="text1"/>
        </w:rPr>
        <w:t xml:space="preserve"> </w:t>
      </w:r>
      <w:r w:rsidR="00886631" w:rsidRPr="00014CD2">
        <w:rPr>
          <w:rFonts w:ascii="Times New Roman" w:eastAsiaTheme="minorEastAsia" w:hAnsi="Times New Roman" w:cs="Times New Roman"/>
          <w:color w:val="000000" w:themeColor="text1"/>
        </w:rPr>
        <w:t xml:space="preserve">the probability of detection at either receiver is independent of detection at the other, </w:t>
      </w:r>
      <w:r w:rsidR="00383F02" w:rsidRPr="00014CD2">
        <w:rPr>
          <w:rFonts w:ascii="Times New Roman" w:eastAsiaTheme="minorEastAsia" w:hAnsi="Times New Roman" w:cs="Times New Roman"/>
          <w:color w:val="000000" w:themeColor="text1"/>
        </w:rPr>
        <w:t xml:space="preserve">and </w:t>
      </w:r>
      <w:r w:rsidR="00486CFF" w:rsidRPr="00014CD2">
        <w:rPr>
          <w:rFonts w:ascii="Times New Roman" w:eastAsiaTheme="minorEastAsia" w:hAnsi="Times New Roman" w:cs="Times New Roman"/>
          <w:color w:val="000000" w:themeColor="text1"/>
        </w:rPr>
        <w:t>thus</w:t>
      </w:r>
      <w:r w:rsidR="00886631" w:rsidRPr="00014CD2">
        <w:rPr>
          <w:rFonts w:ascii="Times New Roman" w:eastAsiaTheme="minorEastAsia" w:hAnsi="Times New Roman" w:cs="Times New Roman"/>
          <w:color w:val="000000" w:themeColor="text1"/>
        </w:rPr>
        <w:t>, using the additive property for probability</w:t>
      </w:r>
      <w:r w:rsidR="00383F02" w:rsidRPr="00014CD2">
        <w:rPr>
          <w:rFonts w:ascii="Times New Roman" w:eastAsiaTheme="minorEastAsia" w:hAnsi="Times New Roman" w:cs="Times New Roman"/>
          <w:color w:val="000000" w:themeColor="text1"/>
        </w:rPr>
        <w:t xml:space="preserve">, the total probability of either receiver detecting the transmission </w:t>
      </w:r>
      <w:r w:rsidR="00486CFF" w:rsidRPr="00014CD2">
        <w:rPr>
          <w:rFonts w:ascii="Times New Roman" w:eastAsiaTheme="minorEastAsia" w:hAnsi="Times New Roman" w:cs="Times New Roman"/>
          <w:color w:val="000000" w:themeColor="text1"/>
        </w:rPr>
        <w:t>is equal to the minimum acceptable detection rate</w:t>
      </w:r>
      <w:r w:rsidR="00383F02" w:rsidRPr="00014CD2">
        <w:rPr>
          <w:rFonts w:ascii="Times New Roman" w:eastAsiaTheme="minorEastAsia" w:hAnsi="Times New Roman" w:cs="Times New Roman"/>
          <w:color w:val="000000" w:themeColor="text1"/>
        </w:rPr>
        <w:t xml:space="preserve">. </w:t>
      </w:r>
      <w:r w:rsidR="00DA7964" w:rsidRPr="00014CD2">
        <w:rPr>
          <w:rFonts w:ascii="Times New Roman" w:eastAsiaTheme="minorEastAsia" w:hAnsi="Times New Roman" w:cs="Times New Roman"/>
          <w:color w:val="000000" w:themeColor="text1"/>
        </w:rPr>
        <w:t xml:space="preserve">Receivers are placed so that their </w:t>
      </w:r>
      <w:r w:rsidR="00304698" w:rsidRPr="00014CD2">
        <w:rPr>
          <w:rFonts w:ascii="Times New Roman" w:eastAsiaTheme="minorEastAsia" w:hAnsi="Times New Roman" w:cs="Times New Roman"/>
          <w:color w:val="000000" w:themeColor="text1"/>
        </w:rPr>
        <w:t xml:space="preserve">line-of-sight </w:t>
      </w:r>
      <w:r w:rsidR="00DA7964" w:rsidRPr="00014CD2">
        <w:rPr>
          <w:rFonts w:ascii="Times New Roman" w:eastAsiaTheme="minorEastAsia" w:hAnsi="Times New Roman" w:cs="Times New Roman"/>
          <w:color w:val="000000" w:themeColor="text1"/>
        </w:rPr>
        <w:t xml:space="preserve">distance does not exceed </w:t>
      </w:r>
      <w:r w:rsidR="00060172" w:rsidRPr="00014CD2">
        <w:rPr>
          <w:rFonts w:ascii="Times New Roman" w:eastAsiaTheme="minorEastAsia" w:hAnsi="Times New Roman" w:cs="Times New Roman"/>
          <w:color w:val="000000" w:themeColor="text1"/>
        </w:rPr>
        <w:t>this maximum allowable distance.</w:t>
      </w:r>
    </w:p>
    <w:p w14:paraId="5D134DCB" w14:textId="3A86601B" w:rsidR="00060172" w:rsidRPr="00014CD2" w:rsidRDefault="00486CFF" w:rsidP="00014CD2">
      <w:pPr>
        <w:spacing w:line="360" w:lineRule="auto"/>
        <w:ind w:firstLine="720"/>
        <w:rPr>
          <w:rFonts w:ascii="Times New Roman" w:eastAsiaTheme="minorEastAsia" w:hAnsi="Times New Roman" w:cs="Times New Roman"/>
          <w:color w:val="000000" w:themeColor="text1"/>
        </w:rPr>
      </w:pPr>
      <w:r w:rsidRPr="00014CD2">
        <w:rPr>
          <w:rFonts w:ascii="Times New Roman" w:eastAsiaTheme="minorEastAsia" w:hAnsi="Times New Roman" w:cs="Times New Roman"/>
          <w:color w:val="000000" w:themeColor="text1"/>
        </w:rPr>
        <w:t>The algorithm then</w:t>
      </w:r>
      <w:r w:rsidR="00060172" w:rsidRPr="00014CD2">
        <w:rPr>
          <w:rFonts w:ascii="Times New Roman" w:eastAsiaTheme="minorEastAsia" w:hAnsi="Times New Roman" w:cs="Times New Roman"/>
          <w:color w:val="000000" w:themeColor="text1"/>
        </w:rPr>
        <w:t xml:space="preserve"> calculate</w:t>
      </w:r>
      <w:r w:rsidRPr="00014CD2">
        <w:rPr>
          <w:rFonts w:ascii="Times New Roman" w:eastAsiaTheme="minorEastAsia" w:hAnsi="Times New Roman" w:cs="Times New Roman"/>
          <w:color w:val="000000" w:themeColor="text1"/>
        </w:rPr>
        <w:t>s</w:t>
      </w:r>
      <w:r w:rsidR="00060172" w:rsidRPr="00014CD2">
        <w:rPr>
          <w:rFonts w:ascii="Times New Roman" w:eastAsiaTheme="minorEastAsia" w:hAnsi="Times New Roman" w:cs="Times New Roman"/>
          <w:color w:val="000000" w:themeColor="text1"/>
        </w:rPr>
        <w:t xml:space="preserve"> the distance between two subsequent nodes of th</w:t>
      </w:r>
      <w:r w:rsidR="0051258A" w:rsidRPr="00014CD2">
        <w:rPr>
          <w:rFonts w:ascii="Times New Roman" w:eastAsiaTheme="minorEastAsia" w:hAnsi="Times New Roman" w:cs="Times New Roman"/>
          <w:color w:val="000000" w:themeColor="text1"/>
        </w:rPr>
        <w:t xml:space="preserve">e fence for </w:t>
      </w:r>
      <w:r w:rsidR="00060172" w:rsidRPr="00014CD2">
        <w:rPr>
          <w:rFonts w:ascii="Times New Roman" w:eastAsiaTheme="minorEastAsia" w:hAnsi="Times New Roman" w:cs="Times New Roman"/>
          <w:color w:val="000000" w:themeColor="text1"/>
        </w:rPr>
        <w:t xml:space="preserve">the minimum acceptable detection rate of the gate was two times that of </w:t>
      </w:r>
      <w:r w:rsidRPr="00014CD2">
        <w:rPr>
          <w:rFonts w:ascii="Times New Roman" w:eastAsiaTheme="minorEastAsia" w:hAnsi="Times New Roman" w:cs="Times New Roman"/>
          <w:color w:val="000000" w:themeColor="text1"/>
        </w:rPr>
        <w:t>the</w:t>
      </w:r>
      <w:r w:rsidR="00060172" w:rsidRPr="00014CD2">
        <w:rPr>
          <w:rFonts w:ascii="Times New Roman" w:eastAsiaTheme="minorEastAsia" w:hAnsi="Times New Roman" w:cs="Times New Roman"/>
          <w:color w:val="000000" w:themeColor="text1"/>
        </w:rPr>
        <w:t xml:space="preserve"> </w:t>
      </w:r>
      <w:r w:rsidRPr="00014CD2">
        <w:rPr>
          <w:rFonts w:ascii="Times New Roman" w:eastAsiaTheme="minorEastAsia" w:hAnsi="Times New Roman" w:cs="Times New Roman"/>
          <w:color w:val="000000" w:themeColor="text1"/>
        </w:rPr>
        <w:t>desired</w:t>
      </w:r>
      <w:r w:rsidR="00060172" w:rsidRPr="00014CD2">
        <w:rPr>
          <w:rFonts w:ascii="Times New Roman" w:eastAsiaTheme="minorEastAsia" w:hAnsi="Times New Roman" w:cs="Times New Roman"/>
          <w:color w:val="000000" w:themeColor="text1"/>
        </w:rPr>
        <w:t xml:space="preserve"> rate</w:t>
      </w:r>
      <w:r w:rsidRPr="00014CD2">
        <w:rPr>
          <w:rFonts w:ascii="Times New Roman" w:eastAsiaTheme="minorEastAsia" w:hAnsi="Times New Roman" w:cs="Times New Roman"/>
          <w:color w:val="000000" w:themeColor="text1"/>
        </w:rPr>
        <w:t xml:space="preserve"> using </w:t>
      </w:r>
      <w:r w:rsidRPr="00014CD2">
        <w:rPr>
          <w:rFonts w:ascii="Times New Roman" w:eastAsiaTheme="minorEastAsia" w:hAnsi="Times New Roman" w:cs="Times New Roman"/>
          <w:color w:val="000000" w:themeColor="text1"/>
        </w:rPr>
        <w:lastRenderedPageBreak/>
        <w:t>the same method</w:t>
      </w:r>
      <w:r w:rsidR="00060172" w:rsidRPr="00014CD2">
        <w:rPr>
          <w:rFonts w:ascii="Times New Roman" w:eastAsiaTheme="minorEastAsia" w:hAnsi="Times New Roman" w:cs="Times New Roman"/>
          <w:color w:val="000000" w:themeColor="text1"/>
        </w:rPr>
        <w:t xml:space="preserve">. This step is important as the detection envelope of receivers at either end of the </w:t>
      </w:r>
      <w:r w:rsidRPr="00014CD2">
        <w:rPr>
          <w:rFonts w:ascii="Times New Roman" w:eastAsiaTheme="minorEastAsia" w:hAnsi="Times New Roman" w:cs="Times New Roman"/>
          <w:color w:val="000000" w:themeColor="text1"/>
        </w:rPr>
        <w:t>fence will not overlap, and as such,</w:t>
      </w:r>
      <w:r w:rsidR="00060172" w:rsidRPr="00014CD2">
        <w:rPr>
          <w:rFonts w:ascii="Times New Roman" w:eastAsiaTheme="minorEastAsia" w:hAnsi="Times New Roman" w:cs="Times New Roman"/>
          <w:color w:val="000000" w:themeColor="text1"/>
        </w:rPr>
        <w:t xml:space="preserve"> the probability of detecting a single transmission </w:t>
      </w:r>
      <w:r w:rsidRPr="00014CD2">
        <w:rPr>
          <w:rFonts w:ascii="Times New Roman" w:eastAsiaTheme="minorEastAsia" w:hAnsi="Times New Roman" w:cs="Times New Roman"/>
          <w:color w:val="000000" w:themeColor="text1"/>
        </w:rPr>
        <w:t xml:space="preserve">at either end of the gate </w:t>
      </w:r>
      <w:r w:rsidR="00060172" w:rsidRPr="00014CD2">
        <w:rPr>
          <w:rFonts w:ascii="Times New Roman" w:eastAsiaTheme="minorEastAsia" w:hAnsi="Times New Roman" w:cs="Times New Roman"/>
          <w:color w:val="000000" w:themeColor="text1"/>
        </w:rPr>
        <w:t xml:space="preserve">is dependent only on the single receiver. Calculating the distance between two receivers with </w:t>
      </w:r>
      <w:r w:rsidR="00F341C5" w:rsidRPr="00014CD2">
        <w:rPr>
          <w:rFonts w:ascii="Times New Roman" w:eastAsiaTheme="minorEastAsia" w:hAnsi="Times New Roman" w:cs="Times New Roman"/>
          <w:color w:val="000000" w:themeColor="text1"/>
        </w:rPr>
        <w:t>two times</w:t>
      </w:r>
      <w:r w:rsidR="00060172" w:rsidRPr="00014CD2">
        <w:rPr>
          <w:rFonts w:ascii="Times New Roman" w:eastAsiaTheme="minorEastAsia" w:hAnsi="Times New Roman" w:cs="Times New Roman"/>
          <w:color w:val="000000" w:themeColor="text1"/>
        </w:rPr>
        <w:t xml:space="preserve"> the </w:t>
      </w:r>
      <w:r w:rsidR="00F341C5" w:rsidRPr="00014CD2">
        <w:rPr>
          <w:rFonts w:ascii="Times New Roman" w:eastAsiaTheme="minorEastAsia" w:hAnsi="Times New Roman" w:cs="Times New Roman"/>
          <w:color w:val="000000" w:themeColor="text1"/>
        </w:rPr>
        <w:t>desired detection rate of the gate produces an inter-receiver spacing that is equal to the distance the detection envelope of each of these receivers will monitor.</w:t>
      </w:r>
    </w:p>
    <w:p w14:paraId="3EFD418F" w14:textId="77777777" w:rsidR="00486CFF" w:rsidRPr="00014CD2" w:rsidRDefault="00486CFF" w:rsidP="00014CD2">
      <w:pPr>
        <w:spacing w:line="360" w:lineRule="auto"/>
        <w:ind w:firstLine="720"/>
        <w:rPr>
          <w:rFonts w:ascii="Times New Roman" w:eastAsiaTheme="minorEastAsia" w:hAnsi="Times New Roman" w:cs="Times New Roman"/>
          <w:color w:val="000000" w:themeColor="text1"/>
        </w:rPr>
      </w:pPr>
      <w:r w:rsidRPr="00014CD2">
        <w:rPr>
          <w:rFonts w:ascii="Times New Roman" w:eastAsiaTheme="minorEastAsia" w:hAnsi="Times New Roman" w:cs="Times New Roman"/>
          <w:color w:val="000000" w:themeColor="text1"/>
        </w:rPr>
        <w:t>The algorithm</w:t>
      </w:r>
      <w:r w:rsidR="00060172" w:rsidRPr="00014CD2">
        <w:rPr>
          <w:rFonts w:ascii="Times New Roman" w:eastAsiaTheme="minorEastAsia" w:hAnsi="Times New Roman" w:cs="Times New Roman"/>
          <w:color w:val="000000" w:themeColor="text1"/>
        </w:rPr>
        <w:t xml:space="preserve"> then calculate</w:t>
      </w:r>
      <w:r w:rsidRPr="00014CD2">
        <w:rPr>
          <w:rFonts w:ascii="Times New Roman" w:eastAsiaTheme="minorEastAsia" w:hAnsi="Times New Roman" w:cs="Times New Roman"/>
          <w:color w:val="000000" w:themeColor="text1"/>
        </w:rPr>
        <w:t>s</w:t>
      </w:r>
      <w:r w:rsidR="00060172" w:rsidRPr="00014CD2">
        <w:rPr>
          <w:rFonts w:ascii="Times New Roman" w:eastAsiaTheme="minorEastAsia" w:hAnsi="Times New Roman" w:cs="Times New Roman"/>
          <w:color w:val="000000" w:themeColor="text1"/>
        </w:rPr>
        <w:t xml:space="preserve"> the distance across the seafloor along the line of the transect by calculating the distance between each bathymetric data point, </w:t>
      </w:r>
      <w:r w:rsidR="00F341C5" w:rsidRPr="00014CD2">
        <w:rPr>
          <w:rFonts w:ascii="Times New Roman" w:eastAsiaTheme="minorEastAsia" w:hAnsi="Times New Roman" w:cs="Times New Roman"/>
          <w:color w:val="000000" w:themeColor="text1"/>
        </w:rPr>
        <w:t xml:space="preserve">again </w:t>
      </w:r>
      <w:r w:rsidR="00060172" w:rsidRPr="00014CD2">
        <w:rPr>
          <w:rFonts w:ascii="Times New Roman" w:eastAsiaTheme="minorEastAsia" w:hAnsi="Times New Roman" w:cs="Times New Roman"/>
          <w:color w:val="000000" w:themeColor="text1"/>
        </w:rPr>
        <w:t xml:space="preserve">using Pythagorean’s theorem. </w:t>
      </w:r>
      <w:r w:rsidR="00F341C5" w:rsidRPr="00014CD2">
        <w:rPr>
          <w:rFonts w:ascii="Times New Roman" w:eastAsiaTheme="minorEastAsia" w:hAnsi="Times New Roman" w:cs="Times New Roman"/>
          <w:color w:val="000000" w:themeColor="text1"/>
        </w:rPr>
        <w:t xml:space="preserve">This allows the algorithm to </w:t>
      </w:r>
      <w:proofErr w:type="gramStart"/>
      <w:r w:rsidR="00F341C5" w:rsidRPr="00014CD2">
        <w:rPr>
          <w:rFonts w:ascii="Times New Roman" w:eastAsiaTheme="minorEastAsia" w:hAnsi="Times New Roman" w:cs="Times New Roman"/>
          <w:color w:val="000000" w:themeColor="text1"/>
        </w:rPr>
        <w:t>take into account</w:t>
      </w:r>
      <w:proofErr w:type="gramEnd"/>
      <w:r w:rsidR="00F341C5" w:rsidRPr="00014CD2">
        <w:rPr>
          <w:rFonts w:ascii="Times New Roman" w:eastAsiaTheme="minorEastAsia" w:hAnsi="Times New Roman" w:cs="Times New Roman"/>
          <w:color w:val="000000" w:themeColor="text1"/>
        </w:rPr>
        <w:t xml:space="preserve"> the effect of sloping bottoms where the </w:t>
      </w:r>
      <w:r w:rsidR="00304698" w:rsidRPr="00014CD2">
        <w:rPr>
          <w:rFonts w:ascii="Times New Roman" w:eastAsiaTheme="minorEastAsia" w:hAnsi="Times New Roman" w:cs="Times New Roman"/>
          <w:color w:val="000000" w:themeColor="text1"/>
        </w:rPr>
        <w:t xml:space="preserve">line-of-sight </w:t>
      </w:r>
      <w:r w:rsidR="00F341C5" w:rsidRPr="00014CD2">
        <w:rPr>
          <w:rFonts w:ascii="Times New Roman" w:eastAsiaTheme="minorEastAsia" w:hAnsi="Times New Roman" w:cs="Times New Roman"/>
          <w:color w:val="000000" w:themeColor="text1"/>
        </w:rPr>
        <w:t xml:space="preserve">distance between two receivers is greater than their horizontal distance. The algorithm then positions the two receivers at half the distance determined for receivers with two times the desired detection rate </w:t>
      </w:r>
      <w:r w:rsidR="008A45CB" w:rsidRPr="00014CD2">
        <w:rPr>
          <w:rFonts w:ascii="Times New Roman" w:eastAsiaTheme="minorEastAsia" w:hAnsi="Times New Roman" w:cs="Times New Roman"/>
          <w:color w:val="000000" w:themeColor="text1"/>
        </w:rPr>
        <w:t xml:space="preserve">of the gate </w:t>
      </w:r>
      <w:r w:rsidR="00F341C5" w:rsidRPr="00014CD2">
        <w:rPr>
          <w:rFonts w:ascii="Times New Roman" w:eastAsiaTheme="minorEastAsia" w:hAnsi="Times New Roman" w:cs="Times New Roman"/>
          <w:color w:val="000000" w:themeColor="text1"/>
        </w:rPr>
        <w:t xml:space="preserve">from </w:t>
      </w:r>
      <w:r w:rsidRPr="00014CD2">
        <w:rPr>
          <w:rFonts w:ascii="Times New Roman" w:eastAsiaTheme="minorEastAsia" w:hAnsi="Times New Roman" w:cs="Times New Roman"/>
          <w:color w:val="000000" w:themeColor="text1"/>
        </w:rPr>
        <w:t>either end of the transe</w:t>
      </w:r>
      <w:r w:rsidR="00F341C5" w:rsidRPr="00014CD2">
        <w:rPr>
          <w:rFonts w:ascii="Times New Roman" w:eastAsiaTheme="minorEastAsia" w:hAnsi="Times New Roman" w:cs="Times New Roman"/>
          <w:color w:val="000000" w:themeColor="text1"/>
        </w:rPr>
        <w:t>ct. The</w:t>
      </w:r>
      <w:r w:rsidR="008A45CB" w:rsidRPr="00014CD2">
        <w:rPr>
          <w:rFonts w:ascii="Times New Roman" w:eastAsiaTheme="minorEastAsia" w:hAnsi="Times New Roman" w:cs="Times New Roman"/>
          <w:color w:val="000000" w:themeColor="text1"/>
        </w:rPr>
        <w:t xml:space="preserve"> seafloor distance</w:t>
      </w:r>
      <w:r w:rsidR="00F341C5" w:rsidRPr="00014CD2">
        <w:rPr>
          <w:rFonts w:ascii="Times New Roman" w:eastAsiaTheme="minorEastAsia" w:hAnsi="Times New Roman" w:cs="Times New Roman"/>
          <w:color w:val="000000" w:themeColor="text1"/>
        </w:rPr>
        <w:t xml:space="preserve"> </w:t>
      </w:r>
      <w:r w:rsidR="008A45CB" w:rsidRPr="00014CD2">
        <w:rPr>
          <w:rFonts w:ascii="Times New Roman" w:eastAsiaTheme="minorEastAsia" w:hAnsi="Times New Roman" w:cs="Times New Roman"/>
          <w:color w:val="000000" w:themeColor="text1"/>
        </w:rPr>
        <w:t xml:space="preserve">along the transect between these two receivers </w:t>
      </w:r>
      <w:r w:rsidR="00F341C5" w:rsidRPr="00014CD2">
        <w:rPr>
          <w:rFonts w:ascii="Times New Roman" w:eastAsiaTheme="minorEastAsia" w:hAnsi="Times New Roman" w:cs="Times New Roman"/>
          <w:color w:val="000000" w:themeColor="text1"/>
        </w:rPr>
        <w:t>is divided by the distance between subsequent nodes</w:t>
      </w:r>
      <w:r w:rsidR="008A45CB" w:rsidRPr="00014CD2">
        <w:rPr>
          <w:rFonts w:ascii="Times New Roman" w:eastAsiaTheme="minorEastAsia" w:hAnsi="Times New Roman" w:cs="Times New Roman"/>
          <w:color w:val="000000" w:themeColor="text1"/>
        </w:rPr>
        <w:t xml:space="preserve"> calculated using half of the minimum acceptable detection rate</w:t>
      </w:r>
      <w:r w:rsidR="00F341C5" w:rsidRPr="00014CD2">
        <w:rPr>
          <w:rFonts w:ascii="Times New Roman" w:eastAsiaTheme="minorEastAsia" w:hAnsi="Times New Roman" w:cs="Times New Roman"/>
          <w:color w:val="000000" w:themeColor="text1"/>
        </w:rPr>
        <w:t xml:space="preserve"> and </w:t>
      </w:r>
      <w:r w:rsidR="008A45CB" w:rsidRPr="00014CD2">
        <w:rPr>
          <w:rFonts w:ascii="Times New Roman" w:eastAsiaTheme="minorEastAsia" w:hAnsi="Times New Roman" w:cs="Times New Roman"/>
          <w:color w:val="000000" w:themeColor="text1"/>
        </w:rPr>
        <w:t>rounded</w:t>
      </w:r>
      <w:r w:rsidR="00F341C5" w:rsidRPr="00014CD2">
        <w:rPr>
          <w:rFonts w:ascii="Times New Roman" w:eastAsiaTheme="minorEastAsia" w:hAnsi="Times New Roman" w:cs="Times New Roman"/>
          <w:color w:val="000000" w:themeColor="text1"/>
        </w:rPr>
        <w:t xml:space="preserve"> to the next whole integer. This integer is one </w:t>
      </w:r>
      <w:r w:rsidR="00304698" w:rsidRPr="00014CD2">
        <w:rPr>
          <w:rFonts w:ascii="Times New Roman" w:eastAsiaTheme="minorEastAsia" w:hAnsi="Times New Roman" w:cs="Times New Roman"/>
          <w:color w:val="000000" w:themeColor="text1"/>
        </w:rPr>
        <w:t>greater than the</w:t>
      </w:r>
      <w:r w:rsidR="00F341C5" w:rsidRPr="00014CD2">
        <w:rPr>
          <w:rFonts w:ascii="Times New Roman" w:eastAsiaTheme="minorEastAsia" w:hAnsi="Times New Roman" w:cs="Times New Roman"/>
          <w:color w:val="000000" w:themeColor="text1"/>
        </w:rPr>
        <w:t xml:space="preserve"> receivers </w:t>
      </w:r>
      <w:r w:rsidR="00304698" w:rsidRPr="00014CD2">
        <w:rPr>
          <w:rFonts w:ascii="Times New Roman" w:eastAsiaTheme="minorEastAsia" w:hAnsi="Times New Roman" w:cs="Times New Roman"/>
          <w:color w:val="000000" w:themeColor="text1"/>
        </w:rPr>
        <w:t>required</w:t>
      </w:r>
      <w:r w:rsidR="008A45CB" w:rsidRPr="00014CD2">
        <w:rPr>
          <w:rFonts w:ascii="Times New Roman" w:eastAsiaTheme="minorEastAsia" w:hAnsi="Times New Roman" w:cs="Times New Roman"/>
          <w:color w:val="000000" w:themeColor="text1"/>
        </w:rPr>
        <w:t xml:space="preserve"> to create the fence</w:t>
      </w:r>
      <w:r w:rsidR="00304698" w:rsidRPr="00014CD2">
        <w:rPr>
          <w:rFonts w:ascii="Times New Roman" w:eastAsiaTheme="minorEastAsia" w:hAnsi="Times New Roman" w:cs="Times New Roman"/>
          <w:color w:val="000000" w:themeColor="text1"/>
        </w:rPr>
        <w:t>, not accounting for the two end receivers whose placements have already been determined</w:t>
      </w:r>
      <w:r w:rsidR="00F341C5" w:rsidRPr="00014CD2">
        <w:rPr>
          <w:rFonts w:ascii="Times New Roman" w:eastAsiaTheme="minorEastAsia" w:hAnsi="Times New Roman" w:cs="Times New Roman"/>
          <w:color w:val="000000" w:themeColor="text1"/>
        </w:rPr>
        <w:t>.</w:t>
      </w:r>
      <w:r w:rsidR="00304698" w:rsidRPr="00014CD2">
        <w:rPr>
          <w:rFonts w:ascii="Times New Roman" w:eastAsiaTheme="minorEastAsia" w:hAnsi="Times New Roman" w:cs="Times New Roman"/>
          <w:color w:val="000000" w:themeColor="text1"/>
        </w:rPr>
        <w:t xml:space="preserve"> The distance between the end receivers is divided by the required receivers, producing a new inter-receiver spacing that is equal to or less than the maximum spacing determined by equation 2. Receivers are placed at line-of-sight intervals equal to this new spacing between the two ends of the gate. The algorithm then checks to ensure that at no point does the bathymetry along the gate transect interfere with the line-of-sight between any two subsequent receivers. </w:t>
      </w:r>
    </w:p>
    <w:p w14:paraId="5C219AAF" w14:textId="28AF49F7" w:rsidR="00E93B2A" w:rsidRPr="00014CD2" w:rsidRDefault="00486CFF" w:rsidP="00014CD2">
      <w:pPr>
        <w:spacing w:line="360" w:lineRule="auto"/>
        <w:ind w:firstLine="720"/>
        <w:rPr>
          <w:rFonts w:ascii="Times New Roman" w:eastAsiaTheme="minorEastAsia" w:hAnsi="Times New Roman" w:cs="Times New Roman"/>
          <w:color w:val="000000" w:themeColor="text1"/>
        </w:rPr>
      </w:pPr>
      <w:r w:rsidRPr="00014CD2">
        <w:rPr>
          <w:rFonts w:ascii="Times New Roman" w:eastAsiaTheme="minorEastAsia" w:hAnsi="Times New Roman" w:cs="Times New Roman"/>
          <w:color w:val="000000" w:themeColor="text1"/>
        </w:rPr>
        <w:t>The algorithm then calculates the minimum interval between subsequent tag transmissions to ensure a tag will transmit while a fish traverses the gate. The plane of intersection at which two spheres intersect forms a circle. A horizontal chord is drawn along the minimum desired fence height. The distance of this chord represents the path through the fence with the lowest likelihood of detection</w:t>
      </w:r>
      <w:r w:rsidR="0051258A" w:rsidRPr="00014CD2">
        <w:rPr>
          <w:rFonts w:ascii="Times New Roman" w:eastAsiaTheme="minorEastAsia" w:hAnsi="Times New Roman" w:cs="Times New Roman"/>
          <w:color w:val="000000" w:themeColor="text1"/>
        </w:rPr>
        <w:t xml:space="preserve">. Multiplying the length of this chord by the swimming speed of the tagged animal gives the minimum time an animal can traverse the gate. The quotient of the minimum time required to traverse the gate, and the tag’s transmission interval gives an estimate of the number of transmissions from a tagged individual along this path. Provided the transmission interval is less the minimum time required to traverse the gate, the individual has a probability of detection greater than or equal to the minimum acceptable detection rate of the </w:t>
      </w:r>
      <w:r w:rsidR="0051258A" w:rsidRPr="00014CD2">
        <w:rPr>
          <w:rFonts w:ascii="Times New Roman" w:eastAsiaTheme="minorEastAsia" w:hAnsi="Times New Roman" w:cs="Times New Roman"/>
          <w:color w:val="000000" w:themeColor="text1"/>
        </w:rPr>
        <w:lastRenderedPageBreak/>
        <w:t xml:space="preserve">gate. The probability of any one transmission from a tag being detected is independent of the one that proceeded it, the probability of detecting an individual at least once as it swims through the gate is equal to the sum of the detection probability of that animal at the point of each transmission. This means that the true detection probability for a tag that transmits multiple times while passing through a gate is significantly higher than the minimum acceptable detection rate of the gate itself. </w:t>
      </w:r>
      <w:r w:rsidRPr="00014CD2">
        <w:rPr>
          <w:rFonts w:ascii="Times New Roman" w:eastAsiaTheme="minorEastAsia" w:hAnsi="Times New Roman" w:cs="Times New Roman"/>
          <w:color w:val="000000" w:themeColor="text1"/>
        </w:rPr>
        <w:t>Using this</w:t>
      </w:r>
      <w:r w:rsidR="00304698" w:rsidRPr="00014CD2">
        <w:rPr>
          <w:rFonts w:ascii="Times New Roman" w:eastAsiaTheme="minorEastAsia" w:hAnsi="Times New Roman" w:cs="Times New Roman"/>
          <w:color w:val="000000" w:themeColor="text1"/>
        </w:rPr>
        <w:t xml:space="preserve"> method</w:t>
      </w:r>
      <w:r w:rsidRPr="00014CD2">
        <w:rPr>
          <w:rFonts w:ascii="Times New Roman" w:eastAsiaTheme="minorEastAsia" w:hAnsi="Times New Roman" w:cs="Times New Roman"/>
          <w:color w:val="000000" w:themeColor="text1"/>
        </w:rPr>
        <w:t>, we calculated</w:t>
      </w:r>
      <w:r w:rsidR="00304698" w:rsidRPr="00014CD2">
        <w:rPr>
          <w:rFonts w:ascii="Times New Roman" w:eastAsiaTheme="minorEastAsia" w:hAnsi="Times New Roman" w:cs="Times New Roman"/>
          <w:color w:val="000000" w:themeColor="text1"/>
        </w:rPr>
        <w:t xml:space="preserve"> deployment coordinates</w:t>
      </w:r>
      <w:r w:rsidR="0051258A" w:rsidRPr="00014CD2">
        <w:rPr>
          <w:rFonts w:ascii="Times New Roman" w:eastAsiaTheme="minorEastAsia" w:hAnsi="Times New Roman" w:cs="Times New Roman"/>
          <w:color w:val="000000" w:themeColor="text1"/>
        </w:rPr>
        <w:t xml:space="preserve"> and depths for each receiver component of the gate and ensure that the probability of detection for an individual along any path is greater than zero.</w:t>
      </w:r>
    </w:p>
    <w:p w14:paraId="5178C737" w14:textId="77777777" w:rsidR="002E2C40" w:rsidRPr="00014CD2" w:rsidRDefault="002E2C40" w:rsidP="00014CD2">
      <w:pPr>
        <w:spacing w:line="360" w:lineRule="auto"/>
        <w:rPr>
          <w:rFonts w:ascii="Times New Roman" w:eastAsiaTheme="minorEastAsia" w:hAnsi="Times New Roman" w:cs="Times New Roman"/>
          <w:color w:val="000000" w:themeColor="text1"/>
        </w:rPr>
      </w:pPr>
    </w:p>
    <w:p w14:paraId="217F655F" w14:textId="3E16E099" w:rsidR="002E2C40" w:rsidRPr="00014CD2" w:rsidRDefault="002E2C40" w:rsidP="00014CD2">
      <w:pPr>
        <w:spacing w:line="360" w:lineRule="auto"/>
        <w:rPr>
          <w:rFonts w:ascii="Times New Roman" w:eastAsiaTheme="minorEastAsia" w:hAnsi="Times New Roman" w:cs="Times New Roman"/>
          <w:i/>
          <w:color w:val="000000" w:themeColor="text1"/>
        </w:rPr>
      </w:pPr>
      <w:r w:rsidRPr="00014CD2">
        <w:rPr>
          <w:rFonts w:ascii="Times New Roman" w:eastAsiaTheme="minorEastAsia" w:hAnsi="Times New Roman" w:cs="Times New Roman"/>
          <w:i/>
          <w:color w:val="000000" w:themeColor="text1"/>
        </w:rPr>
        <w:t>Close proximity detection interference</w:t>
      </w:r>
    </w:p>
    <w:p w14:paraId="28D63E0A" w14:textId="77777777" w:rsidR="002E2C40" w:rsidRPr="00014CD2" w:rsidRDefault="002E2C40" w:rsidP="00014CD2">
      <w:pPr>
        <w:spacing w:line="360" w:lineRule="auto"/>
        <w:rPr>
          <w:rFonts w:ascii="Times New Roman" w:eastAsiaTheme="minorEastAsia" w:hAnsi="Times New Roman" w:cs="Times New Roman"/>
          <w:color w:val="000000" w:themeColor="text1"/>
        </w:rPr>
      </w:pPr>
    </w:p>
    <w:p w14:paraId="2F609F91" w14:textId="77777777" w:rsidR="002E2C40" w:rsidRPr="00014CD2" w:rsidRDefault="002E2C40" w:rsidP="00014CD2">
      <w:pPr>
        <w:spacing w:line="360" w:lineRule="auto"/>
        <w:rPr>
          <w:rFonts w:ascii="Times New Roman" w:eastAsiaTheme="minorEastAsia" w:hAnsi="Times New Roman" w:cs="Times New Roman"/>
          <w:color w:val="000000" w:themeColor="text1"/>
        </w:rPr>
      </w:pPr>
    </w:p>
    <w:p w14:paraId="231386FD" w14:textId="428F11CB" w:rsidR="004603D1" w:rsidRPr="00014CD2" w:rsidRDefault="00477C53" w:rsidP="00014CD2">
      <w:pPr>
        <w:spacing w:line="360" w:lineRule="auto"/>
        <w:outlineLvl w:val="1"/>
        <w:rPr>
          <w:rFonts w:ascii="Times New Roman" w:hAnsi="Times New Roman" w:cs="Times New Roman"/>
          <w:i/>
          <w:color w:val="000000" w:themeColor="text1"/>
        </w:rPr>
      </w:pPr>
      <w:r w:rsidRPr="00014CD2">
        <w:rPr>
          <w:rFonts w:ascii="Times New Roman" w:hAnsi="Times New Roman" w:cs="Times New Roman"/>
          <w:i/>
          <w:color w:val="000000" w:themeColor="text1"/>
        </w:rPr>
        <w:t xml:space="preserve">Data Analysis - </w:t>
      </w:r>
      <w:r w:rsidR="004603D1" w:rsidRPr="00014CD2">
        <w:rPr>
          <w:rFonts w:ascii="Times New Roman" w:hAnsi="Times New Roman" w:cs="Times New Roman"/>
          <w:i/>
          <w:color w:val="000000" w:themeColor="text1"/>
        </w:rPr>
        <w:t>Phase Separation</w:t>
      </w:r>
    </w:p>
    <w:p w14:paraId="3F2E5BB8" w14:textId="77777777" w:rsidR="004603D1" w:rsidRPr="00014CD2" w:rsidRDefault="004603D1"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ab/>
        <w:t xml:space="preserve">Work tracking </w:t>
      </w:r>
      <w:r w:rsidRPr="00014CD2">
        <w:rPr>
          <w:rFonts w:ascii="Times New Roman" w:hAnsi="Times New Roman" w:cs="Times New Roman"/>
          <w:i/>
          <w:color w:val="000000" w:themeColor="text1"/>
        </w:rPr>
        <w:t>P. filamentosus</w:t>
      </w:r>
      <w:r w:rsidRPr="00014CD2">
        <w:rPr>
          <w:rFonts w:ascii="Times New Roman" w:hAnsi="Times New Roman" w:cs="Times New Roman"/>
          <w:color w:val="000000" w:themeColor="text1"/>
        </w:rPr>
        <w:t xml:space="preserve"> has occurred in two major phases. Analysis of data collected during the course of this project has been split to reflect the substantial differences in study design between these two periods. During the first phase (Phase I), 52</w:t>
      </w:r>
      <w:r w:rsidRPr="00014CD2">
        <w:rPr>
          <w:rFonts w:ascii="Times New Roman" w:hAnsi="Times New Roman" w:cs="Times New Roman"/>
          <w:i/>
          <w:color w:val="000000" w:themeColor="text1"/>
        </w:rPr>
        <w:t xml:space="preserve"> P. filamentosus</w:t>
      </w:r>
      <w:r w:rsidRPr="00014CD2">
        <w:rPr>
          <w:rFonts w:ascii="Times New Roman" w:hAnsi="Times New Roman" w:cs="Times New Roman"/>
          <w:color w:val="000000" w:themeColor="text1"/>
        </w:rPr>
        <w:t xml:space="preserve"> were captured and tagged two primary locations, the slopes of the Makapuu shelf, located off the eastern end of the island of Oahu, and the eastern slope of the Penguin Banks region extending south west of the island of Molokai. The receiver array on which individuals were tracked during this period was designed to instrument select areas around Oahu and Penguin Banks and included parts of BRFAs </w:t>
      </w:r>
      <w:proofErr w:type="gramStart"/>
      <w:r w:rsidRPr="00014CD2">
        <w:rPr>
          <w:rFonts w:ascii="Times New Roman" w:hAnsi="Times New Roman" w:cs="Times New Roman"/>
          <w:color w:val="000000" w:themeColor="text1"/>
        </w:rPr>
        <w:t>D,E</w:t>
      </w:r>
      <w:proofErr w:type="gramEnd"/>
      <w:r w:rsidRPr="00014CD2">
        <w:rPr>
          <w:rFonts w:ascii="Times New Roman" w:hAnsi="Times New Roman" w:cs="Times New Roman"/>
          <w:color w:val="000000" w:themeColor="text1"/>
        </w:rPr>
        <w:t>, and F (</w:t>
      </w:r>
      <w:r w:rsidRPr="00014CD2">
        <w:rPr>
          <w:rFonts w:ascii="Times New Roman" w:hAnsi="Times New Roman" w:cs="Times New Roman"/>
          <w:color w:val="000000" w:themeColor="text1"/>
          <w:highlight w:val="cyan"/>
        </w:rPr>
        <w:t>FIGURE</w:t>
      </w:r>
      <w:r w:rsidRPr="00014CD2">
        <w:rPr>
          <w:rFonts w:ascii="Times New Roman" w:hAnsi="Times New Roman" w:cs="Times New Roman"/>
          <w:color w:val="000000" w:themeColor="text1"/>
        </w:rPr>
        <w:t xml:space="preserve">). Phase I began on 13 April 2012 with the final transmission detected on 18 January 2015. In total, Phase I lasted for a period of 766 days. </w:t>
      </w:r>
    </w:p>
    <w:p w14:paraId="70818A71" w14:textId="14D7AE67" w:rsidR="004603D1" w:rsidRPr="00014CD2" w:rsidRDefault="004603D1"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 xml:space="preserve">Early analysis of Phase I data showed very few detections of tagged fish at multiple receivers and some fish with records of prolonged residency at a preferred receiver. Such patterns could indicate the spacing between receiver array units was exceeded the majority of movements by tagged individuals, and/or the positioning of some receivers in locations of sub-optimal habitat. Attempting to ameliorate these issues, the scope of the project was narrowed to focus on the Makapuu region and BRFA E. Presently Phase II targets </w:t>
      </w:r>
      <w:r w:rsidRPr="00014CD2">
        <w:rPr>
          <w:rFonts w:ascii="Times New Roman" w:hAnsi="Times New Roman" w:cs="Times New Roman"/>
          <w:i/>
          <w:color w:val="000000" w:themeColor="text1"/>
        </w:rPr>
        <w:t>P. filamentosus</w:t>
      </w:r>
      <w:r w:rsidRPr="00014CD2">
        <w:rPr>
          <w:rFonts w:ascii="Times New Roman" w:hAnsi="Times New Roman" w:cs="Times New Roman"/>
          <w:color w:val="000000" w:themeColor="text1"/>
        </w:rPr>
        <w:t xml:space="preserve"> only in the </w:t>
      </w:r>
      <w:proofErr w:type="spellStart"/>
      <w:r w:rsidRPr="00014CD2">
        <w:rPr>
          <w:rFonts w:ascii="Times New Roman" w:hAnsi="Times New Roman" w:cs="Times New Roman"/>
          <w:color w:val="000000" w:themeColor="text1"/>
        </w:rPr>
        <w:t>Makpauu</w:t>
      </w:r>
      <w:proofErr w:type="spellEnd"/>
      <w:r w:rsidRPr="00014CD2">
        <w:rPr>
          <w:rFonts w:ascii="Times New Roman" w:hAnsi="Times New Roman" w:cs="Times New Roman"/>
          <w:color w:val="000000" w:themeColor="text1"/>
        </w:rPr>
        <w:t xml:space="preserve"> shelf region. To date, 54 </w:t>
      </w:r>
      <w:r w:rsidRPr="00014CD2">
        <w:rPr>
          <w:rFonts w:ascii="Times New Roman" w:hAnsi="Times New Roman" w:cs="Times New Roman"/>
          <w:i/>
          <w:color w:val="000000" w:themeColor="text1"/>
        </w:rPr>
        <w:t xml:space="preserve">P. </w:t>
      </w:r>
      <w:r w:rsidR="00FB6CCC" w:rsidRPr="00014CD2">
        <w:rPr>
          <w:rFonts w:ascii="Times New Roman" w:hAnsi="Times New Roman" w:cs="Times New Roman"/>
          <w:i/>
          <w:color w:val="000000" w:themeColor="text1"/>
        </w:rPr>
        <w:t>filamentosus</w:t>
      </w:r>
      <w:r w:rsidRPr="00014CD2">
        <w:rPr>
          <w:rFonts w:ascii="Times New Roman" w:hAnsi="Times New Roman" w:cs="Times New Roman"/>
          <w:color w:val="000000" w:themeColor="text1"/>
        </w:rPr>
        <w:t xml:space="preserve"> have been released with acoustic tags as a part of Phase II. </w:t>
      </w:r>
    </w:p>
    <w:p w14:paraId="34A900C5" w14:textId="77777777" w:rsidR="004603D1" w:rsidRPr="00014CD2" w:rsidRDefault="004603D1"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ab/>
      </w:r>
    </w:p>
    <w:p w14:paraId="528F58D0" w14:textId="05AA6BD8" w:rsidR="004603D1" w:rsidRPr="00014CD2" w:rsidRDefault="00477C53" w:rsidP="00014CD2">
      <w:pPr>
        <w:spacing w:line="360" w:lineRule="auto"/>
        <w:outlineLvl w:val="1"/>
        <w:rPr>
          <w:rFonts w:ascii="Times New Roman" w:hAnsi="Times New Roman" w:cs="Times New Roman"/>
          <w:i/>
          <w:color w:val="000000" w:themeColor="text1"/>
        </w:rPr>
      </w:pPr>
      <w:r w:rsidRPr="00014CD2">
        <w:rPr>
          <w:rFonts w:ascii="Times New Roman" w:hAnsi="Times New Roman" w:cs="Times New Roman"/>
          <w:i/>
          <w:color w:val="000000" w:themeColor="text1"/>
        </w:rPr>
        <w:lastRenderedPageBreak/>
        <w:t xml:space="preserve">Data Analysis - </w:t>
      </w:r>
      <w:r w:rsidR="004603D1" w:rsidRPr="00014CD2">
        <w:rPr>
          <w:rFonts w:ascii="Times New Roman" w:hAnsi="Times New Roman" w:cs="Times New Roman"/>
          <w:i/>
          <w:color w:val="000000" w:themeColor="text1"/>
        </w:rPr>
        <w:t>Mortality Scenarios</w:t>
      </w:r>
    </w:p>
    <w:p w14:paraId="604EF5D5" w14:textId="77777777" w:rsidR="004603D1" w:rsidRPr="00014CD2" w:rsidRDefault="004603D1"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ab/>
        <w:t xml:space="preserve">Create mortality flowchart (see fish </w:t>
      </w:r>
      <w:proofErr w:type="spellStart"/>
      <w:proofErr w:type="gramStart"/>
      <w:r w:rsidRPr="00014CD2">
        <w:rPr>
          <w:rFonts w:ascii="Times New Roman" w:hAnsi="Times New Roman" w:cs="Times New Roman"/>
          <w:color w:val="000000" w:themeColor="text1"/>
        </w:rPr>
        <w:t>mortality.xmind</w:t>
      </w:r>
      <w:proofErr w:type="spellEnd"/>
      <w:proofErr w:type="gramEnd"/>
      <w:r w:rsidRPr="00014CD2">
        <w:rPr>
          <w:rFonts w:ascii="Times New Roman" w:hAnsi="Times New Roman" w:cs="Times New Roman"/>
          <w:color w:val="000000" w:themeColor="text1"/>
        </w:rPr>
        <w:t>)</w:t>
      </w:r>
    </w:p>
    <w:p w14:paraId="3CF35A84" w14:textId="3A99F174" w:rsidR="00FB6CCC" w:rsidRPr="00014CD2" w:rsidRDefault="00FB6CCC"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 xml:space="preserve">High tagging mortality and what appear to be moderate to high residency rates of observed in tagged </w:t>
      </w:r>
      <w:r w:rsidRPr="00014CD2">
        <w:rPr>
          <w:rFonts w:ascii="Times New Roman" w:hAnsi="Times New Roman" w:cs="Times New Roman"/>
          <w:i/>
          <w:color w:val="000000" w:themeColor="text1"/>
        </w:rPr>
        <w:t>P. filamentosus</w:t>
      </w:r>
      <w:r w:rsidRPr="00014CD2">
        <w:rPr>
          <w:rFonts w:ascii="Times New Roman" w:hAnsi="Times New Roman" w:cs="Times New Roman"/>
          <w:color w:val="000000" w:themeColor="text1"/>
        </w:rPr>
        <w:t xml:space="preserve"> make determining tag status difficult, that is, it is difficult to be certain whether a tagged fish has died, or simply does not move very far. Tracks of tagged fish have therefore been assigned to one of three categories. Viable tracks are those detection records believed to come from free living individuals. A transmitter detected at multiple receivers, tracked for period of greater than 10 days, with no sudden changes in behavior occurring in the last 5 days is believed to represent a viable </w:t>
      </w:r>
      <w:r w:rsidR="00D17898" w:rsidRPr="00014CD2">
        <w:rPr>
          <w:rFonts w:ascii="Times New Roman" w:hAnsi="Times New Roman" w:cs="Times New Roman"/>
          <w:color w:val="000000" w:themeColor="text1"/>
        </w:rPr>
        <w:t>free-swimming</w:t>
      </w:r>
      <w:r w:rsidRPr="00014CD2">
        <w:rPr>
          <w:rFonts w:ascii="Times New Roman" w:hAnsi="Times New Roman" w:cs="Times New Roman"/>
          <w:color w:val="000000" w:themeColor="text1"/>
        </w:rPr>
        <w:t xml:space="preserve"> individual. Expired tracks are the result of a mortality event. Individual tag records observed traveling rapidly over extended distances followed by a cessation of detections or prolonged detections at a single receiver with little variability in the number of daily detections for the remainder of the transmitter’s estimated battery life is likely to be caused by a predation event. The status of some tracks does not fit easily into a viable or expired narrative, for instance, a tag observed with extended detection periods at a single receiver may be interpreted as a display of prolonged spatial residency by a surviving fish, or a case where the tag of a deceased individual came to rest in proximity to a receiver. In these cases, the tracks are classified as questionable. The category of questionable status tracks likely includes both valid and expired tracks. </w:t>
      </w:r>
    </w:p>
    <w:p w14:paraId="55FFC6C9" w14:textId="5EE43F09" w:rsidR="004603D1" w:rsidRPr="00014CD2" w:rsidRDefault="00FB6CCC"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We present two analysis scenarios, one representing only fish of viable status, and a second with the inclusion of questionable tracks. The viable only results represent the most conservative estimates of overall mortality, however by necessity come from a smaller sample over fish. Inclusion of questionable tracks in analysis may support behavior patterns found in viable fish or reveal new patterns of behavior, but risk inclusion of tracks from expired fish.</w:t>
      </w:r>
      <w:r w:rsidR="004603D1" w:rsidRPr="00014CD2">
        <w:rPr>
          <w:rFonts w:ascii="Times New Roman" w:hAnsi="Times New Roman" w:cs="Times New Roman"/>
          <w:color w:val="000000" w:themeColor="text1"/>
        </w:rPr>
        <w:t xml:space="preserve"> When results from viable and questionable groups differ, these difference</w:t>
      </w:r>
      <w:r w:rsidRPr="00014CD2">
        <w:rPr>
          <w:rFonts w:ascii="Times New Roman" w:hAnsi="Times New Roman" w:cs="Times New Roman"/>
          <w:color w:val="000000" w:themeColor="text1"/>
        </w:rPr>
        <w:t>s</w:t>
      </w:r>
      <w:r w:rsidR="004603D1" w:rsidRPr="00014CD2">
        <w:rPr>
          <w:rFonts w:ascii="Times New Roman" w:hAnsi="Times New Roman" w:cs="Times New Roman"/>
          <w:color w:val="000000" w:themeColor="text1"/>
        </w:rPr>
        <w:t xml:space="preserve"> will be discussed. </w:t>
      </w:r>
    </w:p>
    <w:p w14:paraId="507A0222" w14:textId="77777777" w:rsidR="004603D1" w:rsidRPr="00014CD2" w:rsidRDefault="004603D1" w:rsidP="00014CD2">
      <w:pPr>
        <w:spacing w:line="360" w:lineRule="auto"/>
        <w:rPr>
          <w:rFonts w:ascii="Times New Roman" w:hAnsi="Times New Roman" w:cs="Times New Roman"/>
          <w:color w:val="000000" w:themeColor="text1"/>
        </w:rPr>
      </w:pPr>
    </w:p>
    <w:p w14:paraId="73B0A884" w14:textId="77777777" w:rsidR="004603D1" w:rsidRPr="00014CD2" w:rsidRDefault="004603D1" w:rsidP="00014CD2">
      <w:pPr>
        <w:spacing w:line="360" w:lineRule="auto"/>
        <w:outlineLvl w:val="1"/>
        <w:rPr>
          <w:rFonts w:ascii="Times New Roman" w:hAnsi="Times New Roman" w:cs="Times New Roman"/>
          <w:i/>
          <w:color w:val="000000" w:themeColor="text1"/>
        </w:rPr>
      </w:pPr>
      <w:r w:rsidRPr="00014CD2">
        <w:rPr>
          <w:rFonts w:ascii="Times New Roman" w:hAnsi="Times New Roman" w:cs="Times New Roman"/>
          <w:i/>
          <w:color w:val="000000" w:themeColor="text1"/>
        </w:rPr>
        <w:t>Network Design</w:t>
      </w:r>
    </w:p>
    <w:p w14:paraId="5B3DCBCF" w14:textId="28CF0A2E" w:rsidR="004603D1" w:rsidRPr="00014CD2" w:rsidRDefault="004603D1"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 xml:space="preserve">During both Phases, mooring design used to construct individual nodes of the tracking array were identical. Each station consisted of an acoustic receiver unit (Vemco VR2W), vertically oriented to the seafloor suspended between 2 and 4 meters below three </w:t>
      </w:r>
      <w:proofErr w:type="gramStart"/>
      <w:r w:rsidR="00D17898" w:rsidRPr="00014CD2">
        <w:rPr>
          <w:rFonts w:ascii="Times New Roman" w:hAnsi="Times New Roman" w:cs="Times New Roman"/>
          <w:color w:val="000000" w:themeColor="text1"/>
        </w:rPr>
        <w:t>10 inch</w:t>
      </w:r>
      <w:proofErr w:type="gramEnd"/>
      <w:r w:rsidRPr="00014CD2">
        <w:rPr>
          <w:rFonts w:ascii="Times New Roman" w:hAnsi="Times New Roman" w:cs="Times New Roman"/>
          <w:color w:val="000000" w:themeColor="text1"/>
        </w:rPr>
        <w:t xml:space="preserve"> diameter trawl floats on a purchase of line attached to an acoustic release (</w:t>
      </w:r>
      <w:proofErr w:type="spellStart"/>
      <w:r w:rsidRPr="00014CD2">
        <w:rPr>
          <w:rFonts w:ascii="Times New Roman" w:hAnsi="Times New Roman" w:cs="Times New Roman"/>
          <w:color w:val="000000" w:themeColor="text1"/>
        </w:rPr>
        <w:t>Sonardyne</w:t>
      </w:r>
      <w:proofErr w:type="spellEnd"/>
      <w:r w:rsidRPr="00014CD2">
        <w:rPr>
          <w:rFonts w:ascii="Times New Roman" w:hAnsi="Times New Roman" w:cs="Times New Roman"/>
          <w:color w:val="000000" w:themeColor="text1"/>
        </w:rPr>
        <w:t xml:space="preserve"> LRT). The acoustic release was attached to a 108 kg concrete mass anchor to create a semi-permanent </w:t>
      </w:r>
      <w:r w:rsidRPr="00014CD2">
        <w:rPr>
          <w:rFonts w:ascii="Times New Roman" w:hAnsi="Times New Roman" w:cs="Times New Roman"/>
          <w:color w:val="000000" w:themeColor="text1"/>
        </w:rPr>
        <w:lastRenderedPageBreak/>
        <w:t>mooring unit. Over the course of the study, the acoustic releases were periodically triggered to facilitate the recovery and offload of receiver data. Acoustic receivers and releases were cleaned and refurbished with new batteries, attached to a new set of block anchors, and redeployed in study locations.</w:t>
      </w:r>
    </w:p>
    <w:p w14:paraId="6CC0A7C7" w14:textId="77777777" w:rsidR="004603D1" w:rsidRPr="00014CD2" w:rsidRDefault="004603D1" w:rsidP="00014CD2">
      <w:pPr>
        <w:spacing w:line="360" w:lineRule="auto"/>
        <w:rPr>
          <w:rFonts w:ascii="Times New Roman" w:hAnsi="Times New Roman" w:cs="Times New Roman"/>
          <w:color w:val="000000" w:themeColor="text1"/>
        </w:rPr>
      </w:pPr>
      <w:r w:rsidRPr="00014CD2">
        <w:rPr>
          <w:rFonts w:ascii="Times New Roman" w:hAnsi="Times New Roman" w:cs="Times New Roman"/>
          <w:b/>
          <w:color w:val="000000" w:themeColor="text1"/>
        </w:rPr>
        <w:tab/>
      </w:r>
      <w:r w:rsidRPr="00014CD2">
        <w:rPr>
          <w:rFonts w:ascii="Times New Roman" w:hAnsi="Times New Roman" w:cs="Times New Roman"/>
          <w:color w:val="000000" w:themeColor="text1"/>
        </w:rPr>
        <w:t>The acoustic receiver tracking array used to collect transmissions from tagged individuals underwent substantive changes between Phase I and Phase II. A summary of each network’s layout is described below.</w:t>
      </w:r>
    </w:p>
    <w:p w14:paraId="05064214" w14:textId="77777777" w:rsidR="00E93B2A" w:rsidRPr="00014CD2" w:rsidRDefault="00E93B2A" w:rsidP="00014CD2">
      <w:pPr>
        <w:spacing w:line="360" w:lineRule="auto"/>
        <w:rPr>
          <w:rFonts w:ascii="Times New Roman" w:hAnsi="Times New Roman" w:cs="Times New Roman"/>
          <w:color w:val="000000" w:themeColor="text1"/>
        </w:rPr>
      </w:pPr>
    </w:p>
    <w:p w14:paraId="48C9CC53" w14:textId="0DD85814" w:rsidR="0024591F" w:rsidRPr="00014CD2" w:rsidRDefault="00F8327E" w:rsidP="00014CD2">
      <w:pPr>
        <w:spacing w:line="360" w:lineRule="auto"/>
        <w:rPr>
          <w:rFonts w:ascii="Times New Roman" w:hAnsi="Times New Roman" w:cs="Times New Roman"/>
          <w:i/>
          <w:color w:val="000000" w:themeColor="text1"/>
        </w:rPr>
      </w:pPr>
      <w:r w:rsidRPr="00014CD2">
        <w:rPr>
          <w:rFonts w:ascii="Times New Roman" w:hAnsi="Times New Roman" w:cs="Times New Roman"/>
          <w:i/>
          <w:color w:val="000000" w:themeColor="text1"/>
        </w:rPr>
        <w:t xml:space="preserve">Testing </w:t>
      </w:r>
      <w:r w:rsidR="00A527E0" w:rsidRPr="00014CD2">
        <w:rPr>
          <w:rFonts w:ascii="Times New Roman" w:hAnsi="Times New Roman" w:cs="Times New Roman"/>
          <w:i/>
          <w:color w:val="000000" w:themeColor="text1"/>
        </w:rPr>
        <w:t>Hypotheses</w:t>
      </w:r>
      <w:r w:rsidRPr="00014CD2">
        <w:rPr>
          <w:rFonts w:ascii="Times New Roman" w:hAnsi="Times New Roman" w:cs="Times New Roman"/>
          <w:i/>
          <w:color w:val="000000" w:themeColor="text1"/>
        </w:rPr>
        <w:t>:</w:t>
      </w:r>
    </w:p>
    <w:p w14:paraId="598D902B" w14:textId="77777777" w:rsidR="00A527E0" w:rsidRPr="00014CD2" w:rsidRDefault="00A527E0"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Hypothesis 1 was tested by determining if location coordinates for each tag detection occurred within our outside BRFA boundaries. Movement across BRFA boundaries was said to occur when a tag was detected outside of BRFA boundaries followed by a detection within BRFA boundaries, or vice versa. The number of movements across BRFA boundaries was then standardized by the time at liberty, the number of days elapsed between tagging and the final detection of a tag.</w:t>
      </w:r>
    </w:p>
    <w:p w14:paraId="26E0A919" w14:textId="77777777" w:rsidR="00A527E0" w:rsidRPr="00014CD2" w:rsidRDefault="00A527E0" w:rsidP="00014CD2">
      <w:pPr>
        <w:spacing w:line="360" w:lineRule="auto"/>
        <w:rPr>
          <w:rFonts w:ascii="Times New Roman" w:hAnsi="Times New Roman" w:cs="Times New Roman"/>
          <w:color w:val="000000" w:themeColor="text1"/>
        </w:rPr>
      </w:pPr>
    </w:p>
    <w:p w14:paraId="13C3F801" w14:textId="040A6DA3" w:rsidR="00A527E0" w:rsidRPr="00014CD2" w:rsidRDefault="00A527E0"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 xml:space="preserve">Hypothesis 2 was tested by calculating the home range size for tags that were detected at 3 or more locations, including the location the individual was tagged. Home range size was determined by fitting a polygon to the most northern, southern, eastern, and western coordinates an individual was detected. </w:t>
      </w:r>
      <w:proofErr w:type="gramStart"/>
      <w:r w:rsidRPr="00014CD2">
        <w:rPr>
          <w:rFonts w:ascii="Times New Roman" w:hAnsi="Times New Roman" w:cs="Times New Roman"/>
          <w:color w:val="000000" w:themeColor="text1"/>
        </w:rPr>
        <w:t>The average length of this polygon,</w:t>
      </w:r>
      <w:proofErr w:type="gramEnd"/>
      <w:r w:rsidRPr="00014CD2">
        <w:rPr>
          <w:rFonts w:ascii="Times New Roman" w:hAnsi="Times New Roman" w:cs="Times New Roman"/>
          <w:color w:val="000000" w:themeColor="text1"/>
        </w:rPr>
        <w:t xml:space="preserve"> estimated by the square root of the home range size was compared the average length dimensions of the BRFAs. For tags that were detected at only two locations, the linear geodesic distance was calculated between the two known locations and compared to the average BRFA length dimension.</w:t>
      </w:r>
    </w:p>
    <w:p w14:paraId="346EF7BA" w14:textId="77777777" w:rsidR="00A527E0" w:rsidRPr="00014CD2" w:rsidRDefault="00A527E0" w:rsidP="00014CD2">
      <w:pPr>
        <w:spacing w:line="360" w:lineRule="auto"/>
        <w:rPr>
          <w:rFonts w:ascii="Times New Roman" w:hAnsi="Times New Roman" w:cs="Times New Roman"/>
          <w:color w:val="000000" w:themeColor="text1"/>
        </w:rPr>
      </w:pPr>
    </w:p>
    <w:p w14:paraId="47262E88" w14:textId="6FA628F5" w:rsidR="00F8327E" w:rsidRPr="00014CD2" w:rsidRDefault="00A527E0"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 xml:space="preserve">Hypothesis 3 was tested by comparing detection of tags moving between two stations. A </w:t>
      </w:r>
      <w:proofErr w:type="gramStart"/>
      <w:r w:rsidRPr="00014CD2">
        <w:rPr>
          <w:rFonts w:ascii="Times New Roman" w:hAnsi="Times New Roman" w:cs="Times New Roman"/>
          <w:color w:val="000000" w:themeColor="text1"/>
        </w:rPr>
        <w:t>two dimensional</w:t>
      </w:r>
      <w:proofErr w:type="gramEnd"/>
      <w:r w:rsidRPr="00014CD2">
        <w:rPr>
          <w:rFonts w:ascii="Times New Roman" w:hAnsi="Times New Roman" w:cs="Times New Roman"/>
          <w:color w:val="000000" w:themeColor="text1"/>
        </w:rPr>
        <w:t xml:space="preserve"> matrix was constructed with the number of rows and columns equal to the number of total stations tags were detected. Each station was assigned a unique row and column. Each detection for each fish was compared to the one previous. The for each detection pair, the matrix values were incremented by one with rows representing the location of the previous detection and columns representing the present location. The diagonal values of the matrix identify subsequent detections at the same station. A fish may be more likely to be detected at adjacent </w:t>
      </w:r>
      <w:r w:rsidRPr="00014CD2">
        <w:rPr>
          <w:rFonts w:ascii="Times New Roman" w:hAnsi="Times New Roman" w:cs="Times New Roman"/>
          <w:color w:val="000000" w:themeColor="text1"/>
        </w:rPr>
        <w:lastRenderedPageBreak/>
        <w:t>stations than stations with further physical separation. Attempting to account for this, row and column value was multiplied by the calculated distance between their representative locations and then divided by the maximum value to standardize flow rates relative to a maximum value of 1.</w:t>
      </w:r>
    </w:p>
    <w:p w14:paraId="7D98F2C3" w14:textId="77777777" w:rsidR="00CE3465" w:rsidRPr="00014CD2" w:rsidRDefault="00CE3465" w:rsidP="00014CD2">
      <w:pPr>
        <w:spacing w:line="360" w:lineRule="auto"/>
        <w:outlineLvl w:val="0"/>
        <w:rPr>
          <w:rFonts w:ascii="Times New Roman" w:hAnsi="Times New Roman" w:cs="Times New Roman"/>
          <w:b/>
          <w:color w:val="000000" w:themeColor="text1"/>
        </w:rPr>
      </w:pPr>
    </w:p>
    <w:p w14:paraId="2F851E91" w14:textId="77777777" w:rsidR="00B347E5" w:rsidRPr="00014CD2" w:rsidRDefault="00B347E5" w:rsidP="00014CD2">
      <w:pPr>
        <w:spacing w:line="360" w:lineRule="auto"/>
        <w:outlineLvl w:val="0"/>
        <w:rPr>
          <w:rFonts w:ascii="Times New Roman" w:hAnsi="Times New Roman" w:cs="Times New Roman"/>
          <w:color w:val="000000" w:themeColor="text1"/>
        </w:rPr>
      </w:pPr>
      <w:r w:rsidRPr="00014CD2">
        <w:rPr>
          <w:rFonts w:ascii="Times New Roman" w:hAnsi="Times New Roman" w:cs="Times New Roman"/>
          <w:b/>
          <w:color w:val="000000" w:themeColor="text1"/>
        </w:rPr>
        <w:t>Results</w:t>
      </w:r>
    </w:p>
    <w:p w14:paraId="3001F861" w14:textId="62C00D3A" w:rsidR="006A0AC1" w:rsidRPr="00014CD2" w:rsidRDefault="009120EF" w:rsidP="00014CD2">
      <w:pPr>
        <w:spacing w:line="360" w:lineRule="auto"/>
        <w:rPr>
          <w:rFonts w:ascii="Times New Roman" w:hAnsi="Times New Roman" w:cs="Times New Roman"/>
          <w:i/>
          <w:color w:val="000000" w:themeColor="text1"/>
        </w:rPr>
      </w:pPr>
      <w:r w:rsidRPr="00014CD2">
        <w:rPr>
          <w:rFonts w:ascii="Times New Roman" w:hAnsi="Times New Roman" w:cs="Times New Roman"/>
          <w:i/>
          <w:color w:val="000000" w:themeColor="text1"/>
        </w:rPr>
        <w:t>Fish Capture and Tagging</w:t>
      </w:r>
    </w:p>
    <w:p w14:paraId="1186282D" w14:textId="2EAA9C3A" w:rsidR="009120EF" w:rsidRPr="00014CD2" w:rsidRDefault="009120EF"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 xml:space="preserve">During the first phase of this project, </w:t>
      </w:r>
    </w:p>
    <w:p w14:paraId="7CC863D3" w14:textId="77777777" w:rsidR="009120EF" w:rsidRPr="00014CD2" w:rsidRDefault="009120EF" w:rsidP="00014CD2">
      <w:pPr>
        <w:spacing w:line="360" w:lineRule="auto"/>
        <w:rPr>
          <w:rFonts w:ascii="Times New Roman" w:hAnsi="Times New Roman" w:cs="Times New Roman"/>
          <w:color w:val="000000" w:themeColor="text1"/>
        </w:rPr>
      </w:pPr>
    </w:p>
    <w:p w14:paraId="56A25BAE" w14:textId="66E3917A" w:rsidR="006A0AC1" w:rsidRPr="00014CD2" w:rsidRDefault="006A0AC1" w:rsidP="00014CD2">
      <w:pPr>
        <w:spacing w:line="360" w:lineRule="auto"/>
        <w:outlineLvl w:val="1"/>
        <w:rPr>
          <w:rFonts w:ascii="Times New Roman" w:hAnsi="Times New Roman" w:cs="Times New Roman"/>
          <w:i/>
          <w:color w:val="000000" w:themeColor="text1"/>
        </w:rPr>
      </w:pPr>
      <w:r w:rsidRPr="00014CD2">
        <w:rPr>
          <w:rFonts w:ascii="Times New Roman" w:hAnsi="Times New Roman" w:cs="Times New Roman"/>
          <w:i/>
          <w:color w:val="000000" w:themeColor="text1"/>
        </w:rPr>
        <w:t xml:space="preserve">Minimum Size </w:t>
      </w:r>
      <w:r w:rsidR="00AA305D" w:rsidRPr="00014CD2">
        <w:rPr>
          <w:rFonts w:ascii="Times New Roman" w:hAnsi="Times New Roman" w:cs="Times New Roman"/>
          <w:i/>
          <w:color w:val="000000" w:themeColor="text1"/>
        </w:rPr>
        <w:t>Suitable</w:t>
      </w:r>
      <w:r w:rsidRPr="00014CD2">
        <w:rPr>
          <w:rFonts w:ascii="Times New Roman" w:hAnsi="Times New Roman" w:cs="Times New Roman"/>
          <w:i/>
          <w:color w:val="000000" w:themeColor="text1"/>
        </w:rPr>
        <w:t xml:space="preserve"> for Tagging</w:t>
      </w:r>
    </w:p>
    <w:p w14:paraId="2DA41620" w14:textId="7D91A8CB" w:rsidR="006A0AC1" w:rsidRPr="00014CD2" w:rsidRDefault="00AA305D"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 xml:space="preserve">The V13 tag weighted 10.2024 g. </w:t>
      </w:r>
      <w:r w:rsidR="00B15041" w:rsidRPr="00014CD2">
        <w:rPr>
          <w:rFonts w:ascii="Times New Roman" w:hAnsi="Times New Roman" w:cs="Times New Roman"/>
          <w:color w:val="000000" w:themeColor="text1"/>
        </w:rPr>
        <w:t>The corresponding minimum</w:t>
      </w:r>
      <w:r w:rsidRPr="00014CD2">
        <w:rPr>
          <w:rFonts w:ascii="Times New Roman" w:hAnsi="Times New Roman" w:cs="Times New Roman"/>
          <w:color w:val="000000" w:themeColor="text1"/>
        </w:rPr>
        <w:t xml:space="preserve"> </w:t>
      </w:r>
      <w:r w:rsidR="00B15041" w:rsidRPr="00014CD2">
        <w:rPr>
          <w:rFonts w:ascii="Times New Roman" w:hAnsi="Times New Roman" w:cs="Times New Roman"/>
          <w:color w:val="000000" w:themeColor="text1"/>
        </w:rPr>
        <w:t xml:space="preserve">fish weight, using the 2% guideline was </w:t>
      </w:r>
      <w:r w:rsidR="00E138E4" w:rsidRPr="00014CD2">
        <w:rPr>
          <w:rFonts w:ascii="Times New Roman" w:hAnsi="Times New Roman" w:cs="Times New Roman"/>
          <w:color w:val="000000" w:themeColor="text1"/>
        </w:rPr>
        <w:t>0.5101</w:t>
      </w:r>
      <w:r w:rsidR="00B15041" w:rsidRPr="00014CD2">
        <w:rPr>
          <w:rFonts w:ascii="Times New Roman" w:hAnsi="Times New Roman" w:cs="Times New Roman"/>
          <w:color w:val="000000" w:themeColor="text1"/>
        </w:rPr>
        <w:t xml:space="preserve">2 </w:t>
      </w:r>
      <w:r w:rsidR="00E138E4" w:rsidRPr="00014CD2">
        <w:rPr>
          <w:rFonts w:ascii="Times New Roman" w:hAnsi="Times New Roman" w:cs="Times New Roman"/>
          <w:color w:val="000000" w:themeColor="text1"/>
        </w:rPr>
        <w:t>k</w:t>
      </w:r>
      <w:r w:rsidR="00B15041" w:rsidRPr="00014CD2">
        <w:rPr>
          <w:rFonts w:ascii="Times New Roman" w:hAnsi="Times New Roman" w:cs="Times New Roman"/>
          <w:color w:val="000000" w:themeColor="text1"/>
        </w:rPr>
        <w:t xml:space="preserve">g. </w:t>
      </w:r>
      <w:r w:rsidR="00E138E4" w:rsidRPr="00014CD2">
        <w:rPr>
          <w:rFonts w:ascii="Times New Roman" w:hAnsi="Times New Roman" w:cs="Times New Roman"/>
          <w:color w:val="000000" w:themeColor="text1"/>
        </w:rPr>
        <w:t xml:space="preserve">Using the allometric weight/length relationship, we calculated the minimum fork length to be 30.70 cm. The V13P tag, weighing 12.7698 g corresponded to a minimum fish weight of 0.63849 kg and a fork length of 33.17 cm. </w:t>
      </w:r>
    </w:p>
    <w:p w14:paraId="54142A40" w14:textId="77777777" w:rsidR="009120EF" w:rsidRPr="00014CD2" w:rsidRDefault="009120EF" w:rsidP="00014CD2">
      <w:pPr>
        <w:spacing w:line="360" w:lineRule="auto"/>
        <w:rPr>
          <w:rFonts w:ascii="Times New Roman" w:hAnsi="Times New Roman" w:cs="Times New Roman"/>
          <w:color w:val="000000" w:themeColor="text1"/>
        </w:rPr>
      </w:pPr>
    </w:p>
    <w:p w14:paraId="62BDE1CA" w14:textId="0732A43C" w:rsidR="004603D1" w:rsidRPr="00014CD2" w:rsidRDefault="009120EF" w:rsidP="00014CD2">
      <w:pPr>
        <w:spacing w:line="360" w:lineRule="auto"/>
        <w:outlineLvl w:val="1"/>
        <w:rPr>
          <w:rFonts w:ascii="Times New Roman" w:hAnsi="Times New Roman" w:cs="Times New Roman"/>
          <w:i/>
          <w:color w:val="000000" w:themeColor="text1"/>
        </w:rPr>
      </w:pPr>
      <w:r w:rsidRPr="00014CD2">
        <w:rPr>
          <w:rFonts w:ascii="Times New Roman" w:hAnsi="Times New Roman" w:cs="Times New Roman"/>
          <w:i/>
          <w:color w:val="000000" w:themeColor="text1"/>
        </w:rPr>
        <w:t>Telemetry Hardware</w:t>
      </w:r>
    </w:p>
    <w:p w14:paraId="298BEB22" w14:textId="4EF2D524" w:rsidR="004603D1" w:rsidRPr="00014CD2" w:rsidRDefault="004603D1" w:rsidP="00014CD2">
      <w:pPr>
        <w:spacing w:line="360" w:lineRule="auto"/>
        <w:outlineLvl w:val="1"/>
        <w:rPr>
          <w:rFonts w:ascii="Times New Roman" w:hAnsi="Times New Roman" w:cs="Times New Roman"/>
          <w:i/>
          <w:color w:val="000000" w:themeColor="text1"/>
        </w:rPr>
      </w:pPr>
      <w:r w:rsidRPr="00014CD2">
        <w:rPr>
          <w:rFonts w:ascii="Times New Roman" w:hAnsi="Times New Roman" w:cs="Times New Roman"/>
          <w:i/>
          <w:color w:val="000000" w:themeColor="text1"/>
        </w:rPr>
        <w:t>Network Design - Phase I</w:t>
      </w:r>
    </w:p>
    <w:p w14:paraId="77C84EA4" w14:textId="77777777" w:rsidR="004603D1" w:rsidRPr="00014CD2" w:rsidRDefault="004603D1" w:rsidP="00014CD2">
      <w:pPr>
        <w:spacing w:line="360" w:lineRule="auto"/>
        <w:rPr>
          <w:rFonts w:ascii="Times New Roman" w:hAnsi="Times New Roman" w:cs="Times New Roman"/>
          <w:color w:val="000000" w:themeColor="text1"/>
        </w:rPr>
      </w:pPr>
      <w:r w:rsidRPr="00014CD2">
        <w:rPr>
          <w:rFonts w:ascii="Times New Roman" w:hAnsi="Times New Roman" w:cs="Times New Roman"/>
          <w:i/>
          <w:color w:val="000000" w:themeColor="text1"/>
        </w:rPr>
        <w:tab/>
      </w:r>
      <w:r w:rsidRPr="00014CD2">
        <w:rPr>
          <w:rFonts w:ascii="Times New Roman" w:hAnsi="Times New Roman" w:cs="Times New Roman"/>
          <w:color w:val="000000" w:themeColor="text1"/>
        </w:rPr>
        <w:t>During Phase I, receiver moorings were deployed around Oahu and Penguin Banks. Exact location of each receiver was made using researcher intuition in locations consistent with a water depth ranging between 100-400 m, the essential fish habitat (EFH) for the bottomfish species complex. In total, 19 receiver moorings were placed with respects to BFRA boundaries with the intention of monitoring the coming and going of tagged fish across these boundaries and across larger scales which constituted the phase 1 acoustic array (</w:t>
      </w:r>
      <w:r w:rsidRPr="00014CD2">
        <w:rPr>
          <w:rFonts w:ascii="Times New Roman" w:hAnsi="Times New Roman" w:cs="Times New Roman"/>
          <w:color w:val="000000" w:themeColor="text1"/>
          <w:highlight w:val="cyan"/>
        </w:rPr>
        <w:t>Figure</w:t>
      </w:r>
      <w:r w:rsidRPr="00014CD2">
        <w:rPr>
          <w:rFonts w:ascii="Times New Roman" w:hAnsi="Times New Roman" w:cs="Times New Roman"/>
          <w:color w:val="000000" w:themeColor="text1"/>
        </w:rPr>
        <w:t xml:space="preserve">). </w:t>
      </w:r>
    </w:p>
    <w:p w14:paraId="5A7DDADE" w14:textId="1CF3E289" w:rsidR="004603D1" w:rsidRPr="00014CD2" w:rsidRDefault="004603D1" w:rsidP="00014CD2">
      <w:pPr>
        <w:spacing w:line="360" w:lineRule="auto"/>
        <w:ind w:firstLine="720"/>
        <w:rPr>
          <w:rFonts w:ascii="Times New Roman" w:hAnsi="Times New Roman" w:cs="Times New Roman"/>
          <w:color w:val="000000" w:themeColor="text1"/>
        </w:rPr>
      </w:pPr>
      <w:r w:rsidRPr="00014CD2">
        <w:rPr>
          <w:rFonts w:ascii="Times New Roman" w:hAnsi="Times New Roman" w:cs="Times New Roman"/>
          <w:color w:val="000000" w:themeColor="text1"/>
        </w:rPr>
        <w:t xml:space="preserve">During the course of the study, four receiver stations were lost. Failure to recover these stations is presumed to be due to equipment failure or entanglement with equipment from vessels operating in the vicinity. As a result of these losses, receiver data is unavailable for the Penguin Banks - Third Finger station after day 337, Oahu - </w:t>
      </w:r>
      <w:proofErr w:type="spellStart"/>
      <w:r w:rsidRPr="00014CD2">
        <w:rPr>
          <w:rFonts w:ascii="Times New Roman" w:hAnsi="Times New Roman" w:cs="Times New Roman"/>
          <w:color w:val="000000" w:themeColor="text1"/>
        </w:rPr>
        <w:t>Kahuku</w:t>
      </w:r>
      <w:proofErr w:type="spellEnd"/>
      <w:r w:rsidRPr="00014CD2">
        <w:rPr>
          <w:rFonts w:ascii="Times New Roman" w:hAnsi="Times New Roman" w:cs="Times New Roman"/>
          <w:color w:val="000000" w:themeColor="text1"/>
        </w:rPr>
        <w:t xml:space="preserve"> station after study date 541, and Penguin Banks - The Mound Station between study dates 330 and 593. The Penguin Banks - Drop Off (In BRFA) station suffered receiver loss on two separate occasions and thus no data is available for this station, reducing our ability to observe movements into and out of the Penguin </w:t>
      </w:r>
      <w:r w:rsidRPr="00014CD2">
        <w:rPr>
          <w:rFonts w:ascii="Times New Roman" w:hAnsi="Times New Roman" w:cs="Times New Roman"/>
          <w:color w:val="000000" w:themeColor="text1"/>
        </w:rPr>
        <w:lastRenderedPageBreak/>
        <w:t>Banks BRFA. In this configuration, the mean geodesic distance between any two receivers was 50.95 km ± 27.97 km.</w:t>
      </w:r>
    </w:p>
    <w:p w14:paraId="29426911" w14:textId="77777777" w:rsidR="004603D1" w:rsidRPr="00014CD2" w:rsidRDefault="004603D1" w:rsidP="00014CD2">
      <w:pPr>
        <w:spacing w:line="360" w:lineRule="auto"/>
        <w:rPr>
          <w:rFonts w:ascii="Times New Roman" w:hAnsi="Times New Roman" w:cs="Times New Roman"/>
          <w:i/>
          <w:color w:val="000000" w:themeColor="text1"/>
        </w:rPr>
      </w:pPr>
    </w:p>
    <w:p w14:paraId="73C572A9" w14:textId="54E79A85" w:rsidR="004603D1" w:rsidRPr="00014CD2" w:rsidRDefault="004603D1" w:rsidP="00014CD2">
      <w:pPr>
        <w:spacing w:line="360" w:lineRule="auto"/>
        <w:outlineLvl w:val="1"/>
        <w:rPr>
          <w:rFonts w:ascii="Times New Roman" w:hAnsi="Times New Roman" w:cs="Times New Roman"/>
          <w:color w:val="000000" w:themeColor="text1"/>
        </w:rPr>
      </w:pPr>
      <w:r w:rsidRPr="00014CD2">
        <w:rPr>
          <w:rFonts w:ascii="Times New Roman" w:hAnsi="Times New Roman" w:cs="Times New Roman"/>
          <w:i/>
          <w:color w:val="000000" w:themeColor="text1"/>
        </w:rPr>
        <w:t>Network Design - Phase II</w:t>
      </w:r>
      <w:r w:rsidRPr="00014CD2">
        <w:rPr>
          <w:rFonts w:ascii="Times New Roman" w:hAnsi="Times New Roman" w:cs="Times New Roman"/>
          <w:color w:val="000000" w:themeColor="text1"/>
        </w:rPr>
        <w:t xml:space="preserve"> </w:t>
      </w:r>
    </w:p>
    <w:p w14:paraId="78CCB427" w14:textId="77777777" w:rsidR="004603D1" w:rsidRPr="00014CD2" w:rsidRDefault="004603D1" w:rsidP="00014C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ab/>
        <w:t xml:space="preserve">Following recovery and analysis of data from the acoustic network during Phase I, it was evident that the scale of the tracking network was far exceeded that of observed movement patterns for tagged opakapaka. Extensive range testing experiments were performed to understand the distance from </w:t>
      </w:r>
      <w:proofErr w:type="gramStart"/>
      <w:r w:rsidRPr="00014CD2">
        <w:rPr>
          <w:rFonts w:ascii="Times New Roman" w:hAnsi="Times New Roman" w:cs="Times New Roman"/>
          <w:color w:val="000000" w:themeColor="text1"/>
        </w:rPr>
        <w:t>an</w:t>
      </w:r>
      <w:proofErr w:type="gramEnd"/>
      <w:r w:rsidRPr="00014CD2">
        <w:rPr>
          <w:rFonts w:ascii="Times New Roman" w:hAnsi="Times New Roman" w:cs="Times New Roman"/>
          <w:color w:val="000000" w:themeColor="text1"/>
        </w:rPr>
        <w:t xml:space="preserve"> receiver that a single transmission from a tagged fish could reasonably be detected.</w:t>
      </w:r>
    </w:p>
    <w:p w14:paraId="6028389F" w14:textId="77777777" w:rsidR="004603D1" w:rsidRPr="00014CD2" w:rsidRDefault="004603D1"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ab/>
        <w:t>Work was also undertaken to construct software for optimize the positioning of acoustic receivers within a network to deploy resources with respect to preferred fish habitat, and to aid in the design of linear deployments of receivers with overlapping detection fields (acoustic fences) to capture the movements of tagged fish swimming through the fence. In 2014, the tracking network was redesigned to incorporate improved knowledge of opakapaka movement behaviors from Phase I using these tools (</w:t>
      </w:r>
      <w:r w:rsidRPr="00014CD2">
        <w:rPr>
          <w:rFonts w:ascii="Times New Roman" w:hAnsi="Times New Roman" w:cs="Times New Roman"/>
          <w:color w:val="000000" w:themeColor="text1"/>
          <w:highlight w:val="cyan"/>
        </w:rPr>
        <w:t>FIGURE</w:t>
      </w:r>
      <w:r w:rsidRPr="00014CD2">
        <w:rPr>
          <w:rFonts w:ascii="Times New Roman" w:hAnsi="Times New Roman" w:cs="Times New Roman"/>
          <w:color w:val="000000" w:themeColor="text1"/>
        </w:rPr>
        <w:t>).</w:t>
      </w:r>
    </w:p>
    <w:p w14:paraId="021120BB" w14:textId="77777777" w:rsidR="004603D1" w:rsidRPr="00014CD2" w:rsidRDefault="004603D1" w:rsidP="00014CD2">
      <w:pPr>
        <w:spacing w:line="360" w:lineRule="auto"/>
        <w:ind w:firstLine="720"/>
        <w:rPr>
          <w:rFonts w:ascii="Times New Roman" w:eastAsiaTheme="minorEastAsia" w:hAnsi="Times New Roman" w:cs="Times New Roman"/>
          <w:color w:val="000000" w:themeColor="text1"/>
        </w:rPr>
      </w:pPr>
    </w:p>
    <w:p w14:paraId="73FE7819" w14:textId="32B8D6D7" w:rsidR="004603D1" w:rsidRPr="00014CD2" w:rsidRDefault="00C15455" w:rsidP="00014CD2">
      <w:pPr>
        <w:spacing w:line="360" w:lineRule="auto"/>
        <w:rPr>
          <w:rFonts w:ascii="Times New Roman" w:hAnsi="Times New Roman" w:cs="Times New Roman"/>
          <w:i/>
          <w:color w:val="000000" w:themeColor="text1"/>
        </w:rPr>
      </w:pPr>
      <w:r w:rsidRPr="00014CD2">
        <w:rPr>
          <w:rFonts w:ascii="Times New Roman" w:hAnsi="Times New Roman" w:cs="Times New Roman"/>
          <w:i/>
          <w:color w:val="000000" w:themeColor="text1"/>
        </w:rPr>
        <w:t>Testing Hypotheses</w:t>
      </w:r>
    </w:p>
    <w:p w14:paraId="259A7CF7" w14:textId="3217FDF2" w:rsidR="00C15455" w:rsidRPr="00014CD2" w:rsidRDefault="00C15455" w:rsidP="00014CD2">
      <w:pPr>
        <w:spacing w:line="360" w:lineRule="auto"/>
        <w:rPr>
          <w:rFonts w:ascii="Times New Roman" w:hAnsi="Times New Roman" w:cs="Times New Roman"/>
          <w:i/>
          <w:color w:val="000000" w:themeColor="text1"/>
        </w:rPr>
      </w:pPr>
      <w:r w:rsidRPr="00014CD2">
        <w:rPr>
          <w:rFonts w:ascii="Times New Roman" w:hAnsi="Times New Roman" w:cs="Times New Roman"/>
          <w:i/>
          <w:color w:val="000000" w:themeColor="text1"/>
        </w:rPr>
        <w:t>Hypothesis 1: Bottomfish routinely move across the borders of existing BRFAs.</w:t>
      </w:r>
    </w:p>
    <w:p w14:paraId="61E52A78" w14:textId="77777777" w:rsidR="00C15455" w:rsidRPr="00014CD2" w:rsidRDefault="00C15455" w:rsidP="00014CD2">
      <w:pPr>
        <w:spacing w:line="360" w:lineRule="auto"/>
        <w:rPr>
          <w:rFonts w:ascii="Times New Roman" w:hAnsi="Times New Roman" w:cs="Times New Roman"/>
          <w:i/>
          <w:color w:val="000000" w:themeColor="text1"/>
        </w:rPr>
      </w:pPr>
      <w:r w:rsidRPr="00014CD2">
        <w:rPr>
          <w:rFonts w:ascii="Times New Roman" w:hAnsi="Times New Roman" w:cs="Times New Roman"/>
          <w:i/>
          <w:color w:val="000000" w:themeColor="text1"/>
        </w:rPr>
        <w:t>Conservative Scenario – Valid tracks only</w:t>
      </w:r>
    </w:p>
    <w:p w14:paraId="2F9B2EF6" w14:textId="77777777" w:rsidR="00C15455" w:rsidRPr="00014CD2" w:rsidRDefault="00C15455"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Four of the 12 valid tracks were detected making seven movements across the BRFA Boundaries. One fish tagged south of the BRFA was detected at stations inside the BRFA and then observed again outside the BRFA indicating movement across the boundary. A second fish exhibited opposite behavior, having been tagged inside the BRFA, detected at a station outside the BRFA and then again at stations inside. A third tag was detected moving from a tagging location south of the BRFA before taking up residence inside the BRFA.  And finally, a tag tagged in the BRFA was detected moving south of the BRFA, then back into the BRFA, before moving back out of the BRFA again. Standardized by time at liberty, a given fish was observed crossing into or out of the BRFA approximately once every 181 days (mean crossings per day = 0.00554, standard deviation = 0.00864).  The median number of crossings under this scenario was zero (Min = 0, 1</w:t>
      </w:r>
      <w:r w:rsidRPr="00014CD2">
        <w:rPr>
          <w:rFonts w:ascii="Times New Roman" w:hAnsi="Times New Roman" w:cs="Times New Roman"/>
          <w:color w:val="000000" w:themeColor="text1"/>
          <w:vertAlign w:val="superscript"/>
        </w:rPr>
        <w:t>st</w:t>
      </w:r>
      <w:r w:rsidRPr="00014CD2">
        <w:rPr>
          <w:rFonts w:ascii="Times New Roman" w:hAnsi="Times New Roman" w:cs="Times New Roman"/>
          <w:color w:val="000000" w:themeColor="text1"/>
        </w:rPr>
        <w:t xml:space="preserve"> Quantile = 0, 3</w:t>
      </w:r>
      <w:r w:rsidRPr="00014CD2">
        <w:rPr>
          <w:rFonts w:ascii="Times New Roman" w:hAnsi="Times New Roman" w:cs="Times New Roman"/>
          <w:color w:val="000000" w:themeColor="text1"/>
          <w:vertAlign w:val="superscript"/>
        </w:rPr>
        <w:t>rd</w:t>
      </w:r>
      <w:r w:rsidRPr="00014CD2">
        <w:rPr>
          <w:rFonts w:ascii="Times New Roman" w:hAnsi="Times New Roman" w:cs="Times New Roman"/>
          <w:color w:val="000000" w:themeColor="text1"/>
        </w:rPr>
        <w:t xml:space="preserve"> Quantile = 0.0120, Max = 0.0213)</w:t>
      </w:r>
    </w:p>
    <w:p w14:paraId="6F656663" w14:textId="77777777" w:rsidR="00C15455" w:rsidRPr="00014CD2" w:rsidRDefault="00C15455" w:rsidP="00014CD2">
      <w:pPr>
        <w:spacing w:line="360" w:lineRule="auto"/>
        <w:rPr>
          <w:rFonts w:ascii="Times New Roman" w:hAnsi="Times New Roman" w:cs="Times New Roman"/>
          <w:color w:val="000000" w:themeColor="text1"/>
        </w:rPr>
      </w:pPr>
    </w:p>
    <w:p w14:paraId="2015C7B2" w14:textId="77777777" w:rsidR="00C15455" w:rsidRPr="00014CD2" w:rsidRDefault="00C15455" w:rsidP="00014CD2">
      <w:pPr>
        <w:spacing w:line="360" w:lineRule="auto"/>
        <w:rPr>
          <w:rFonts w:ascii="Times New Roman" w:hAnsi="Times New Roman" w:cs="Times New Roman"/>
          <w:i/>
          <w:color w:val="000000" w:themeColor="text1"/>
        </w:rPr>
      </w:pPr>
      <w:r w:rsidRPr="00014CD2">
        <w:rPr>
          <w:rFonts w:ascii="Times New Roman" w:hAnsi="Times New Roman" w:cs="Times New Roman"/>
          <w:i/>
          <w:color w:val="000000" w:themeColor="text1"/>
        </w:rPr>
        <w:lastRenderedPageBreak/>
        <w:t>Less Conservative Scenario – Valid and Questionable tracks</w:t>
      </w:r>
    </w:p>
    <w:p w14:paraId="7E9AC882" w14:textId="14020AE2" w:rsidR="00C15455" w:rsidRPr="00014CD2" w:rsidRDefault="00C15455"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Inclusion of additional tags from fish with undetermined fates increases the number of observed movements across BRFA boundaries to 31. For these tracks, 12 of the 25 were detected crossing the southern BRFA boundary at least once with one fish detected crossing from within the BRFA over the northern boundary of the BRFA. One of these tags was detected moving across the southern BRFA boundary 12 times, six movements from outside to inside, and six movements from inside to out. Another tag was detected crossing the boundary eight times, four times in each direction. A third tag was detected crossing six times, with three movements in and three movements out. Eight tags were detected moving over the boundary twice, once in either direction. Finally, two tags were detected moving from inside the BRFA to outside. Standardized by time at liberty, a given fish was observed crossing into or out of the BRFA approximately once every 8 days (mean crossings per day = 0.134, standard deviation = 0.216). The median number of crossings standardized by time at liberty under this scenario was 0.585 (Min = 0, 1</w:t>
      </w:r>
      <w:r w:rsidRPr="00014CD2">
        <w:rPr>
          <w:rFonts w:ascii="Times New Roman" w:hAnsi="Times New Roman" w:cs="Times New Roman"/>
          <w:color w:val="000000" w:themeColor="text1"/>
          <w:vertAlign w:val="superscript"/>
        </w:rPr>
        <w:t>st</w:t>
      </w:r>
      <w:r w:rsidRPr="00014CD2">
        <w:rPr>
          <w:rFonts w:ascii="Times New Roman" w:hAnsi="Times New Roman" w:cs="Times New Roman"/>
          <w:color w:val="000000" w:themeColor="text1"/>
        </w:rPr>
        <w:t xml:space="preserve"> Quantile = 0, 3</w:t>
      </w:r>
      <w:r w:rsidRPr="00014CD2">
        <w:rPr>
          <w:rFonts w:ascii="Times New Roman" w:hAnsi="Times New Roman" w:cs="Times New Roman"/>
          <w:color w:val="000000" w:themeColor="text1"/>
          <w:vertAlign w:val="superscript"/>
        </w:rPr>
        <w:t>rd</w:t>
      </w:r>
      <w:r w:rsidRPr="00014CD2">
        <w:rPr>
          <w:rFonts w:ascii="Times New Roman" w:hAnsi="Times New Roman" w:cs="Times New Roman"/>
          <w:color w:val="000000" w:themeColor="text1"/>
        </w:rPr>
        <w:t xml:space="preserve"> Quantile = 0.254, Max = 0.655).</w:t>
      </w:r>
    </w:p>
    <w:p w14:paraId="5D760747" w14:textId="77777777" w:rsidR="00C15455" w:rsidRPr="00014CD2" w:rsidRDefault="00C15455" w:rsidP="00014CD2">
      <w:pPr>
        <w:spacing w:line="360" w:lineRule="auto"/>
        <w:rPr>
          <w:rFonts w:ascii="Times New Roman" w:hAnsi="Times New Roman" w:cs="Times New Roman"/>
          <w:color w:val="000000" w:themeColor="text1"/>
        </w:rPr>
      </w:pPr>
    </w:p>
    <w:p w14:paraId="2D683CA5" w14:textId="5DACC22C" w:rsidR="00C15455" w:rsidRPr="00014CD2" w:rsidRDefault="00C15455" w:rsidP="00014CD2">
      <w:pPr>
        <w:spacing w:line="360" w:lineRule="auto"/>
        <w:rPr>
          <w:rFonts w:ascii="Times New Roman" w:hAnsi="Times New Roman" w:cs="Times New Roman"/>
          <w:i/>
          <w:color w:val="000000" w:themeColor="text1"/>
        </w:rPr>
      </w:pPr>
      <w:r w:rsidRPr="00014CD2">
        <w:rPr>
          <w:rFonts w:ascii="Times New Roman" w:hAnsi="Times New Roman" w:cs="Times New Roman"/>
          <w:i/>
          <w:color w:val="000000" w:themeColor="text1"/>
        </w:rPr>
        <w:t xml:space="preserve">Hypothesis 2: Bottomfish movements exceed the scale of individual fishery closed </w:t>
      </w:r>
      <w:proofErr w:type="gramStart"/>
      <w:r w:rsidRPr="00014CD2">
        <w:rPr>
          <w:rFonts w:ascii="Times New Roman" w:hAnsi="Times New Roman" w:cs="Times New Roman"/>
          <w:i/>
          <w:color w:val="000000" w:themeColor="text1"/>
        </w:rPr>
        <w:t>areas(</w:t>
      </w:r>
      <w:proofErr w:type="gramEnd"/>
      <w:r w:rsidRPr="00014CD2">
        <w:rPr>
          <w:rFonts w:ascii="Times New Roman" w:hAnsi="Times New Roman" w:cs="Times New Roman"/>
          <w:i/>
          <w:color w:val="000000" w:themeColor="text1"/>
        </w:rPr>
        <w:t>BRFAs).</w:t>
      </w:r>
    </w:p>
    <w:p w14:paraId="696D5CD8" w14:textId="77777777" w:rsidR="00C15455" w:rsidRPr="00014CD2" w:rsidRDefault="00C15455" w:rsidP="00014CD2">
      <w:pPr>
        <w:spacing w:line="360" w:lineRule="auto"/>
        <w:rPr>
          <w:rFonts w:ascii="Times New Roman" w:hAnsi="Times New Roman" w:cs="Times New Roman"/>
          <w:color w:val="000000" w:themeColor="text1"/>
        </w:rPr>
      </w:pPr>
    </w:p>
    <w:p w14:paraId="7DA186BB" w14:textId="77777777" w:rsidR="00C15455" w:rsidRPr="00014CD2" w:rsidRDefault="00C15455"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ab/>
        <w:t>Hypothesis 2 was tested by calculating the home range size for tags that were detected at 3 or more locations, including the location the individual was tagged. Home range size was determined by fitting a polygon to the most northern, southern, eastern, and western coordinates an individual was detected. The average length of this polygon, estimated by the square root of the home range size was compared the average length dimensions of the BRFAs Median value 9.04 km (Min = 6.11, 1</w:t>
      </w:r>
      <w:r w:rsidRPr="00014CD2">
        <w:rPr>
          <w:rFonts w:ascii="Times New Roman" w:hAnsi="Times New Roman" w:cs="Times New Roman"/>
          <w:color w:val="000000" w:themeColor="text1"/>
          <w:vertAlign w:val="superscript"/>
        </w:rPr>
        <w:t>st</w:t>
      </w:r>
      <w:r w:rsidRPr="00014CD2">
        <w:rPr>
          <w:rFonts w:ascii="Times New Roman" w:hAnsi="Times New Roman" w:cs="Times New Roman"/>
          <w:color w:val="000000" w:themeColor="text1"/>
        </w:rPr>
        <w:t xml:space="preserve"> Quantile = 8.75, 3</w:t>
      </w:r>
      <w:r w:rsidRPr="00014CD2">
        <w:rPr>
          <w:rFonts w:ascii="Times New Roman" w:hAnsi="Times New Roman" w:cs="Times New Roman"/>
          <w:color w:val="000000" w:themeColor="text1"/>
          <w:vertAlign w:val="superscript"/>
        </w:rPr>
        <w:t>rd</w:t>
      </w:r>
      <w:r w:rsidRPr="00014CD2">
        <w:rPr>
          <w:rFonts w:ascii="Times New Roman" w:hAnsi="Times New Roman" w:cs="Times New Roman"/>
          <w:color w:val="000000" w:themeColor="text1"/>
        </w:rPr>
        <w:t xml:space="preserve"> Quantile = 14.98, Max = 16.39). For tags that were detected at only two locations, a linear geodesic distance was calculated between the two points and compared to the average BRFA length dimension.</w:t>
      </w:r>
    </w:p>
    <w:p w14:paraId="38BAAFCA" w14:textId="77777777" w:rsidR="00C15455" w:rsidRPr="00014CD2" w:rsidRDefault="00C15455" w:rsidP="00014CD2">
      <w:pPr>
        <w:spacing w:line="360" w:lineRule="auto"/>
        <w:rPr>
          <w:rFonts w:ascii="Times New Roman" w:hAnsi="Times New Roman" w:cs="Times New Roman"/>
          <w:color w:val="000000" w:themeColor="text1"/>
        </w:rPr>
      </w:pPr>
    </w:p>
    <w:p w14:paraId="6CF6BBF6" w14:textId="77777777" w:rsidR="00C15455" w:rsidRPr="00014CD2" w:rsidRDefault="00C15455" w:rsidP="00014CD2">
      <w:pPr>
        <w:spacing w:line="360" w:lineRule="auto"/>
        <w:rPr>
          <w:rFonts w:ascii="Times New Roman" w:hAnsi="Times New Roman" w:cs="Times New Roman"/>
          <w:i/>
          <w:color w:val="000000" w:themeColor="text1"/>
        </w:rPr>
      </w:pPr>
      <w:r w:rsidRPr="00014CD2">
        <w:rPr>
          <w:rFonts w:ascii="Times New Roman" w:hAnsi="Times New Roman" w:cs="Times New Roman"/>
          <w:i/>
          <w:color w:val="000000" w:themeColor="text1"/>
        </w:rPr>
        <w:t>Conservative Scenario – Valid tracks only</w:t>
      </w:r>
    </w:p>
    <w:p w14:paraId="5095B591" w14:textId="77777777" w:rsidR="00C15455" w:rsidRPr="00014CD2" w:rsidRDefault="00C15455"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Of the 12 tags, eight had three or more positions allowing the max polygon area approach to be used. The mean area for these seven tags was 3.12 km</w:t>
      </w:r>
      <w:r w:rsidRPr="00014CD2">
        <w:rPr>
          <w:rFonts w:ascii="Times New Roman" w:hAnsi="Times New Roman" w:cs="Times New Roman"/>
          <w:color w:val="000000" w:themeColor="text1"/>
          <w:vertAlign w:val="superscript"/>
        </w:rPr>
        <w:t xml:space="preserve">2 </w:t>
      </w:r>
      <w:r w:rsidRPr="00014CD2">
        <w:rPr>
          <w:rFonts w:ascii="Times New Roman" w:hAnsi="Times New Roman" w:cs="Times New Roman"/>
          <w:color w:val="000000" w:themeColor="text1"/>
        </w:rPr>
        <w:t>(standard deviation = 3.12) with a median value of 2.27 km</w:t>
      </w:r>
      <w:r w:rsidRPr="00014CD2">
        <w:rPr>
          <w:rFonts w:ascii="Times New Roman" w:hAnsi="Times New Roman" w:cs="Times New Roman"/>
          <w:color w:val="000000" w:themeColor="text1"/>
          <w:vertAlign w:val="superscript"/>
        </w:rPr>
        <w:t>2</w:t>
      </w:r>
      <w:r w:rsidRPr="00014CD2">
        <w:rPr>
          <w:rFonts w:ascii="Times New Roman" w:hAnsi="Times New Roman" w:cs="Times New Roman"/>
          <w:color w:val="000000" w:themeColor="text1"/>
        </w:rPr>
        <w:t xml:space="preserve"> (Min = 0.107, 1</w:t>
      </w:r>
      <w:r w:rsidRPr="00014CD2">
        <w:rPr>
          <w:rFonts w:ascii="Times New Roman" w:hAnsi="Times New Roman" w:cs="Times New Roman"/>
          <w:color w:val="000000" w:themeColor="text1"/>
          <w:vertAlign w:val="superscript"/>
        </w:rPr>
        <w:t>st</w:t>
      </w:r>
      <w:r w:rsidRPr="00014CD2">
        <w:rPr>
          <w:rFonts w:ascii="Times New Roman" w:hAnsi="Times New Roman" w:cs="Times New Roman"/>
          <w:color w:val="000000" w:themeColor="text1"/>
        </w:rPr>
        <w:t xml:space="preserve"> Quantile = 403, 3</w:t>
      </w:r>
      <w:r w:rsidRPr="00014CD2">
        <w:rPr>
          <w:rFonts w:ascii="Times New Roman" w:hAnsi="Times New Roman" w:cs="Times New Roman"/>
          <w:color w:val="000000" w:themeColor="text1"/>
          <w:vertAlign w:val="superscript"/>
        </w:rPr>
        <w:t>rd</w:t>
      </w:r>
      <w:r w:rsidRPr="00014CD2">
        <w:rPr>
          <w:rFonts w:ascii="Times New Roman" w:hAnsi="Times New Roman" w:cs="Times New Roman"/>
          <w:color w:val="000000" w:themeColor="text1"/>
        </w:rPr>
        <w:t xml:space="preserve"> Quantile = 5.57, Max = 8.38) resulting in a mean square rooted area of 1.51 km (standard deviation = 0.990) and a median square rooted </w:t>
      </w:r>
      <w:r w:rsidRPr="00014CD2">
        <w:rPr>
          <w:rFonts w:ascii="Times New Roman" w:hAnsi="Times New Roman" w:cs="Times New Roman"/>
          <w:color w:val="000000" w:themeColor="text1"/>
        </w:rPr>
        <w:lastRenderedPageBreak/>
        <w:t>area of 1.50 km (Min = 0.327, 1</w:t>
      </w:r>
      <w:r w:rsidRPr="00014CD2">
        <w:rPr>
          <w:rFonts w:ascii="Times New Roman" w:hAnsi="Times New Roman" w:cs="Times New Roman"/>
          <w:color w:val="000000" w:themeColor="text1"/>
          <w:vertAlign w:val="superscript"/>
        </w:rPr>
        <w:t>st</w:t>
      </w:r>
      <w:r w:rsidRPr="00014CD2">
        <w:rPr>
          <w:rFonts w:ascii="Times New Roman" w:hAnsi="Times New Roman" w:cs="Times New Roman"/>
          <w:color w:val="000000" w:themeColor="text1"/>
        </w:rPr>
        <w:t xml:space="preserve"> Quantile = 0.629, 3</w:t>
      </w:r>
      <w:r w:rsidRPr="00014CD2">
        <w:rPr>
          <w:rFonts w:ascii="Times New Roman" w:hAnsi="Times New Roman" w:cs="Times New Roman"/>
          <w:color w:val="000000" w:themeColor="text1"/>
          <w:vertAlign w:val="superscript"/>
        </w:rPr>
        <w:t>rd</w:t>
      </w:r>
      <w:r w:rsidRPr="00014CD2">
        <w:rPr>
          <w:rFonts w:ascii="Times New Roman" w:hAnsi="Times New Roman" w:cs="Times New Roman"/>
          <w:color w:val="000000" w:themeColor="text1"/>
        </w:rPr>
        <w:t xml:space="preserve"> Quantile = 2.28, Max = 2.89). The mean maximum linear distance determined for all 12 tags was 3.74 km (standard deviation = 4.03) with a median distance of 2.40 km (Min = 0.606, 1</w:t>
      </w:r>
      <w:r w:rsidRPr="00014CD2">
        <w:rPr>
          <w:rFonts w:ascii="Times New Roman" w:hAnsi="Times New Roman" w:cs="Times New Roman"/>
          <w:color w:val="000000" w:themeColor="text1"/>
          <w:vertAlign w:val="superscript"/>
        </w:rPr>
        <w:t>st</w:t>
      </w:r>
      <w:r w:rsidRPr="00014CD2">
        <w:rPr>
          <w:rFonts w:ascii="Times New Roman" w:hAnsi="Times New Roman" w:cs="Times New Roman"/>
          <w:color w:val="000000" w:themeColor="text1"/>
        </w:rPr>
        <w:t xml:space="preserve"> Quantile = 0.866, 3</w:t>
      </w:r>
      <w:r w:rsidRPr="00014CD2">
        <w:rPr>
          <w:rFonts w:ascii="Times New Roman" w:hAnsi="Times New Roman" w:cs="Times New Roman"/>
          <w:color w:val="000000" w:themeColor="text1"/>
          <w:vertAlign w:val="superscript"/>
        </w:rPr>
        <w:t>rd</w:t>
      </w:r>
      <w:r w:rsidRPr="00014CD2">
        <w:rPr>
          <w:rFonts w:ascii="Times New Roman" w:hAnsi="Times New Roman" w:cs="Times New Roman"/>
          <w:color w:val="000000" w:themeColor="text1"/>
        </w:rPr>
        <w:t xml:space="preserve"> Quantile = 5.14, Max = 14.6). </w:t>
      </w:r>
    </w:p>
    <w:p w14:paraId="1A63566B" w14:textId="77777777" w:rsidR="00C15455" w:rsidRPr="00014CD2" w:rsidRDefault="00C15455" w:rsidP="00014CD2">
      <w:pPr>
        <w:spacing w:line="360" w:lineRule="auto"/>
        <w:rPr>
          <w:rFonts w:ascii="Times New Roman" w:hAnsi="Times New Roman" w:cs="Times New Roman"/>
          <w:color w:val="000000" w:themeColor="text1"/>
        </w:rPr>
      </w:pPr>
      <w:r w:rsidRPr="00014CD2">
        <w:rPr>
          <w:rFonts w:ascii="Times New Roman" w:hAnsi="Times New Roman" w:cs="Times New Roman"/>
          <w:noProof/>
          <w:color w:val="000000" w:themeColor="text1"/>
        </w:rPr>
        <w:drawing>
          <wp:inline distT="0" distB="0" distL="0" distR="0" wp14:anchorId="00F0CC4B" wp14:editId="30DA0EE5">
            <wp:extent cx="4300588" cy="2774975"/>
            <wp:effectExtent l="0" t="0" r="0" b="0"/>
            <wp:docPr id="3" name="Picture 3" descr="../../../../Desktop/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Goo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7728" cy="2786035"/>
                    </a:xfrm>
                    <a:prstGeom prst="rect">
                      <a:avLst/>
                    </a:prstGeom>
                    <a:noFill/>
                    <a:ln>
                      <a:noFill/>
                    </a:ln>
                  </pic:spPr>
                </pic:pic>
              </a:graphicData>
            </a:graphic>
          </wp:inline>
        </w:drawing>
      </w:r>
    </w:p>
    <w:p w14:paraId="6FF6F912" w14:textId="77777777" w:rsidR="00C15455" w:rsidRPr="00014CD2" w:rsidRDefault="00C15455" w:rsidP="00014CD2">
      <w:pPr>
        <w:spacing w:line="360" w:lineRule="auto"/>
        <w:rPr>
          <w:rFonts w:ascii="Times New Roman" w:hAnsi="Times New Roman" w:cs="Times New Roman"/>
          <w:i/>
          <w:color w:val="000000" w:themeColor="text1"/>
        </w:rPr>
      </w:pPr>
    </w:p>
    <w:p w14:paraId="70BE1C33" w14:textId="77777777" w:rsidR="00C15455" w:rsidRPr="00014CD2" w:rsidRDefault="00C15455" w:rsidP="00014CD2">
      <w:pPr>
        <w:spacing w:line="360" w:lineRule="auto"/>
        <w:rPr>
          <w:rFonts w:ascii="Times New Roman" w:hAnsi="Times New Roman" w:cs="Times New Roman"/>
          <w:i/>
          <w:color w:val="000000" w:themeColor="text1"/>
        </w:rPr>
      </w:pPr>
    </w:p>
    <w:p w14:paraId="484CC9B0" w14:textId="77777777" w:rsidR="00C15455" w:rsidRPr="00014CD2" w:rsidRDefault="00C15455" w:rsidP="00014CD2">
      <w:pPr>
        <w:spacing w:line="360" w:lineRule="auto"/>
        <w:rPr>
          <w:rFonts w:ascii="Times New Roman" w:hAnsi="Times New Roman" w:cs="Times New Roman"/>
          <w:i/>
          <w:color w:val="000000" w:themeColor="text1"/>
        </w:rPr>
      </w:pPr>
      <w:r w:rsidRPr="00014CD2">
        <w:rPr>
          <w:rFonts w:ascii="Times New Roman" w:hAnsi="Times New Roman" w:cs="Times New Roman"/>
          <w:i/>
          <w:color w:val="000000" w:themeColor="text1"/>
        </w:rPr>
        <w:t>Less Conservative Scenario – Valid and Questionable tracks</w:t>
      </w:r>
    </w:p>
    <w:p w14:paraId="44E233D6" w14:textId="77777777" w:rsidR="00C15455" w:rsidRPr="00014CD2" w:rsidRDefault="00C15455"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Of the 25 tags possessing both valid and questionable tracks, 17 tags were detected at 3 or more locations allowing for max polygon area estimation. The mean area of these 17 tags was 4.42 km</w:t>
      </w:r>
      <w:r w:rsidRPr="00014CD2">
        <w:rPr>
          <w:rFonts w:ascii="Times New Roman" w:hAnsi="Times New Roman" w:cs="Times New Roman"/>
          <w:color w:val="000000" w:themeColor="text1"/>
          <w:vertAlign w:val="superscript"/>
        </w:rPr>
        <w:t>2</w:t>
      </w:r>
      <w:r w:rsidRPr="00014CD2">
        <w:rPr>
          <w:rFonts w:ascii="Times New Roman" w:hAnsi="Times New Roman" w:cs="Times New Roman"/>
          <w:color w:val="000000" w:themeColor="text1"/>
        </w:rPr>
        <w:t xml:space="preserve"> (standard deviation = 4.81) with a median value of 2.89 km</w:t>
      </w:r>
      <w:r w:rsidRPr="00014CD2">
        <w:rPr>
          <w:rFonts w:ascii="Times New Roman" w:hAnsi="Times New Roman" w:cs="Times New Roman"/>
          <w:color w:val="000000" w:themeColor="text1"/>
          <w:vertAlign w:val="superscript"/>
        </w:rPr>
        <w:t>2</w:t>
      </w:r>
      <w:r w:rsidRPr="00014CD2">
        <w:rPr>
          <w:rFonts w:ascii="Times New Roman" w:hAnsi="Times New Roman" w:cs="Times New Roman"/>
          <w:color w:val="000000" w:themeColor="text1"/>
        </w:rPr>
        <w:t xml:space="preserve"> (Min = 0.00011, 1</w:t>
      </w:r>
      <w:r w:rsidRPr="00014CD2">
        <w:rPr>
          <w:rFonts w:ascii="Times New Roman" w:hAnsi="Times New Roman" w:cs="Times New Roman"/>
          <w:color w:val="000000" w:themeColor="text1"/>
          <w:vertAlign w:val="superscript"/>
        </w:rPr>
        <w:t>st</w:t>
      </w:r>
      <w:r w:rsidRPr="00014CD2">
        <w:rPr>
          <w:rFonts w:ascii="Times New Roman" w:hAnsi="Times New Roman" w:cs="Times New Roman"/>
          <w:color w:val="000000" w:themeColor="text1"/>
        </w:rPr>
        <w:t xml:space="preserve"> Quantile = 1.76, 3</w:t>
      </w:r>
      <w:r w:rsidRPr="00014CD2">
        <w:rPr>
          <w:rFonts w:ascii="Times New Roman" w:hAnsi="Times New Roman" w:cs="Times New Roman"/>
          <w:color w:val="000000" w:themeColor="text1"/>
          <w:vertAlign w:val="superscript"/>
        </w:rPr>
        <w:t>rd</w:t>
      </w:r>
      <w:r w:rsidRPr="00014CD2">
        <w:rPr>
          <w:rFonts w:ascii="Times New Roman" w:hAnsi="Times New Roman" w:cs="Times New Roman"/>
          <w:color w:val="000000" w:themeColor="text1"/>
        </w:rPr>
        <w:t xml:space="preserve"> Quantile = 6.26, Max = 19.6). This resulted in a mean square rooted linear size of 1.81 km (standard deviation = 1.10) and a median square rooted linear size of 2.25 km (Min = 0.0105, 1</w:t>
      </w:r>
      <w:r w:rsidRPr="00014CD2">
        <w:rPr>
          <w:rFonts w:ascii="Times New Roman" w:hAnsi="Times New Roman" w:cs="Times New Roman"/>
          <w:color w:val="000000" w:themeColor="text1"/>
          <w:vertAlign w:val="superscript"/>
        </w:rPr>
        <w:t>st</w:t>
      </w:r>
      <w:r w:rsidRPr="00014CD2">
        <w:rPr>
          <w:rFonts w:ascii="Times New Roman" w:hAnsi="Times New Roman" w:cs="Times New Roman"/>
          <w:color w:val="000000" w:themeColor="text1"/>
        </w:rPr>
        <w:t xml:space="preserve"> Quantile = 1.33, 3</w:t>
      </w:r>
      <w:r w:rsidRPr="00014CD2">
        <w:rPr>
          <w:rFonts w:ascii="Times New Roman" w:hAnsi="Times New Roman" w:cs="Times New Roman"/>
          <w:color w:val="000000" w:themeColor="text1"/>
          <w:vertAlign w:val="superscript"/>
        </w:rPr>
        <w:t>rd</w:t>
      </w:r>
      <w:r w:rsidRPr="00014CD2">
        <w:rPr>
          <w:rFonts w:ascii="Times New Roman" w:hAnsi="Times New Roman" w:cs="Times New Roman"/>
          <w:color w:val="000000" w:themeColor="text1"/>
        </w:rPr>
        <w:t xml:space="preserve"> Quantile = 2.50, Max = 4.43). The mean maximum linear distance determined for all 25 tags was 4.00 km (standard deviation = 4.45). The median linear distance for all 25 tags was 3.90 km (Min = 0.605, 1</w:t>
      </w:r>
      <w:r w:rsidRPr="00014CD2">
        <w:rPr>
          <w:rFonts w:ascii="Times New Roman" w:hAnsi="Times New Roman" w:cs="Times New Roman"/>
          <w:color w:val="000000" w:themeColor="text1"/>
          <w:vertAlign w:val="superscript"/>
        </w:rPr>
        <w:t>st</w:t>
      </w:r>
      <w:r w:rsidRPr="00014CD2">
        <w:rPr>
          <w:rFonts w:ascii="Times New Roman" w:hAnsi="Times New Roman" w:cs="Times New Roman"/>
          <w:color w:val="000000" w:themeColor="text1"/>
        </w:rPr>
        <w:t xml:space="preserve"> Quantile 1.805, 3</w:t>
      </w:r>
      <w:r w:rsidRPr="00014CD2">
        <w:rPr>
          <w:rFonts w:ascii="Times New Roman" w:hAnsi="Times New Roman" w:cs="Times New Roman"/>
          <w:color w:val="000000" w:themeColor="text1"/>
          <w:vertAlign w:val="superscript"/>
        </w:rPr>
        <w:t>rd</w:t>
      </w:r>
      <w:r w:rsidRPr="00014CD2">
        <w:rPr>
          <w:rFonts w:ascii="Times New Roman" w:hAnsi="Times New Roman" w:cs="Times New Roman"/>
          <w:color w:val="000000" w:themeColor="text1"/>
        </w:rPr>
        <w:t xml:space="preserve"> Quantile = 6.09, Max = 14.93). </w:t>
      </w:r>
    </w:p>
    <w:p w14:paraId="34EB7CD9" w14:textId="77777777" w:rsidR="00C15455" w:rsidRPr="00014CD2" w:rsidRDefault="00C15455" w:rsidP="00014CD2">
      <w:pPr>
        <w:spacing w:line="360" w:lineRule="auto"/>
        <w:rPr>
          <w:rFonts w:ascii="Times New Roman" w:hAnsi="Times New Roman" w:cs="Times New Roman"/>
          <w:color w:val="000000" w:themeColor="text1"/>
        </w:rPr>
      </w:pPr>
    </w:p>
    <w:p w14:paraId="49215E15" w14:textId="77777777" w:rsidR="00C15455" w:rsidRPr="00014CD2" w:rsidRDefault="00C15455" w:rsidP="00014CD2">
      <w:pPr>
        <w:spacing w:line="360" w:lineRule="auto"/>
        <w:rPr>
          <w:rFonts w:ascii="Times New Roman" w:hAnsi="Times New Roman" w:cs="Times New Roman"/>
          <w:color w:val="000000" w:themeColor="text1"/>
        </w:rPr>
      </w:pPr>
    </w:p>
    <w:p w14:paraId="20232FE3" w14:textId="77777777" w:rsidR="00C15455" w:rsidRPr="00014CD2" w:rsidRDefault="00C15455" w:rsidP="00014CD2">
      <w:pPr>
        <w:spacing w:line="360" w:lineRule="auto"/>
        <w:rPr>
          <w:rFonts w:ascii="Times New Roman" w:hAnsi="Times New Roman" w:cs="Times New Roman"/>
          <w:color w:val="000000" w:themeColor="text1"/>
        </w:rPr>
      </w:pPr>
      <w:r w:rsidRPr="00014CD2">
        <w:rPr>
          <w:rFonts w:ascii="Times New Roman" w:hAnsi="Times New Roman" w:cs="Times New Roman"/>
          <w:noProof/>
          <w:color w:val="000000" w:themeColor="text1"/>
        </w:rPr>
        <w:lastRenderedPageBreak/>
        <w:drawing>
          <wp:inline distT="0" distB="0" distL="0" distR="0" wp14:anchorId="387A4321" wp14:editId="456E2975">
            <wp:extent cx="4278676" cy="2745157"/>
            <wp:effectExtent l="0" t="0" r="0" b="0"/>
            <wp:docPr id="4" name="Picture 4" descr="../../../../Desktop/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Qu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1665" cy="2759906"/>
                    </a:xfrm>
                    <a:prstGeom prst="rect">
                      <a:avLst/>
                    </a:prstGeom>
                    <a:noFill/>
                    <a:ln>
                      <a:noFill/>
                    </a:ln>
                  </pic:spPr>
                </pic:pic>
              </a:graphicData>
            </a:graphic>
          </wp:inline>
        </w:drawing>
      </w:r>
    </w:p>
    <w:p w14:paraId="4C4F74B2" w14:textId="77777777" w:rsidR="00C15455" w:rsidRPr="00014CD2" w:rsidRDefault="00C15455" w:rsidP="00014CD2">
      <w:pPr>
        <w:spacing w:line="360" w:lineRule="auto"/>
        <w:rPr>
          <w:rFonts w:ascii="Times New Roman" w:hAnsi="Times New Roman" w:cs="Times New Roman"/>
          <w:color w:val="000000" w:themeColor="text1"/>
        </w:rPr>
      </w:pPr>
    </w:p>
    <w:p w14:paraId="7AF61BC5" w14:textId="77777777" w:rsidR="00C15455" w:rsidRPr="00014CD2" w:rsidRDefault="00C15455" w:rsidP="00014CD2">
      <w:pPr>
        <w:spacing w:line="360" w:lineRule="auto"/>
        <w:rPr>
          <w:rFonts w:ascii="Times New Roman" w:hAnsi="Times New Roman" w:cs="Times New Roman"/>
          <w:color w:val="000000" w:themeColor="text1"/>
        </w:rPr>
      </w:pPr>
    </w:p>
    <w:p w14:paraId="48A244DB" w14:textId="77777777" w:rsidR="00B87FBC" w:rsidRPr="00014CD2" w:rsidRDefault="00B87FBC" w:rsidP="00014CD2">
      <w:pPr>
        <w:spacing w:line="360" w:lineRule="auto"/>
        <w:rPr>
          <w:rFonts w:ascii="Times New Roman" w:hAnsi="Times New Roman" w:cs="Times New Roman"/>
          <w:color w:val="000000" w:themeColor="text1"/>
        </w:rPr>
      </w:pPr>
    </w:p>
    <w:p w14:paraId="143858CF" w14:textId="0CA536C1" w:rsidR="00B87FBC" w:rsidRPr="00014CD2" w:rsidRDefault="00B87FBC" w:rsidP="00014CD2">
      <w:pPr>
        <w:spacing w:line="360" w:lineRule="auto"/>
        <w:rPr>
          <w:rFonts w:ascii="Times New Roman" w:hAnsi="Times New Roman" w:cs="Times New Roman"/>
          <w:i/>
          <w:color w:val="000000" w:themeColor="text1"/>
        </w:rPr>
      </w:pPr>
      <w:r w:rsidRPr="00014CD2">
        <w:rPr>
          <w:rFonts w:ascii="Times New Roman" w:hAnsi="Times New Roman" w:cs="Times New Roman"/>
          <w:i/>
          <w:color w:val="000000" w:themeColor="text1"/>
        </w:rPr>
        <w:t>Hypothesis 3: P. filamentosus do not utilize habitat uniformly.</w:t>
      </w:r>
    </w:p>
    <w:p w14:paraId="5BAD6DDC" w14:textId="77777777" w:rsidR="00830E9D" w:rsidRPr="00014CD2" w:rsidRDefault="00830E9D" w:rsidP="00014CD2">
      <w:pPr>
        <w:spacing w:line="360" w:lineRule="auto"/>
        <w:outlineLvl w:val="1"/>
        <w:rPr>
          <w:rFonts w:ascii="Times New Roman" w:hAnsi="Times New Roman" w:cs="Times New Roman"/>
          <w:i/>
          <w:color w:val="000000" w:themeColor="text1"/>
        </w:rPr>
      </w:pPr>
      <w:r w:rsidRPr="00014CD2">
        <w:rPr>
          <w:rFonts w:ascii="Times New Roman" w:hAnsi="Times New Roman" w:cs="Times New Roman"/>
          <w:i/>
          <w:color w:val="000000" w:themeColor="text1"/>
        </w:rPr>
        <w:t>Conservative Scenario – Valid tracks only</w:t>
      </w:r>
    </w:p>
    <w:p w14:paraId="275C7C39" w14:textId="77777777" w:rsidR="00830E9D" w:rsidRPr="00014CD2" w:rsidRDefault="00830E9D" w:rsidP="00014CD2">
      <w:pPr>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 xml:space="preserve">Overwhelmingly tags were detected primarily at a single station with location varying by tag. Movements between stations occurred most frequently between neighboring stations, particularly those of close proximity along the southern fence. Movements into and out of the BRFA occurred from stations 14 and 15, located within the southern end of the BRFA in approximately 84 m and 110 water depth respectively, to stations 26 and 27 located in 165 m and 97 m as well as a receiver that was present for only the first 6 months of the study located at 115 m water to the east of </w:t>
      </w:r>
      <w:proofErr w:type="spellStart"/>
      <w:r w:rsidRPr="00014CD2">
        <w:rPr>
          <w:rFonts w:ascii="Times New Roman" w:hAnsi="Times New Roman" w:cs="Times New Roman"/>
          <w:color w:val="000000" w:themeColor="text1"/>
        </w:rPr>
        <w:t>Hanauma</w:t>
      </w:r>
      <w:proofErr w:type="spellEnd"/>
      <w:r w:rsidRPr="00014CD2">
        <w:rPr>
          <w:rFonts w:ascii="Times New Roman" w:hAnsi="Times New Roman" w:cs="Times New Roman"/>
          <w:color w:val="000000" w:themeColor="text1"/>
        </w:rPr>
        <w:t xml:space="preserve"> Bay. Movements were also observed across stations 25 (at a depth of 216 m), 26, and 27 with the most frequent movements observed occurring between stations 26 to 27. As well, movements from station 12 within the </w:t>
      </w:r>
      <w:proofErr w:type="spellStart"/>
      <w:r w:rsidRPr="00014CD2">
        <w:rPr>
          <w:rFonts w:ascii="Times New Roman" w:hAnsi="Times New Roman" w:cs="Times New Roman"/>
          <w:color w:val="000000" w:themeColor="text1"/>
        </w:rPr>
        <w:t>the</w:t>
      </w:r>
      <w:proofErr w:type="spellEnd"/>
      <w:r w:rsidRPr="00014CD2">
        <w:rPr>
          <w:rFonts w:ascii="Times New Roman" w:hAnsi="Times New Roman" w:cs="Times New Roman"/>
          <w:color w:val="000000" w:themeColor="text1"/>
        </w:rPr>
        <w:t xml:space="preserve"> </w:t>
      </w:r>
      <w:proofErr w:type="gramStart"/>
      <w:r w:rsidRPr="00014CD2">
        <w:rPr>
          <w:rFonts w:ascii="Times New Roman" w:hAnsi="Times New Roman" w:cs="Times New Roman"/>
          <w:color w:val="000000" w:themeColor="text1"/>
        </w:rPr>
        <w:t>BRFA  (</w:t>
      </w:r>
      <w:proofErr w:type="gramEnd"/>
      <w:r w:rsidRPr="00014CD2">
        <w:rPr>
          <w:rFonts w:ascii="Times New Roman" w:hAnsi="Times New Roman" w:cs="Times New Roman"/>
          <w:color w:val="000000" w:themeColor="text1"/>
        </w:rPr>
        <w:t xml:space="preserve">at a depth of 69 m) were observed occurring to stations 14 and 15 but no movements were directly observed between this station and stations outside the BRFA. Movements out of the BRFA all had station 15 as their end destination. While all stations are within the essential fish habitat definition for bottomfish, it appears that the tagged </w:t>
      </w:r>
      <w:r w:rsidRPr="00014CD2">
        <w:rPr>
          <w:rFonts w:ascii="Times New Roman" w:hAnsi="Times New Roman" w:cs="Times New Roman"/>
          <w:i/>
          <w:color w:val="000000" w:themeColor="text1"/>
        </w:rPr>
        <w:t>P. filamentosus</w:t>
      </w:r>
      <w:r w:rsidRPr="00014CD2">
        <w:rPr>
          <w:rFonts w:ascii="Times New Roman" w:hAnsi="Times New Roman" w:cs="Times New Roman"/>
          <w:color w:val="000000" w:themeColor="text1"/>
        </w:rPr>
        <w:t xml:space="preserve"> </w:t>
      </w:r>
      <w:proofErr w:type="gramStart"/>
      <w:r w:rsidRPr="00014CD2">
        <w:rPr>
          <w:rFonts w:ascii="Times New Roman" w:hAnsi="Times New Roman" w:cs="Times New Roman"/>
          <w:color w:val="000000" w:themeColor="text1"/>
        </w:rPr>
        <w:t>had a preference for</w:t>
      </w:r>
      <w:proofErr w:type="gramEnd"/>
      <w:r w:rsidRPr="00014CD2">
        <w:rPr>
          <w:rFonts w:ascii="Times New Roman" w:hAnsi="Times New Roman" w:cs="Times New Roman"/>
          <w:color w:val="000000" w:themeColor="text1"/>
        </w:rPr>
        <w:t xml:space="preserve"> travel between the areas monitored by the specific stations described. </w:t>
      </w:r>
    </w:p>
    <w:p w14:paraId="22164E62" w14:textId="77777777" w:rsidR="00830E9D" w:rsidRPr="00014CD2" w:rsidRDefault="00830E9D" w:rsidP="00014CD2">
      <w:pPr>
        <w:spacing w:line="360" w:lineRule="auto"/>
        <w:rPr>
          <w:rFonts w:ascii="Times New Roman" w:hAnsi="Times New Roman" w:cs="Times New Roman"/>
          <w:color w:val="000000" w:themeColor="text1"/>
        </w:rPr>
      </w:pPr>
      <w:r w:rsidRPr="00014CD2">
        <w:rPr>
          <w:rFonts w:ascii="Times New Roman" w:hAnsi="Times New Roman" w:cs="Times New Roman"/>
          <w:noProof/>
          <w:color w:val="000000" w:themeColor="text1"/>
        </w:rPr>
        <w:lastRenderedPageBreak/>
        <mc:AlternateContent>
          <mc:Choice Requires="wps">
            <w:drawing>
              <wp:anchor distT="0" distB="0" distL="114300" distR="114300" simplePos="0" relativeHeight="251659264" behindDoc="0" locked="0" layoutInCell="1" allowOverlap="1" wp14:anchorId="7EDD01FE" wp14:editId="7FA2689A">
                <wp:simplePos x="0" y="0"/>
                <wp:positionH relativeFrom="column">
                  <wp:posOffset>276225</wp:posOffset>
                </wp:positionH>
                <wp:positionV relativeFrom="page">
                  <wp:posOffset>6400800</wp:posOffset>
                </wp:positionV>
                <wp:extent cx="5260340" cy="574675"/>
                <wp:effectExtent l="0" t="0" r="0" b="9525"/>
                <wp:wrapTopAndBottom/>
                <wp:docPr id="10" name="Text Box 10"/>
                <wp:cNvGraphicFramePr/>
                <a:graphic xmlns:a="http://schemas.openxmlformats.org/drawingml/2006/main">
                  <a:graphicData uri="http://schemas.microsoft.com/office/word/2010/wordprocessingShape">
                    <wps:wsp>
                      <wps:cNvSpPr txBox="1"/>
                      <wps:spPr>
                        <a:xfrm>
                          <a:off x="0" y="0"/>
                          <a:ext cx="5260340" cy="574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39A522" w14:textId="77777777" w:rsidR="00830E9D" w:rsidRPr="002D3661" w:rsidRDefault="00830E9D" w:rsidP="00830E9D">
                            <w:pPr>
                              <w:rPr>
                                <w:sz w:val="20"/>
                                <w:szCs w:val="20"/>
                              </w:rPr>
                            </w:pPr>
                            <w:r>
                              <w:rPr>
                                <w:sz w:val="20"/>
                                <w:szCs w:val="20"/>
                              </w:rPr>
                              <w:t xml:space="preserve">Figure showing tracks between different receivers. Receiver locations are indicated with a red dot and the thickness of the blue track lines indicate standardized path usage for ingress/egress between station pairs. BRFA boundaries are outlined in purple.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EDD01FE" id="_x0000_t202" coordsize="21600,21600" o:spt="202" path="m0,0l0,21600,21600,21600,21600,0xe">
                <v:stroke joinstyle="miter"/>
                <v:path gradientshapeok="t" o:connecttype="rect"/>
              </v:shapetype>
              <v:shape id="Text Box 10" o:spid="_x0000_s1026" type="#_x0000_t202" style="position:absolute;margin-left:21.75pt;margin-top:7in;width:414.2pt;height:4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" filled="f" stroked="f">
                <v:textbox>
                  <w:txbxContent>
                    <w:p w14:paraId="3F39A522" w14:textId="77777777" w:rsidR="00830E9D" w:rsidRPr="002D3661" w:rsidRDefault="00830E9D" w:rsidP="00830E9D">
                      <w:pPr>
                        <w:rPr>
                          <w:sz w:val="20"/>
                          <w:szCs w:val="20"/>
                        </w:rPr>
                      </w:pPr>
                      <w:r>
                        <w:rPr>
                          <w:sz w:val="20"/>
                          <w:szCs w:val="20"/>
                        </w:rPr>
                        <w:t xml:space="preserve">Figure showing tracks between different receivers. Receiver locations are indicated with a red dot and the thickness of the blue track lines indicate standardized path usage for ingress/egress between station pairs. BRFA boundaries are outlined in purple. </w:t>
                      </w:r>
                    </w:p>
                  </w:txbxContent>
                </v:textbox>
                <w10:wrap type="topAndBottom" anchory="page"/>
              </v:shape>
            </w:pict>
          </mc:Fallback>
        </mc:AlternateContent>
      </w:r>
      <w:r w:rsidRPr="00014CD2">
        <w:rPr>
          <w:rFonts w:ascii="Times New Roman" w:hAnsi="Times New Roman" w:cs="Times New Roman"/>
          <w:noProof/>
          <w:color w:val="000000" w:themeColor="text1"/>
        </w:rPr>
        <w:drawing>
          <wp:inline distT="0" distB="0" distL="0" distR="0" wp14:anchorId="1493DB8D" wp14:editId="075A7097">
            <wp:extent cx="5486400" cy="5161915"/>
            <wp:effectExtent l="0" t="0" r="0" b="0"/>
            <wp:docPr id="5" name="Picture 5" descr="../../Personal_Folders/Steve/dissertation%20work/Opakapaka%20Tagging/Opakapaka%20Tagging%20Analysis/relative%20ingress%20and%20egress%20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sonal_Folders/Steve/dissertation%20work/Opakapaka%20Tagging/Opakapaka%20Tagging%20Analysis/relative%20ingress%20and%20egress%20ma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161915"/>
                    </a:xfrm>
                    <a:prstGeom prst="rect">
                      <a:avLst/>
                    </a:prstGeom>
                    <a:noFill/>
                    <a:ln>
                      <a:noFill/>
                    </a:ln>
                  </pic:spPr>
                </pic:pic>
              </a:graphicData>
            </a:graphic>
          </wp:inline>
        </w:drawing>
      </w:r>
    </w:p>
    <w:p w14:paraId="4CC9B781" w14:textId="77777777" w:rsidR="00830E9D" w:rsidRPr="00014CD2" w:rsidRDefault="00830E9D" w:rsidP="00014CD2">
      <w:pPr>
        <w:spacing w:line="360" w:lineRule="auto"/>
        <w:rPr>
          <w:rFonts w:ascii="Times New Roman" w:hAnsi="Times New Roman" w:cs="Times New Roman"/>
          <w:color w:val="000000" w:themeColor="text1"/>
        </w:rPr>
      </w:pPr>
    </w:p>
    <w:p w14:paraId="7191A8A7" w14:textId="77777777" w:rsidR="00830E9D" w:rsidRPr="00014CD2" w:rsidRDefault="00830E9D" w:rsidP="00014CD2">
      <w:pPr>
        <w:spacing w:line="360" w:lineRule="auto"/>
        <w:rPr>
          <w:rFonts w:ascii="Times New Roman" w:hAnsi="Times New Roman" w:cs="Times New Roman"/>
          <w:color w:val="000000" w:themeColor="text1"/>
        </w:rPr>
      </w:pPr>
    </w:p>
    <w:p w14:paraId="7BFFF1DF" w14:textId="77777777" w:rsidR="00830E9D" w:rsidRPr="00014CD2" w:rsidRDefault="00830E9D" w:rsidP="00014CD2">
      <w:pPr>
        <w:spacing w:line="360" w:lineRule="auto"/>
        <w:outlineLvl w:val="1"/>
        <w:rPr>
          <w:rFonts w:ascii="Times New Roman" w:hAnsi="Times New Roman" w:cs="Times New Roman"/>
          <w:i/>
          <w:color w:val="000000" w:themeColor="text1"/>
        </w:rPr>
      </w:pPr>
      <w:r w:rsidRPr="00014CD2">
        <w:rPr>
          <w:rFonts w:ascii="Times New Roman" w:hAnsi="Times New Roman" w:cs="Times New Roman"/>
          <w:i/>
          <w:color w:val="000000" w:themeColor="text1"/>
        </w:rPr>
        <w:t>Less Conservative Scenario – Valid and Questionable tracks</w:t>
      </w:r>
    </w:p>
    <w:p w14:paraId="24EEE4BC" w14:textId="77777777" w:rsidR="00830E9D" w:rsidRPr="00014CD2" w:rsidRDefault="00830E9D" w:rsidP="00014CD2">
      <w:pPr>
        <w:tabs>
          <w:tab w:val="left" w:pos="2577"/>
        </w:tabs>
        <w:spacing w:line="360" w:lineRule="auto"/>
        <w:rPr>
          <w:rFonts w:ascii="Times New Roman" w:hAnsi="Times New Roman" w:cs="Times New Roman"/>
          <w:color w:val="000000" w:themeColor="text1"/>
        </w:rPr>
      </w:pPr>
      <w:r w:rsidRPr="00014CD2">
        <w:rPr>
          <w:rFonts w:ascii="Times New Roman" w:hAnsi="Times New Roman" w:cs="Times New Roman"/>
          <w:color w:val="000000" w:themeColor="text1"/>
        </w:rPr>
        <w:t xml:space="preserve">There were more movements across a greater number of stations when questionable tracks were included. The highest rates of movement were again observed between adjacent receivers, even when standardized. Station 14 had the highest rates of standardized egress with fish observed leaving the BRFA with movements into station 26, 27, 28, 29 and 30. Station 28 (89 m depth) had the highest standardized egress rates of any of the outside stations into the BRFA with tags observed moving between stations 11 (50 m depth), 13 (73 m), and 14. Stations 14 and 28 also </w:t>
      </w:r>
      <w:r w:rsidRPr="00014CD2">
        <w:rPr>
          <w:rFonts w:ascii="Times New Roman" w:hAnsi="Times New Roman" w:cs="Times New Roman"/>
          <w:color w:val="000000" w:themeColor="text1"/>
        </w:rPr>
        <w:lastRenderedPageBreak/>
        <w:t xml:space="preserve">had the highest ingress rates with station 14 being a destination for tags moving from outside BRFA stations 26, 27, 28, 29 and 30 and station 28 the destination for tags from inside BRFA stations 13 and 14. In this scenario overall, tagged fish undertook a greater number of movements across a greater combination of stations. </w:t>
      </w:r>
    </w:p>
    <w:p w14:paraId="7BC9C959" w14:textId="77777777" w:rsidR="00830E9D" w:rsidRPr="00014CD2" w:rsidRDefault="00830E9D" w:rsidP="00014CD2">
      <w:pPr>
        <w:spacing w:line="360" w:lineRule="auto"/>
        <w:rPr>
          <w:rFonts w:ascii="Times New Roman" w:hAnsi="Times New Roman" w:cs="Times New Roman"/>
          <w:color w:val="000000" w:themeColor="text1"/>
        </w:rPr>
      </w:pPr>
      <w:r w:rsidRPr="00014CD2">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339E0575" wp14:editId="5044209C">
                <wp:simplePos x="0" y="0"/>
                <wp:positionH relativeFrom="column">
                  <wp:posOffset>163830</wp:posOffset>
                </wp:positionH>
                <wp:positionV relativeFrom="paragraph">
                  <wp:posOffset>5417185</wp:posOffset>
                </wp:positionV>
                <wp:extent cx="5260340" cy="574675"/>
                <wp:effectExtent l="0" t="0" r="0" b="9525"/>
                <wp:wrapTopAndBottom/>
                <wp:docPr id="11" name="Text Box 11"/>
                <wp:cNvGraphicFramePr/>
                <a:graphic xmlns:a="http://schemas.openxmlformats.org/drawingml/2006/main">
                  <a:graphicData uri="http://schemas.microsoft.com/office/word/2010/wordprocessingShape">
                    <wps:wsp>
                      <wps:cNvSpPr txBox="1"/>
                      <wps:spPr>
                        <a:xfrm>
                          <a:off x="0" y="0"/>
                          <a:ext cx="5260340" cy="574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650E4F" w14:textId="77777777" w:rsidR="00830E9D" w:rsidRPr="002D3661" w:rsidRDefault="00830E9D" w:rsidP="00830E9D">
                            <w:pPr>
                              <w:rPr>
                                <w:sz w:val="20"/>
                                <w:szCs w:val="20"/>
                              </w:rPr>
                            </w:pPr>
                            <w:r>
                              <w:rPr>
                                <w:sz w:val="20"/>
                                <w:szCs w:val="20"/>
                              </w:rPr>
                              <w:t xml:space="preserve">Figure showing tracks between different receivers. Receiver locations are indicated with a red dot and the thickness of the blue track lines indicate standardized path usage for ingress/egress between station pairs. BRFA boundaries are outlined in purple.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39E0575" id="Text Box 11" o:spid="_x0000_s1027" type="#_x0000_t202" style="position:absolute;margin-left:12.9pt;margin-top:426.55pt;width:414.2pt;height:4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" filled="f" stroked="f">
                <v:textbox>
                  <w:txbxContent>
                    <w:p w14:paraId="67650E4F" w14:textId="77777777" w:rsidR="00830E9D" w:rsidRPr="002D3661" w:rsidRDefault="00830E9D" w:rsidP="00830E9D">
                      <w:pPr>
                        <w:rPr>
                          <w:sz w:val="20"/>
                          <w:szCs w:val="20"/>
                        </w:rPr>
                      </w:pPr>
                      <w:r>
                        <w:rPr>
                          <w:sz w:val="20"/>
                          <w:szCs w:val="20"/>
                        </w:rPr>
                        <w:t xml:space="preserve">Figure showing tracks between different receivers. Receiver locations are indicated with a red dot and the thickness of the blue track lines indicate standardized path usage for ingress/egress between station pairs. BRFA boundaries are outlined in purple. </w:t>
                      </w:r>
                    </w:p>
                  </w:txbxContent>
                </v:textbox>
                <w10:wrap type="topAndBottom"/>
              </v:shape>
            </w:pict>
          </mc:Fallback>
        </mc:AlternateContent>
      </w:r>
      <w:r w:rsidRPr="00014CD2">
        <w:rPr>
          <w:rFonts w:ascii="Times New Roman" w:hAnsi="Times New Roman" w:cs="Times New Roman"/>
          <w:color w:val="000000" w:themeColor="text1"/>
        </w:rPr>
        <w:t xml:space="preserve"> </w:t>
      </w:r>
      <w:r w:rsidRPr="00014CD2">
        <w:rPr>
          <w:rFonts w:ascii="Times New Roman" w:hAnsi="Times New Roman" w:cs="Times New Roman"/>
          <w:noProof/>
          <w:color w:val="000000" w:themeColor="text1"/>
        </w:rPr>
        <w:drawing>
          <wp:inline distT="0" distB="0" distL="0" distR="0" wp14:anchorId="60A3E8F8" wp14:editId="0B2D6C4E">
            <wp:extent cx="5486400" cy="5161915"/>
            <wp:effectExtent l="0" t="0" r="0" b="0"/>
            <wp:docPr id="6" name="Picture 6" descr="../../Personal_Folders/Steve/dissertation%20work/Opakapaka%20Tagging/Opakapaka%20Tagging%20Analysis/relative%20ingress%20and%20egress%20map_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sonal_Folders/Steve/dissertation%20work/Opakapaka%20Tagging/Opakapaka%20Tagging%20Analysis/relative%20ingress%20and%20egress%20map_qu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161915"/>
                    </a:xfrm>
                    <a:prstGeom prst="rect">
                      <a:avLst/>
                    </a:prstGeom>
                    <a:noFill/>
                    <a:ln>
                      <a:noFill/>
                    </a:ln>
                  </pic:spPr>
                </pic:pic>
              </a:graphicData>
            </a:graphic>
          </wp:inline>
        </w:drawing>
      </w:r>
    </w:p>
    <w:p w14:paraId="38A7BFA6" w14:textId="77777777" w:rsidR="00776F40" w:rsidRPr="00014CD2" w:rsidRDefault="00776F40" w:rsidP="00014CD2">
      <w:pPr>
        <w:spacing w:line="360" w:lineRule="auto"/>
        <w:rPr>
          <w:rFonts w:ascii="Times New Roman" w:hAnsi="Times New Roman" w:cs="Times New Roman"/>
          <w:b/>
          <w:color w:val="000000" w:themeColor="text1"/>
        </w:rPr>
        <w:sectPr w:rsidR="00776F40" w:rsidRPr="00014CD2" w:rsidSect="0053520A">
          <w:pgSz w:w="12240" w:h="15840"/>
          <w:pgMar w:top="1440" w:right="1440" w:bottom="1440" w:left="1440" w:header="720" w:footer="720" w:gutter="0"/>
          <w:cols w:space="720"/>
          <w:docGrid w:linePitch="360"/>
        </w:sectPr>
      </w:pPr>
    </w:p>
    <w:p w14:paraId="65ADAB07" w14:textId="77777777" w:rsidR="00776F40" w:rsidRPr="00014CD2" w:rsidRDefault="00776F40" w:rsidP="00014CD2">
      <w:pPr>
        <w:spacing w:line="360" w:lineRule="auto"/>
        <w:rPr>
          <w:rFonts w:ascii="Times New Roman" w:hAnsi="Times New Roman" w:cs="Times New Roman"/>
          <w:b/>
          <w:color w:val="000000" w:themeColor="text1"/>
        </w:rPr>
        <w:sectPr w:rsidR="00776F40" w:rsidRPr="00014CD2" w:rsidSect="00776F40">
          <w:type w:val="continuous"/>
          <w:pgSz w:w="12240" w:h="15840"/>
          <w:pgMar w:top="1440" w:right="1440" w:bottom="1440" w:left="1440" w:header="720" w:footer="720" w:gutter="0"/>
          <w:cols w:space="720"/>
          <w:docGrid w:linePitch="360"/>
        </w:sectPr>
      </w:pPr>
    </w:p>
    <w:p w14:paraId="547E449A" w14:textId="77777777" w:rsidR="00CE3465" w:rsidRPr="00014CD2" w:rsidRDefault="00CE3465" w:rsidP="00014CD2">
      <w:pPr>
        <w:pStyle w:val="Heading1"/>
        <w:spacing w:line="360" w:lineRule="auto"/>
        <w:rPr>
          <w:rFonts w:ascii="Times New Roman" w:hAnsi="Times New Roman" w:cs="Times New Roman"/>
          <w:b/>
          <w:color w:val="000000" w:themeColor="text1"/>
          <w:sz w:val="24"/>
          <w:szCs w:val="24"/>
        </w:rPr>
      </w:pPr>
    </w:p>
    <w:p w14:paraId="78479272" w14:textId="6CCA1A5E" w:rsidR="00CE3465" w:rsidRPr="00014CD2" w:rsidRDefault="00D17898" w:rsidP="00014CD2">
      <w:pPr>
        <w:pStyle w:val="Heading1"/>
        <w:spacing w:line="360" w:lineRule="auto"/>
        <w:rPr>
          <w:rFonts w:ascii="Times New Roman" w:hAnsi="Times New Roman" w:cs="Times New Roman"/>
          <w:b/>
          <w:color w:val="000000" w:themeColor="text1"/>
          <w:sz w:val="24"/>
          <w:szCs w:val="24"/>
        </w:rPr>
        <w:sectPr w:rsidR="00CE3465" w:rsidRPr="00014CD2" w:rsidSect="00776F40">
          <w:type w:val="continuous"/>
          <w:pgSz w:w="12240" w:h="15840"/>
          <w:pgMar w:top="1440" w:right="1440" w:bottom="1440" w:left="1440" w:header="720" w:footer="720" w:gutter="0"/>
          <w:cols w:space="720"/>
          <w:docGrid w:linePitch="360"/>
        </w:sectPr>
      </w:pPr>
      <w:r w:rsidRPr="00014CD2">
        <w:rPr>
          <w:rFonts w:ascii="Times New Roman" w:hAnsi="Times New Roman" w:cs="Times New Roman"/>
          <w:b/>
          <w:color w:val="000000" w:themeColor="text1"/>
          <w:sz w:val="24"/>
          <w:szCs w:val="24"/>
        </w:rPr>
        <w:t>Discussion</w:t>
      </w:r>
    </w:p>
    <w:p w14:paraId="0B1A9CB1" w14:textId="77777777" w:rsidR="00CE3465" w:rsidRPr="00014CD2" w:rsidRDefault="00CE3465" w:rsidP="00014CD2">
      <w:pPr>
        <w:pStyle w:val="Heading1"/>
        <w:spacing w:line="360" w:lineRule="auto"/>
        <w:rPr>
          <w:rFonts w:ascii="Times New Roman" w:hAnsi="Times New Roman" w:cs="Times New Roman"/>
          <w:b/>
          <w:color w:val="000000" w:themeColor="text1"/>
          <w:sz w:val="24"/>
          <w:szCs w:val="24"/>
        </w:rPr>
      </w:pPr>
    </w:p>
    <w:p w14:paraId="6D862DD0" w14:textId="407D1EBD" w:rsidR="00776F40" w:rsidRPr="00014CD2" w:rsidRDefault="00D17898" w:rsidP="00014CD2">
      <w:pPr>
        <w:pStyle w:val="Heading1"/>
        <w:spacing w:line="360" w:lineRule="auto"/>
        <w:rPr>
          <w:rFonts w:ascii="Times New Roman" w:hAnsi="Times New Roman" w:cs="Times New Roman"/>
          <w:b/>
          <w:color w:val="000000" w:themeColor="text1"/>
          <w:sz w:val="24"/>
          <w:szCs w:val="24"/>
        </w:rPr>
        <w:sectPr w:rsidR="00776F40" w:rsidRPr="00014CD2" w:rsidSect="00776F40">
          <w:type w:val="continuous"/>
          <w:pgSz w:w="12240" w:h="15840"/>
          <w:pgMar w:top="1440" w:right="1440" w:bottom="1440" w:left="1440" w:header="720" w:footer="720" w:gutter="0"/>
          <w:cols w:space="720"/>
          <w:docGrid w:linePitch="360"/>
        </w:sectPr>
      </w:pPr>
      <w:r w:rsidRPr="00014CD2">
        <w:rPr>
          <w:rFonts w:ascii="Times New Roman" w:hAnsi="Times New Roman" w:cs="Times New Roman"/>
          <w:b/>
          <w:color w:val="000000" w:themeColor="text1"/>
          <w:sz w:val="24"/>
          <w:szCs w:val="24"/>
        </w:rPr>
        <w:t>Conclusion</w:t>
      </w:r>
    </w:p>
    <w:p w14:paraId="16F9F67D" w14:textId="77777777" w:rsidR="00CE3465" w:rsidRPr="00014CD2" w:rsidRDefault="00CE3465" w:rsidP="00014CD2">
      <w:pPr>
        <w:pStyle w:val="Heading1"/>
        <w:spacing w:line="360" w:lineRule="auto"/>
        <w:rPr>
          <w:rFonts w:ascii="Times New Roman" w:hAnsi="Times New Roman" w:cs="Times New Roman"/>
          <w:b/>
          <w:color w:val="000000" w:themeColor="text1"/>
          <w:sz w:val="24"/>
          <w:szCs w:val="24"/>
        </w:rPr>
      </w:pPr>
    </w:p>
    <w:p w14:paraId="1A2894E3" w14:textId="40D604E2" w:rsidR="00D17898" w:rsidRPr="00014CD2" w:rsidRDefault="00D17898" w:rsidP="00014CD2">
      <w:pPr>
        <w:pStyle w:val="Heading1"/>
        <w:spacing w:line="360" w:lineRule="auto"/>
        <w:rPr>
          <w:rFonts w:ascii="Times New Roman" w:hAnsi="Times New Roman" w:cs="Times New Roman"/>
          <w:b/>
          <w:color w:val="000000" w:themeColor="text1"/>
          <w:sz w:val="24"/>
          <w:szCs w:val="24"/>
        </w:rPr>
      </w:pPr>
      <w:r w:rsidRPr="00014CD2">
        <w:rPr>
          <w:rFonts w:ascii="Times New Roman" w:hAnsi="Times New Roman" w:cs="Times New Roman"/>
          <w:b/>
          <w:color w:val="000000" w:themeColor="text1"/>
          <w:sz w:val="24"/>
          <w:szCs w:val="24"/>
        </w:rPr>
        <w:t>References</w:t>
      </w:r>
    </w:p>
    <w:p w14:paraId="176B5B96" w14:textId="77777777" w:rsidR="00B87FBC" w:rsidRPr="00014CD2" w:rsidRDefault="00B87FBC" w:rsidP="00014CD2">
      <w:pPr>
        <w:spacing w:line="360" w:lineRule="auto"/>
        <w:rPr>
          <w:rFonts w:ascii="Times New Roman" w:hAnsi="Times New Roman" w:cs="Times New Roman"/>
          <w:color w:val="000000" w:themeColor="text1"/>
        </w:rPr>
      </w:pPr>
    </w:p>
    <w:sectPr w:rsidR="00B87FBC" w:rsidRPr="00014CD2" w:rsidSect="00776F4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ephen Scherrer" w:date="2017-11-13T15:04:00Z" w:initials="SS">
    <w:p w14:paraId="4AF6A96D" w14:textId="5857D064" w:rsidR="008B34AE" w:rsidRDefault="008B34AE">
      <w:pPr>
        <w:pStyle w:val="CommentText"/>
      </w:pPr>
      <w:r>
        <w:rPr>
          <w:rStyle w:val="CommentReference"/>
        </w:rPr>
        <w:annotationRef/>
      </w:r>
      <w:r>
        <w:t>Did this occur now, or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6A9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6A96D" w16cid:durableId="1EFB0D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52EF"/>
    <w:multiLevelType w:val="hybridMultilevel"/>
    <w:tmpl w:val="4E660642"/>
    <w:lvl w:ilvl="0" w:tplc="985A5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62A23"/>
    <w:multiLevelType w:val="hybridMultilevel"/>
    <w:tmpl w:val="9AD8D4AC"/>
    <w:lvl w:ilvl="0" w:tplc="D41E3E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Scherrer">
    <w15:presenceInfo w15:providerId="None" w15:userId="Stephen Scher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7E5"/>
    <w:rsid w:val="00010EFB"/>
    <w:rsid w:val="00014CD2"/>
    <w:rsid w:val="000348F0"/>
    <w:rsid w:val="0004222C"/>
    <w:rsid w:val="000503BF"/>
    <w:rsid w:val="00053BF4"/>
    <w:rsid w:val="00060172"/>
    <w:rsid w:val="000774C9"/>
    <w:rsid w:val="0009397A"/>
    <w:rsid w:val="00101C64"/>
    <w:rsid w:val="0013638B"/>
    <w:rsid w:val="00157622"/>
    <w:rsid w:val="00183DD8"/>
    <w:rsid w:val="001A4ACB"/>
    <w:rsid w:val="001E379B"/>
    <w:rsid w:val="0024591F"/>
    <w:rsid w:val="00245F15"/>
    <w:rsid w:val="002507FD"/>
    <w:rsid w:val="002543D4"/>
    <w:rsid w:val="002A225E"/>
    <w:rsid w:val="002C18EB"/>
    <w:rsid w:val="002C74D2"/>
    <w:rsid w:val="002D3705"/>
    <w:rsid w:val="002D616D"/>
    <w:rsid w:val="002E2C40"/>
    <w:rsid w:val="00304698"/>
    <w:rsid w:val="00306A5F"/>
    <w:rsid w:val="00321463"/>
    <w:rsid w:val="003310B9"/>
    <w:rsid w:val="00336FAA"/>
    <w:rsid w:val="00362D8E"/>
    <w:rsid w:val="00367212"/>
    <w:rsid w:val="00383F02"/>
    <w:rsid w:val="003920F4"/>
    <w:rsid w:val="00396256"/>
    <w:rsid w:val="003F4820"/>
    <w:rsid w:val="00400578"/>
    <w:rsid w:val="004021B8"/>
    <w:rsid w:val="004052DF"/>
    <w:rsid w:val="00426A73"/>
    <w:rsid w:val="00456B52"/>
    <w:rsid w:val="004603D1"/>
    <w:rsid w:val="00464DF3"/>
    <w:rsid w:val="00472FDC"/>
    <w:rsid w:val="00477C53"/>
    <w:rsid w:val="00482FAA"/>
    <w:rsid w:val="0048349E"/>
    <w:rsid w:val="00486CFF"/>
    <w:rsid w:val="00493AB4"/>
    <w:rsid w:val="004A1CCD"/>
    <w:rsid w:val="004B1218"/>
    <w:rsid w:val="004B2B3C"/>
    <w:rsid w:val="004B5D71"/>
    <w:rsid w:val="0051258A"/>
    <w:rsid w:val="0053520A"/>
    <w:rsid w:val="00551CFB"/>
    <w:rsid w:val="005622B3"/>
    <w:rsid w:val="00574C76"/>
    <w:rsid w:val="00576F28"/>
    <w:rsid w:val="00590311"/>
    <w:rsid w:val="005A0512"/>
    <w:rsid w:val="005C38F6"/>
    <w:rsid w:val="005C6451"/>
    <w:rsid w:val="005D4BA9"/>
    <w:rsid w:val="005D5B27"/>
    <w:rsid w:val="00607503"/>
    <w:rsid w:val="00611C36"/>
    <w:rsid w:val="0064426B"/>
    <w:rsid w:val="00650429"/>
    <w:rsid w:val="00670FD9"/>
    <w:rsid w:val="006A0AC1"/>
    <w:rsid w:val="006A6AF4"/>
    <w:rsid w:val="006B3FA5"/>
    <w:rsid w:val="006B5079"/>
    <w:rsid w:val="006F1B95"/>
    <w:rsid w:val="007173FB"/>
    <w:rsid w:val="007338EE"/>
    <w:rsid w:val="00742223"/>
    <w:rsid w:val="00776F40"/>
    <w:rsid w:val="00782F8E"/>
    <w:rsid w:val="007A201B"/>
    <w:rsid w:val="007A2317"/>
    <w:rsid w:val="007B6193"/>
    <w:rsid w:val="007C4D2F"/>
    <w:rsid w:val="0081269A"/>
    <w:rsid w:val="00830E9D"/>
    <w:rsid w:val="0083422C"/>
    <w:rsid w:val="0085225B"/>
    <w:rsid w:val="0086525D"/>
    <w:rsid w:val="00886631"/>
    <w:rsid w:val="00887168"/>
    <w:rsid w:val="008956C1"/>
    <w:rsid w:val="00895BC6"/>
    <w:rsid w:val="00897762"/>
    <w:rsid w:val="008A45CB"/>
    <w:rsid w:val="008B34AE"/>
    <w:rsid w:val="008C65F1"/>
    <w:rsid w:val="008E7D0B"/>
    <w:rsid w:val="009107B0"/>
    <w:rsid w:val="00910814"/>
    <w:rsid w:val="009120EF"/>
    <w:rsid w:val="00951156"/>
    <w:rsid w:val="00954883"/>
    <w:rsid w:val="009658DC"/>
    <w:rsid w:val="009727F5"/>
    <w:rsid w:val="00980873"/>
    <w:rsid w:val="0099459C"/>
    <w:rsid w:val="009A468F"/>
    <w:rsid w:val="009A4978"/>
    <w:rsid w:val="009A5FD3"/>
    <w:rsid w:val="009E7DCF"/>
    <w:rsid w:val="00A16358"/>
    <w:rsid w:val="00A527E0"/>
    <w:rsid w:val="00A5363B"/>
    <w:rsid w:val="00A6511A"/>
    <w:rsid w:val="00A67320"/>
    <w:rsid w:val="00AA17E6"/>
    <w:rsid w:val="00AA305D"/>
    <w:rsid w:val="00AB138D"/>
    <w:rsid w:val="00AC43A1"/>
    <w:rsid w:val="00AE5373"/>
    <w:rsid w:val="00B15041"/>
    <w:rsid w:val="00B347E5"/>
    <w:rsid w:val="00B63024"/>
    <w:rsid w:val="00B8036E"/>
    <w:rsid w:val="00B87FBC"/>
    <w:rsid w:val="00B96CF7"/>
    <w:rsid w:val="00BA0879"/>
    <w:rsid w:val="00BA4759"/>
    <w:rsid w:val="00C15455"/>
    <w:rsid w:val="00C15D81"/>
    <w:rsid w:val="00C2190A"/>
    <w:rsid w:val="00C21BF5"/>
    <w:rsid w:val="00C232CA"/>
    <w:rsid w:val="00C443BF"/>
    <w:rsid w:val="00C57E03"/>
    <w:rsid w:val="00C679FE"/>
    <w:rsid w:val="00C77737"/>
    <w:rsid w:val="00C832C3"/>
    <w:rsid w:val="00CB3CC0"/>
    <w:rsid w:val="00CC75A4"/>
    <w:rsid w:val="00CE3465"/>
    <w:rsid w:val="00D17898"/>
    <w:rsid w:val="00D70C57"/>
    <w:rsid w:val="00D90151"/>
    <w:rsid w:val="00D95E18"/>
    <w:rsid w:val="00DA5995"/>
    <w:rsid w:val="00DA7964"/>
    <w:rsid w:val="00DB0391"/>
    <w:rsid w:val="00DF0FEF"/>
    <w:rsid w:val="00DF4BE9"/>
    <w:rsid w:val="00E00DBB"/>
    <w:rsid w:val="00E018BA"/>
    <w:rsid w:val="00E138E4"/>
    <w:rsid w:val="00E30536"/>
    <w:rsid w:val="00E36B74"/>
    <w:rsid w:val="00E516CC"/>
    <w:rsid w:val="00E8243F"/>
    <w:rsid w:val="00E93B2A"/>
    <w:rsid w:val="00E946D6"/>
    <w:rsid w:val="00E9573A"/>
    <w:rsid w:val="00E978C6"/>
    <w:rsid w:val="00EA2588"/>
    <w:rsid w:val="00ED4D7D"/>
    <w:rsid w:val="00EF6247"/>
    <w:rsid w:val="00EF7287"/>
    <w:rsid w:val="00F0781C"/>
    <w:rsid w:val="00F2090A"/>
    <w:rsid w:val="00F341C5"/>
    <w:rsid w:val="00F40E19"/>
    <w:rsid w:val="00F44892"/>
    <w:rsid w:val="00F57415"/>
    <w:rsid w:val="00F605A2"/>
    <w:rsid w:val="00F65A83"/>
    <w:rsid w:val="00F7012A"/>
    <w:rsid w:val="00F8327E"/>
    <w:rsid w:val="00F92496"/>
    <w:rsid w:val="00FB6CCC"/>
    <w:rsid w:val="00FD6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B6C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D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D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uiPriority w:val="9"/>
    <w:semiHidden/>
    <w:unhideWhenUsed/>
    <w:qFormat/>
    <w:rsid w:val="00ED4D7D"/>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73A"/>
    <w:rPr>
      <w:color w:val="808080"/>
    </w:rPr>
  </w:style>
  <w:style w:type="paragraph" w:styleId="ListParagraph">
    <w:name w:val="List Paragraph"/>
    <w:basedOn w:val="Normal"/>
    <w:uiPriority w:val="34"/>
    <w:qFormat/>
    <w:rsid w:val="007C4D2F"/>
    <w:pPr>
      <w:ind w:left="720"/>
      <w:contextualSpacing/>
    </w:pPr>
  </w:style>
  <w:style w:type="character" w:styleId="CommentReference">
    <w:name w:val="annotation reference"/>
    <w:basedOn w:val="DefaultParagraphFont"/>
    <w:uiPriority w:val="99"/>
    <w:semiHidden/>
    <w:unhideWhenUsed/>
    <w:rsid w:val="008B34AE"/>
    <w:rPr>
      <w:sz w:val="18"/>
      <w:szCs w:val="18"/>
    </w:rPr>
  </w:style>
  <w:style w:type="paragraph" w:styleId="CommentText">
    <w:name w:val="annotation text"/>
    <w:basedOn w:val="Normal"/>
    <w:link w:val="CommentTextChar"/>
    <w:uiPriority w:val="99"/>
    <w:semiHidden/>
    <w:unhideWhenUsed/>
    <w:rsid w:val="008B34AE"/>
  </w:style>
  <w:style w:type="character" w:customStyle="1" w:styleId="CommentTextChar">
    <w:name w:val="Comment Text Char"/>
    <w:basedOn w:val="DefaultParagraphFont"/>
    <w:link w:val="CommentText"/>
    <w:uiPriority w:val="99"/>
    <w:semiHidden/>
    <w:rsid w:val="008B34AE"/>
  </w:style>
  <w:style w:type="paragraph" w:styleId="CommentSubject">
    <w:name w:val="annotation subject"/>
    <w:basedOn w:val="CommentText"/>
    <w:next w:val="CommentText"/>
    <w:link w:val="CommentSubjectChar"/>
    <w:uiPriority w:val="99"/>
    <w:semiHidden/>
    <w:unhideWhenUsed/>
    <w:rsid w:val="008B34AE"/>
    <w:rPr>
      <w:b/>
      <w:bCs/>
      <w:sz w:val="20"/>
      <w:szCs w:val="20"/>
    </w:rPr>
  </w:style>
  <w:style w:type="character" w:customStyle="1" w:styleId="CommentSubjectChar">
    <w:name w:val="Comment Subject Char"/>
    <w:basedOn w:val="CommentTextChar"/>
    <w:link w:val="CommentSubject"/>
    <w:uiPriority w:val="99"/>
    <w:semiHidden/>
    <w:rsid w:val="008B34AE"/>
    <w:rPr>
      <w:b/>
      <w:bCs/>
      <w:sz w:val="20"/>
      <w:szCs w:val="20"/>
    </w:rPr>
  </w:style>
  <w:style w:type="paragraph" w:styleId="BalloonText">
    <w:name w:val="Balloon Text"/>
    <w:basedOn w:val="Normal"/>
    <w:link w:val="BalloonTextChar"/>
    <w:uiPriority w:val="99"/>
    <w:semiHidden/>
    <w:unhideWhenUsed/>
    <w:rsid w:val="008B34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34AE"/>
    <w:rPr>
      <w:rFonts w:ascii="Times New Roman" w:hAnsi="Times New Roman" w:cs="Times New Roman"/>
      <w:sz w:val="18"/>
      <w:szCs w:val="18"/>
    </w:rPr>
  </w:style>
  <w:style w:type="paragraph" w:styleId="Revision">
    <w:name w:val="Revision"/>
    <w:hidden/>
    <w:uiPriority w:val="99"/>
    <w:semiHidden/>
    <w:rsid w:val="005C6451"/>
  </w:style>
  <w:style w:type="character" w:customStyle="1" w:styleId="Heading2Char">
    <w:name w:val="Heading 2 Char"/>
    <w:basedOn w:val="DefaultParagraphFont"/>
    <w:link w:val="Heading2"/>
    <w:uiPriority w:val="9"/>
    <w:rsid w:val="00ED4D7D"/>
    <w:rPr>
      <w:rFonts w:asciiTheme="majorHAnsi" w:eastAsiaTheme="majorEastAsia" w:hAnsiTheme="majorHAnsi" w:cstheme="majorBidi"/>
      <w:color w:val="2F5496" w:themeColor="accent1" w:themeShade="BF"/>
      <w:sz w:val="26"/>
      <w:szCs w:val="26"/>
    </w:rPr>
  </w:style>
  <w:style w:type="character" w:customStyle="1" w:styleId="Heading7Char">
    <w:name w:val="Heading 7 Char"/>
    <w:basedOn w:val="DefaultParagraphFont"/>
    <w:link w:val="Heading7"/>
    <w:uiPriority w:val="9"/>
    <w:semiHidden/>
    <w:rsid w:val="00ED4D7D"/>
    <w:rPr>
      <w:rFonts w:asciiTheme="majorHAnsi" w:eastAsiaTheme="majorEastAsia" w:hAnsiTheme="majorHAnsi" w:cstheme="majorBidi"/>
      <w:i/>
      <w:iCs/>
      <w:color w:val="1F3763" w:themeColor="accent1" w:themeShade="7F"/>
    </w:rPr>
  </w:style>
  <w:style w:type="character" w:customStyle="1" w:styleId="Heading1Char">
    <w:name w:val="Heading 1 Char"/>
    <w:basedOn w:val="DefaultParagraphFont"/>
    <w:link w:val="Heading1"/>
    <w:uiPriority w:val="9"/>
    <w:rsid w:val="00ED4D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27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1D7D44A-FFAE-5F49-9BB8-2599B8080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21</Pages>
  <Words>11957</Words>
  <Characters>68158</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35</cp:revision>
  <dcterms:created xsi:type="dcterms:W3CDTF">2017-11-06T22:53:00Z</dcterms:created>
  <dcterms:modified xsi:type="dcterms:W3CDTF">2018-07-19T23:40:00Z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http://www.zotero.org/styles/marine-biology</vt:lpwstr>
  </property>
  <property fmtid="{D5CDD505-2E9C-101B-9397-08002B2CF9AE}" pid="13" name="Mendeley Recent Style Name 5_1">
    <vt:lpwstr>Marine Biology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ies>
</file>