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B9FA3" w14:textId="1269C366" w:rsidR="004E39FB" w:rsidRPr="004E39FB" w:rsidRDefault="004E39FB" w:rsidP="004E39FB">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Abstract</w:t>
      </w:r>
    </w:p>
    <w:p w14:paraId="1C1CDBAC" w14:textId="225CDD1E" w:rsidR="004E39FB" w:rsidRPr="00046C8F" w:rsidRDefault="004E39FB" w:rsidP="004E39FB">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is an economically and culturally important species of deep-water snapper in the Hawaiian archipelago. From 1989 to 1993, the State of Hawaii </w:t>
      </w:r>
      <w:r>
        <w:rPr>
          <w:rFonts w:ascii="Times New Roman" w:hAnsi="Times New Roman" w:cs="Times New Roman"/>
          <w:sz w:val="24"/>
          <w:szCs w:val="24"/>
        </w:rPr>
        <w:t>initiated</w:t>
      </w:r>
      <w:r w:rsidRPr="00046C8F">
        <w:rPr>
          <w:rFonts w:ascii="Times New Roman" w:hAnsi="Times New Roman" w:cs="Times New Roman"/>
          <w:sz w:val="24"/>
          <w:szCs w:val="24"/>
        </w:rPr>
        <w:t xml:space="preserve"> a </w:t>
      </w:r>
      <w:r>
        <w:rPr>
          <w:rFonts w:ascii="Times New Roman" w:hAnsi="Times New Roman" w:cs="Times New Roman"/>
          <w:sz w:val="24"/>
          <w:szCs w:val="24"/>
        </w:rPr>
        <w:t xml:space="preserve">fisher participation </w:t>
      </w:r>
      <w:r w:rsidRPr="00046C8F">
        <w:rPr>
          <w:rFonts w:ascii="Times New Roman" w:hAnsi="Times New Roman" w:cs="Times New Roman"/>
          <w:sz w:val="24"/>
          <w:szCs w:val="24"/>
        </w:rPr>
        <w:t>mark</w:t>
      </w:r>
      <w:r>
        <w:rPr>
          <w:rFonts w:ascii="Times New Roman" w:hAnsi="Times New Roman" w:cs="Times New Roman"/>
          <w:sz w:val="24"/>
          <w:szCs w:val="24"/>
        </w:rPr>
        <w:t>-</w:t>
      </w:r>
      <w:r w:rsidRPr="00046C8F">
        <w:rPr>
          <w:rFonts w:ascii="Times New Roman" w:hAnsi="Times New Roman" w:cs="Times New Roman"/>
          <w:sz w:val="24"/>
          <w:szCs w:val="24"/>
        </w:rPr>
        <w:t xml:space="preserve">recapture study to quantify growth and other life history parameters for the species. Over a span of approximately 10 years, </w:t>
      </w:r>
      <w:r>
        <w:rPr>
          <w:rFonts w:ascii="Times New Roman" w:hAnsi="Times New Roman" w:cs="Times New Roman"/>
          <w:sz w:val="24"/>
          <w:szCs w:val="24"/>
        </w:rPr>
        <w:t>10.5% of 4,179 tagged</w:t>
      </w:r>
      <w:r w:rsidRPr="00046C8F">
        <w:rPr>
          <w:rFonts w:ascii="Times New Roman" w:hAnsi="Times New Roman" w:cs="Times New Roman"/>
          <w:sz w:val="24"/>
          <w:szCs w:val="24"/>
        </w:rPr>
        <w:t xml:space="preserve"> fish were recaptured. </w:t>
      </w:r>
      <w:r>
        <w:rPr>
          <w:rFonts w:ascii="Times New Roman" w:hAnsi="Times New Roman" w:cs="Times New Roman"/>
          <w:sz w:val="24"/>
          <w:szCs w:val="24"/>
        </w:rPr>
        <w:t xml:space="preserve">We compared </w:t>
      </w:r>
      <w:r w:rsidRPr="00046C8F">
        <w:rPr>
          <w:rFonts w:ascii="Times New Roman" w:hAnsi="Times New Roman" w:cs="Times New Roman"/>
          <w:sz w:val="24"/>
          <w:szCs w:val="24"/>
        </w:rPr>
        <w:t>Bayesian and maximum likelihood approaches</w:t>
      </w:r>
      <w:r>
        <w:rPr>
          <w:rFonts w:ascii="Times New Roman" w:hAnsi="Times New Roman" w:cs="Times New Roman"/>
          <w:sz w:val="24"/>
          <w:szCs w:val="24"/>
        </w:rPr>
        <w:t xml:space="preserve"> to estimate </w:t>
      </w:r>
      <w:r w:rsidRPr="00046C8F">
        <w:rPr>
          <w:rFonts w:ascii="Times New Roman" w:hAnsi="Times New Roman" w:cs="Times New Roman"/>
          <w:sz w:val="24"/>
          <w:szCs w:val="24"/>
        </w:rPr>
        <w:t>von Bertalanffy growth parameters</w:t>
      </w:r>
      <w:r>
        <w:rPr>
          <w:rFonts w:ascii="Times New Roman" w:hAnsi="Times New Roman" w:cs="Times New Roman"/>
          <w:sz w:val="24"/>
          <w:szCs w:val="24"/>
        </w:rPr>
        <w:t xml:space="preserve"> </w:t>
      </w:r>
      <w:r w:rsidRPr="00046C8F">
        <w:rPr>
          <w:rFonts w:ascii="Times New Roman" w:hAnsi="Times New Roman" w:cs="Times New Roman"/>
          <w:sz w:val="24"/>
          <w:szCs w:val="24"/>
        </w:rPr>
        <w:t>from</w:t>
      </w:r>
      <w:r>
        <w:rPr>
          <w:rFonts w:ascii="Times New Roman" w:hAnsi="Times New Roman" w:cs="Times New Roman"/>
          <w:sz w:val="24"/>
          <w:szCs w:val="24"/>
        </w:rPr>
        <w:t xml:space="preserve"> the</w:t>
      </w:r>
      <w:r w:rsidRPr="00046C8F">
        <w:rPr>
          <w:rFonts w:ascii="Times New Roman" w:hAnsi="Times New Roman" w:cs="Times New Roman"/>
          <w:sz w:val="24"/>
          <w:szCs w:val="24"/>
        </w:rPr>
        <w:t xml:space="preserve"> tagging data. Direct aging and length frequency data previously used in other published regional growth studies were incorporated to produce integrated estimates of growth. </w:t>
      </w:r>
      <w:r>
        <w:rPr>
          <w:rFonts w:ascii="Times New Roman" w:hAnsi="Times New Roman" w:cs="Times New Roman"/>
          <w:sz w:val="24"/>
          <w:szCs w:val="24"/>
        </w:rPr>
        <w:t>Results from our preferred integrated model</w:t>
      </w:r>
      <w:r w:rsidRPr="00046C8F">
        <w:rPr>
          <w:rFonts w:ascii="Times New Roman" w:hAnsi="Times New Roman" w:cs="Times New Roman"/>
          <w:sz w:val="24"/>
          <w:szCs w:val="24"/>
        </w:rPr>
        <w:t xml:space="preserve"> reconcile 30+ years of </w:t>
      </w:r>
      <w:r>
        <w:rPr>
          <w:rFonts w:ascii="Times New Roman" w:hAnsi="Times New Roman" w:cs="Times New Roman"/>
          <w:sz w:val="24"/>
          <w:szCs w:val="24"/>
        </w:rPr>
        <w:t>effort from various methods</w:t>
      </w:r>
      <w:r w:rsidRPr="00046C8F">
        <w:rPr>
          <w:rFonts w:ascii="Times New Roman" w:hAnsi="Times New Roman" w:cs="Times New Roman"/>
          <w:sz w:val="24"/>
          <w:szCs w:val="24"/>
        </w:rPr>
        <w:t xml:space="preserve"> </w:t>
      </w:r>
      <w:r>
        <w:rPr>
          <w:rFonts w:ascii="Times New Roman" w:hAnsi="Times New Roman" w:cs="Times New Roman"/>
          <w:sz w:val="24"/>
          <w:szCs w:val="24"/>
        </w:rPr>
        <w:t>to estimate growth parameters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sz w:val="24"/>
          <w:szCs w:val="24"/>
        </w:rPr>
        <w:t xml:space="preserve"> = 67.6 cm FL and K = 0.22) and demonstrate </w:t>
      </w:r>
      <w:r w:rsidRPr="00046C8F">
        <w:rPr>
          <w:rFonts w:ascii="Times New Roman" w:hAnsi="Times New Roman" w:cs="Times New Roman"/>
          <w:sz w:val="24"/>
          <w:szCs w:val="24"/>
        </w:rPr>
        <w:t xml:space="preserve">the </w:t>
      </w:r>
      <w:r>
        <w:rPr>
          <w:rFonts w:ascii="Times New Roman" w:hAnsi="Times New Roman" w:cs="Times New Roman"/>
          <w:sz w:val="24"/>
          <w:szCs w:val="24"/>
        </w:rPr>
        <w:t>importance</w:t>
      </w:r>
      <w:r w:rsidRPr="00046C8F">
        <w:rPr>
          <w:rFonts w:ascii="Times New Roman" w:hAnsi="Times New Roman" w:cs="Times New Roman"/>
          <w:sz w:val="24"/>
          <w:szCs w:val="24"/>
        </w:rPr>
        <w:t xml:space="preserve"> of individual variability in </w:t>
      </w:r>
      <w:r w:rsidRPr="00046C8F">
        <w:rPr>
          <w:rFonts w:ascii="Times New Roman" w:hAnsi="Times New Roman" w:cs="Times New Roman"/>
          <w:i/>
          <w:sz w:val="24"/>
          <w:szCs w:val="24"/>
        </w:rPr>
        <w:t xml:space="preserve">P. filamentosus </w:t>
      </w:r>
      <w:r w:rsidRPr="00046C8F">
        <w:rPr>
          <w:rFonts w:ascii="Times New Roman" w:hAnsi="Times New Roman" w:cs="Times New Roman"/>
          <w:sz w:val="24"/>
          <w:szCs w:val="24"/>
        </w:rPr>
        <w:t xml:space="preserve">due primarily to the asymptotic length parameter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These results have management implications as growth is often an input for </w:t>
      </w:r>
      <w:r>
        <w:rPr>
          <w:rFonts w:ascii="Times New Roman" w:hAnsi="Times New Roman" w:cs="Times New Roman"/>
          <w:sz w:val="24"/>
          <w:szCs w:val="24"/>
        </w:rPr>
        <w:t xml:space="preserve">age-based </w:t>
      </w:r>
      <w:r w:rsidRPr="00046C8F">
        <w:rPr>
          <w:rFonts w:ascii="Times New Roman" w:hAnsi="Times New Roman" w:cs="Times New Roman"/>
          <w:sz w:val="24"/>
          <w:szCs w:val="24"/>
        </w:rPr>
        <w:t>stock assessment models and used as a proxy for other life history traits.</w:t>
      </w:r>
    </w:p>
    <w:p w14:paraId="5D6B95BE" w14:textId="77777777" w:rsidR="004E39FB" w:rsidRDefault="004E39FB" w:rsidP="003F55EC">
      <w:pPr>
        <w:spacing w:line="480" w:lineRule="auto"/>
        <w:outlineLvl w:val="0"/>
        <w:rPr>
          <w:rFonts w:ascii="Times New Roman" w:hAnsi="Times New Roman" w:cs="Times New Roman"/>
          <w:b/>
          <w:i/>
          <w:sz w:val="24"/>
          <w:szCs w:val="24"/>
        </w:rPr>
      </w:pPr>
    </w:p>
    <w:p w14:paraId="46C0CEEE" w14:textId="12BFA6B8" w:rsidR="00D42812" w:rsidRPr="003F55EC" w:rsidRDefault="003F55EC" w:rsidP="003F55EC">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 xml:space="preserve">1. </w:t>
      </w:r>
      <w:r w:rsidR="00D42812" w:rsidRPr="003F55EC">
        <w:rPr>
          <w:rFonts w:ascii="Times New Roman" w:hAnsi="Times New Roman" w:cs="Times New Roman"/>
          <w:b/>
          <w:i/>
          <w:sz w:val="24"/>
          <w:szCs w:val="24"/>
        </w:rPr>
        <w:t>Introduction</w:t>
      </w:r>
    </w:p>
    <w:p w14:paraId="6DCF48B0" w14:textId="73A417A4" w:rsidR="00D42812" w:rsidRPr="00046C8F" w:rsidRDefault="00D42812" w:rsidP="003F55EC">
      <w:pPr>
        <w:spacing w:line="480" w:lineRule="auto"/>
        <w:rPr>
          <w:rFonts w:ascii="Times New Roman" w:hAnsi="Times New Roman" w:cs="Times New Roman"/>
          <w:sz w:val="24"/>
          <w:szCs w:val="24"/>
        </w:rPr>
      </w:pPr>
      <w:r w:rsidRPr="00046C8F">
        <w:rPr>
          <w:rFonts w:ascii="Times New Roman" w:hAnsi="Times New Roman" w:cs="Times New Roman"/>
          <w:i/>
          <w:sz w:val="24"/>
          <w:szCs w:val="24"/>
        </w:rPr>
        <w:t>Pristipomoides filamentosus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(Valenciennes, 1830) </w:t>
      </w:r>
      <w:r w:rsidRPr="00046C8F">
        <w:rPr>
          <w:rFonts w:ascii="Times New Roman" w:hAnsi="Times New Roman" w:cs="Times New Roman"/>
          <w:sz w:val="24"/>
          <w:szCs w:val="24"/>
        </w:rPr>
        <w:t>is a species of long</w:t>
      </w:r>
      <w:r>
        <w:rPr>
          <w:rFonts w:ascii="Times New Roman" w:hAnsi="Times New Roman" w:cs="Times New Roman"/>
          <w:sz w:val="24"/>
          <w:szCs w:val="24"/>
        </w:rPr>
        <w:t>-</w:t>
      </w:r>
      <w:r w:rsidRPr="00046C8F">
        <w:rPr>
          <w:rFonts w:ascii="Times New Roman" w:hAnsi="Times New Roman" w:cs="Times New Roman"/>
          <w:sz w:val="24"/>
          <w:szCs w:val="24"/>
        </w:rPr>
        <w:t xml:space="preserve">lived deep-water snapper distributed throughout the tropical Pacific and Indian Oceans </w:t>
      </w:r>
      <w:r w:rsidRPr="00046C8F">
        <w:rPr>
          <w:rFonts w:ascii="Times New Roman" w:hAnsi="Times New Roman" w:cs="Times New Roman"/>
          <w:sz w:val="24"/>
          <w:szCs w:val="24"/>
        </w:rPr>
        <w:fldChar w:fldCharType="begin" w:fldLock="1"/>
      </w:r>
      <w:r w:rsidR="00181624">
        <w:rPr>
          <w:rFonts w:ascii="Times New Roman" w:hAnsi="Times New Roman" w:cs="Times New Roman"/>
          <w:sz w:val="24"/>
          <w:szCs w:val="24"/>
        </w:rPr>
        <w:instrText>ADDIN CSL_CITATION {"citationItems":[{"id":"ITEM-1","itemData":{"DOI":"10.1016/0025-326X(92)90600-B","ISBN":"9251023212","ISSN":"0025326X","abstract":"This is the sixth in the FAO series of worldwide annotated and illustrated catalogues of major groups of organisms that enter marine fisheries. The present volume includes 103 lutjanid species belonging to 17 genera. It provides comprehen- sive, illustrated keys and a glossary of technical terms and measurements. Individual accounts of species include drawings, scientific and vernacular names, information on habitat, biology and fisheries, and a distribution map. The work is fully indexed and there is ample reference to pertinent literature","author":[{"dropping-particle":"","family":"Allen","given":"G.R.","non-dropping-particle":"","parse-names":false,"suffix":""}],"container-title":"Fao Fisheries Synopsis","id":"ITEM-1","issue":"125","issued":{"date-parts":[["1985"]]},"page":"208","title":"Fao Species Catalogue Vol . 6 . Snappers of the World","type":"article-journal","volume":"6"},"uris":["http://www.mendeley.com/documents/?uuid=19fb3c31-f028-4025-bee0-445ff0b07495"]},{"id":"ITEM-2","itemData":{"DOI":"10.1371/journal.pone.0028913","ISBN":"1932-6203","ISSN":"19326203","PMID":"22216141","abstract":"In the tropical Indo-Pacific, most phylogeographic studies have focused on the shallow-water taxa that inhabit reefs to approximately 30 m depth. Little is known about the large predatory fishes, primarily snappers (subfamily Etelinae) and groupers (subfamily Epinephelinae) that occur at 100-400 m. These long-lived, slow-growing species support fisheries across the Indo-Pacific, yet no comprehensive genetic surveys within this group have been conducted. Here we contribute the first range-wide survey of a deepwater Indo-Pacific snapper, Pristipomoides filamentosus, with special focus on Hawai'i. We applied mtDNA cytochrome b and 11 microsatellite loci to 26 samples (N=1,222) collected across 17,000 km from Hawai'i to the western Indian Ocean. Results indicate that P. filamentosus is a highly dispersive species with low but significant population structure (mtDNA Φ(ST)=0.029, microsatellite F(ST)=0.029) due entirely to the isolation of Hawai'i. No population structure was detected across 14,000 km of the Indo-Pacific from Tonga in the Central Pacific to the Seychelles in the western Indian Ocean, a pattern rarely observed in reef species. Despite a long pelagic phase (60-180 days), interisland dispersal as adults, and extensive gene flow across the Indo-Pacific, P. filamentosus is unable to maintain population connectivity with Hawai'i. Coalescent analyses indicate that P. filamentosus may have colonized Hawai'i 26 K-52 K y ago against prevailing currents, with dispersal away from Hawai'i dominating migration estimates. P. filamentosus harbors low genetic diversity in Hawai'i, a common pattern in marine fishes, and our data indicate a single archipelago-wide stock. However, like the Hawaiian Grouper, Hyporthodus quernus, this snapper had several significant pairwise comparisons (F(ST)) clustered around the middle of the archipelago (St. Rogatien, Brooks Banks, Gardner) indicating that this region may be isolated or (more likely) receives input from Johnston Atoll to the south.","author":[{"dropping-particle":"","family":"Gaither","given":"Michelle R.","non-dropping-particle":"","parse-names":false,"suffix":""},{"dropping-particle":"","family":"Jones","given":"Shelley a.","non-dropping-particle":"","parse-names":false,"suffix":""},{"dropping-particle":"","family":"Kelley","given":"Christopher","non-dropping-particle":"","parse-names":false,"suffix":""},{"dropping-particle":"","family":"Newman","given":"Stephen J.","non-dropping-particle":"","parse-names":false,"suffix":""},{"dropping-particle":"","family":"Sorenson","given":"Laurie","non-dropping-particle":"","parse-names":false,"suffix":""},{"dropping-particle":"","family":"Bowen","given":"Brian W.","non-dropping-particle":"","parse-names":false,"suffix":""}],"container-title":"PLoS ONE","id":"ITEM-2","issue":"12","issued":{"date-parts":[["2011"]]},"page":"1-13","title":"High connectivity in the deepwater snapper Pristipomoides filamentosus (lutjanidae) across the indo-pacific with isolation of the Hawaiian archipelago","type":"article-journal","volume":"6"},"uris":["http://www.mendeley.com/documents/?uuid=a8be7f26-89f6-47d2-bd89-ae62a8d2d943"]}],"mendeley":{"formattedCitation":"(Allen, 1985; Gaither et al., 2011)","plainTextFormattedCitation":"(Allen, 1985; Gaither et al., 2011)","previouslyFormattedCitation":"(Allen, 1985; Gaither et al., 2011)"},"properties":{"noteIndex":0},"schema":"https://github.com/citation-style-language/schema/raw/master/csl-citation.json"}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(Allen, 1985; Gaither et al., 2011)</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Pr>
          <w:rFonts w:ascii="Times New Roman" w:hAnsi="Times New Roman" w:cs="Times New Roman"/>
          <w:sz w:val="24"/>
          <w:szCs w:val="24"/>
        </w:rPr>
        <w:t>Known as opakapaka in Hawaii, t</w:t>
      </w:r>
      <w:r w:rsidRPr="00046C8F">
        <w:rPr>
          <w:rFonts w:ascii="Times New Roman" w:hAnsi="Times New Roman" w:cs="Times New Roman"/>
          <w:sz w:val="24"/>
          <w:szCs w:val="24"/>
        </w:rPr>
        <w:t xml:space="preserve">he species constitutes a significant fraction of </w:t>
      </w:r>
      <w:r>
        <w:rPr>
          <w:rFonts w:ascii="Times New Roman" w:hAnsi="Times New Roman" w:cs="Times New Roman"/>
          <w:sz w:val="24"/>
          <w:szCs w:val="24"/>
        </w:rPr>
        <w:t xml:space="preserve">the </w:t>
      </w:r>
      <w:r w:rsidR="00A52422">
        <w:rPr>
          <w:rFonts w:ascii="Times New Roman" w:hAnsi="Times New Roman" w:cs="Times New Roman"/>
          <w:sz w:val="24"/>
          <w:szCs w:val="24"/>
        </w:rPr>
        <w:t>region’s</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commercial </w:t>
      </w:r>
      <w:proofErr w:type="spellStart"/>
      <w:r w:rsidRPr="00046C8F">
        <w:rPr>
          <w:rFonts w:ascii="Times New Roman" w:hAnsi="Times New Roman" w:cs="Times New Roman"/>
          <w:sz w:val="24"/>
          <w:szCs w:val="24"/>
        </w:rPr>
        <w:t>bottomfish</w:t>
      </w:r>
      <w:proofErr w:type="spellEnd"/>
      <w:r w:rsidRPr="00046C8F">
        <w:rPr>
          <w:rFonts w:ascii="Times New Roman" w:hAnsi="Times New Roman" w:cs="Times New Roman"/>
          <w:sz w:val="24"/>
          <w:szCs w:val="24"/>
        </w:rPr>
        <w:t xml:space="preserve"> fishery</w:t>
      </w:r>
      <w:r>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{"citationItems":[{"id":"ITEM-1","itemData":{"URL":"https://www.pifsc.noaa.gov/wpacfin/hi/dar/Pages/hi_data_3.php","accessed":{"date-parts":[["2018","3","23"]]},"id":"ITEM-1","issued":{"date-parts":[["2016"]]},"title":"Hawaii Reported Landing Tables","type":"webpage"},"uris":["http://www.mendeley.com/documents/?uuid=e19686d8-8f61-43ed-8996-7dbff0682ba7"]},{"id":"ITEM-2","itemData":{"abstract":"In the Hawaiian Islands 13 species of bottom fish are commonly harvested in the commercial deepsea handline fishery. These are all high-level carnivores, including snappers, jacks, and a species of grouper, which are sought in water depths ranging from 60to350 m. Cluster analyses performedon the Hawaii Division of Fish and Game commercial catch report data suggest the existence of three bottom fish species groups which apparently segregate on the basis of depth distribution. These groups seem to be stable through time and similar among differing geographic localities. Two measures of fishing effort, catch-records and fisherman-days, were compared to determine which is more suitable for use in stock-production analyses. Fisherman-days was selected because, among other reasons, it repeatedly demonstrates astronger negativecorrelation with catch per unit effort. Application of the Schaefer stock-production model to this multispecies fishery on a species-byspecies basis provides an inadequate description of productivity. When catch statistics are aggregated according to the three cluster analysis species groups the results are much improved. In this regard consistently significant results and production estimates were obtained from the Maui- Lanai-Kahoolawe-Molokai bank, a region which presently accounts for about half of the total Hawaii catch. No significant interaction among the cluster groups wasdetected. When all 13 bottom fish species are analyzed together. the results are in agreement with the preceding analysis. Examining the aggregation process suggests that the model based on the intermediate level of aggregation (cluster groups) explains slightly more of the variation in total catch than does the model which treats all 13 species together. We estimate the annual maximum sustainable yield of the commercial deep-sea handline fishery around the Maui-Lanai-Kahoolawe-Molokaib ank to be 106 metric tons or about 272 kg/nmi of 100- fathom isobath. Because recreational catch is unaccounted for these figures are considered lower bounds for the gross production obtainable from this type of fishery although currently the commercial fishery is operating close to this maximum-sustainable-yield level.","author":[{"dropping-particle":"","family":"Ralston","given":"Stephen Van Dyke","non-dropping-particle":"","parse-names":false,"suffix":""},{"dropping-particle":"","family":"Polovina","given":"J","non-dropping-particle":"","parse-names":false,"suffix":""}],"container-title":"Fishery Bulletin","id":"ITEM-2","issue":"3","issued":{"date-parts":[["1982"]]},"page":"435-448","title":"A multispecies analyis of the commercial deep-sea handline fishery in Hawaii","type":"article-journal","volume":"80"},"uris":["http://www.mendeley.com/documents/?uuid=c65d55bc-11a5-3148-942d-69438ffe9d92"]}],"mendeley":{"formattedCitation":"(“Hawaii Reported Landing Tables,” 2016; Ralston and Polovina, 1982)","manualFormatting":"(Ralston and Polovina 1982, Langseth et al. 2018)","plainTextFormattedCitation":"(“Hawaii Reported Landing Tables,” 2016; Ralston and Polovina, 1982)","previouslyFormattedCitation":"(“Hawaii Reported Landing Tables,” 2016; Ralston and Polovina, 1982)"},"properties":{"noteIndex":0},"schema":"https://github.com/citation-style-language/schema/raw/master/csl-citation.json"}</w:instrText>
      </w:r>
      <w:r w:rsidRPr="00046C8F">
        <w:rPr>
          <w:rFonts w:ascii="Times New Roman" w:hAnsi="Times New Roman" w:cs="Times New Roman"/>
          <w:sz w:val="24"/>
          <w:szCs w:val="24"/>
        </w:rPr>
        <w:fldChar w:fldCharType="separate"/>
      </w:r>
      <w:r w:rsidRPr="0038335E">
        <w:rPr>
          <w:rFonts w:ascii="Times New Roman" w:hAnsi="Times New Roman" w:cs="Times New Roman"/>
          <w:noProof/>
          <w:sz w:val="24"/>
          <w:szCs w:val="24"/>
        </w:rPr>
        <w:t>(Ralston and Polovina 1982,</w:t>
      </w:r>
      <w:r>
        <w:rPr>
          <w:rFonts w:ascii="Times New Roman" w:hAnsi="Times New Roman" w:cs="Times New Roman"/>
          <w:noProof/>
          <w:sz w:val="24"/>
          <w:szCs w:val="24"/>
        </w:rPr>
        <w:t xml:space="preserve"> Langseth et al. 2018</w:t>
      </w:r>
      <w:r w:rsidRPr="0038335E">
        <w:rPr>
          <w:rFonts w:ascii="Times New Roman" w:hAnsi="Times New Roman" w:cs="Times New Roman"/>
          <w:noProof/>
          <w:sz w:val="24"/>
          <w:szCs w:val="24"/>
        </w:rPr>
        <w:t>)</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r w:rsidR="00C6243E">
        <w:rPr>
          <w:rFonts w:ascii="Times New Roman" w:hAnsi="Times New Roman" w:cs="Times New Roman"/>
          <w:sz w:val="24"/>
          <w:szCs w:val="24"/>
        </w:rPr>
        <w:t>T</w:t>
      </w:r>
      <w:r>
        <w:rPr>
          <w:rFonts w:ascii="Times New Roman" w:hAnsi="Times New Roman" w:cs="Times New Roman"/>
          <w:sz w:val="24"/>
          <w:szCs w:val="24"/>
        </w:rPr>
        <w:t xml:space="preserve">he current stock assessment for this fishery used a surplus production model </w:t>
      </w:r>
      <w:r w:rsidR="00C6243E">
        <w:rPr>
          <w:rFonts w:ascii="Times New Roman" w:hAnsi="Times New Roman" w:cs="Times New Roman"/>
          <w:sz w:val="24"/>
          <w:szCs w:val="24"/>
        </w:rPr>
        <w:t xml:space="preserve">fit for the 6 species of snapper and one endemic grouper </w:t>
      </w:r>
      <w:r w:rsidR="00C6243E">
        <w:rPr>
          <w:rFonts w:ascii="Times New Roman" w:hAnsi="Times New Roman" w:cs="Times New Roman"/>
          <w:sz w:val="24"/>
          <w:szCs w:val="24"/>
        </w:rPr>
        <w:fldChar w:fldCharType="begin" w:fldLock="1"/>
      </w:r>
      <w:r w:rsidR="00C6243E">
        <w:rPr>
          <w:rFonts w:ascii="Times New Roman" w:hAnsi="Times New Roman" w:cs="Times New Roman"/>
          <w:sz w:val="24"/>
          <w:szCs w:val="24"/>
        </w:rPr>
        <w:instrText>ADDIN CSL_CITATION {"citationItems":[{"id":"ITEM-1","itemData":{"abstract":"A stock assessment of the main Hawaiian Islands Deep 7 bottomfish complex was conducted in 2018. The assessment used a Bayesian surplus production model fit to bottomfish catch and effort data from commercial catch reports for fishing years 1949-2015. Recommendations from the Center of Independent Experts panel concerning the initial 2014 assessment update were addressed, including improved data filtering and standardization techniques, readdressing assumptions for prior values, the inclusion of a fishery-independent estimate of abundance, and exploration of a single-species assessment model for opakapaka (Pristipomoides filamentosus). The surplus production model for the Deep 7 complex was used to evaluate the risk of overfishing as a function of alternative annual reported catches from fishing years 2018 through 2022. The projections included uncertainty in the posterior distribution of estimated bottomfish biomass in 2015 and population dynamics parameters estimated from the assessment model. The Deep 7 bottomfish stock complex in the Main Hawaiian Islands was categorized as not overfished (where overfished was defined as B/BMSY &lt; 0.844) and not experiencing overfishing (where overfishing was defined as H/HMSY &gt; 1) in 2015. The overfishing limit (OFL), defined as the future amount of reported catch that would yield a P*=50% probability of overfishing ranged from 558-604 thousand pounds depending on future year. The smallest Deep 7 future catch that would lead to a roughly P*=40% chance of overfishing was about 490 thousand pounds. The Bayesian surplus production model developed for opakapaka produced similar overall results to the model for the Deep 7 complex. Results were approximately proportional to the corresponding value in the Deep 7 bottomfish model with biomass over all years scaled by 68%, which was similar to the ratio of opakapaka to Deep 7 from two data sources: the estimate of opakapaka biomass to Deep 7 biomass from the fishery-independent survey (68%), and the overall proportion of total catch biomass of Deep 7 bottomfish comprised of opakapaka (67%).","author":[{"dropping-particle":"","family":"Langseth","given":"Brian","non-dropping-particle":"","parse-names":false,"suffix":""},{"dropping-particle":"","family":"Syslo","given":"John","non-dropping-particle":"","parse-names":false,"suffix":""},{"dropping-particle":"","family":"Yau","given":"Annie","non-dropping-particle":"","parse-names":false,"suffix":""},{"dropping-particle":"","family":"Kapur","given":"Maia","non-dropping-particle":"","parse-names":false,"suffix":""},{"dropping-particle":"","family":"Brodziak","given":"Jon","non-dropping-particle":"","parse-names":false,"suffix":""}],"container-title":"NOAA Technical Memorandum NMFS-PIFSC","id":"ITEM-1","issue":"February","issued":{"date-parts":[["2018"]]},"page":"217","title":"Stock assessment for the main Hawaiian Islands Deep 7 bottomfish complex in 2018, with catch projections through 2022.","type":"article-journal","volume":"69"},"uris":["http://www.mendeley.com/documents/?uuid=12ef83b2-471f-47a2-bd7e-b7e9168e88ed"]}],"mendeley":{"formattedCitation":"(Langseth et al., 2018)","plainTextFormattedCitation":"(Langseth et al., 2018)","previouslyFormattedCitation":"(Langseth et al., 2018)"},"properties":{"noteIndex":0},"schema":"https://github.com/citation-style-language/schema/raw/master/csl-citation.json"}</w:instrText>
      </w:r>
      <w:r w:rsidR="00C6243E">
        <w:rPr>
          <w:rFonts w:ascii="Times New Roman" w:hAnsi="Times New Roman" w:cs="Times New Roman"/>
          <w:sz w:val="24"/>
          <w:szCs w:val="24"/>
        </w:rPr>
        <w:fldChar w:fldCharType="separate"/>
      </w:r>
      <w:r w:rsidR="00C6243E" w:rsidRPr="00A52422">
        <w:rPr>
          <w:rFonts w:ascii="Times New Roman" w:hAnsi="Times New Roman" w:cs="Times New Roman"/>
          <w:noProof/>
          <w:sz w:val="24"/>
          <w:szCs w:val="24"/>
        </w:rPr>
        <w:t>(Langseth et al., 2018)</w:t>
      </w:r>
      <w:r w:rsidR="00C6243E">
        <w:rPr>
          <w:rFonts w:ascii="Times New Roman" w:hAnsi="Times New Roman" w:cs="Times New Roman"/>
          <w:sz w:val="24"/>
          <w:szCs w:val="24"/>
        </w:rPr>
        <w:fldChar w:fldCharType="end"/>
      </w:r>
      <w:r w:rsidR="00C6243E">
        <w:rPr>
          <w:rFonts w:ascii="Times New Roman" w:hAnsi="Times New Roman" w:cs="Times New Roman"/>
          <w:sz w:val="24"/>
          <w:szCs w:val="24"/>
        </w:rPr>
        <w:t xml:space="preserve">. </w:t>
      </w:r>
      <w:r>
        <w:rPr>
          <w:rFonts w:ascii="Times New Roman" w:hAnsi="Times New Roman" w:cs="Times New Roman"/>
          <w:sz w:val="24"/>
          <w:szCs w:val="24"/>
        </w:rPr>
        <w:t xml:space="preserve"> </w:t>
      </w:r>
      <w:r w:rsidR="00C6243E">
        <w:rPr>
          <w:rFonts w:ascii="Times New Roman" w:hAnsi="Times New Roman" w:cs="Times New Roman"/>
          <w:sz w:val="24"/>
          <w:szCs w:val="24"/>
        </w:rPr>
        <w:t xml:space="preserve">However </w:t>
      </w:r>
      <w:r>
        <w:rPr>
          <w:rFonts w:ascii="Times New Roman" w:hAnsi="Times New Roman" w:cs="Times New Roman"/>
          <w:sz w:val="24"/>
          <w:szCs w:val="24"/>
        </w:rPr>
        <w:t xml:space="preserve">there is interest in the potential use of species-specific, age-structured assessments </w:t>
      </w:r>
      <w:r w:rsidR="00181624">
        <w:rPr>
          <w:rFonts w:ascii="Times New Roman" w:hAnsi="Times New Roman" w:cs="Times New Roman"/>
          <w:sz w:val="24"/>
          <w:szCs w:val="24"/>
        </w:rPr>
        <w:t xml:space="preserve">for this fishery which require accurate life history studies of age and growth </w:t>
      </w:r>
      <w:r>
        <w:rPr>
          <w:rFonts w:ascii="Times New Roman" w:hAnsi="Times New Roman" w:cs="Times New Roman"/>
          <w:sz w:val="24"/>
          <w:szCs w:val="24"/>
        </w:rPr>
        <w:fldChar w:fldCharType="begin" w:fldLock="1"/>
      </w:r>
      <w:r w:rsidR="00396284">
        <w:rPr>
          <w:rFonts w:ascii="Times New Roman" w:hAnsi="Times New Roman" w:cs="Times New Roman"/>
          <w:sz w:val="24"/>
          <w:szCs w:val="24"/>
        </w:rPr>
        <w:instrText>ADDIN CSL_CITATION {"citationItems":[{"id":"ITEM-1","itemData":{"abstract":"A stock assessment of the main Hawaiian Islands Deep 7 bottomfish complex was conducted in 2018. The assessment used a Bayesian surplus production model fit to bottomfish catch and effort data from commercial catch reports for fishing years 1949-2015. Recommendations from the Center of Independent Experts panel concerning the initial 2014 assessment update were addressed, including improved data filtering and standardization techniques, readdressing assumptions for prior values, the inclusion of a fishery-independent estimate of abundance, and exploration of a single-species assessment model for opakapaka (Pristipomoides filamentosus). The surplus production model for the Deep 7 complex was used to evaluate the risk of overfishing as a function of alternative annual reported catches from fishing years 2018 through 2022. The projections included uncertainty in the posterior distribution of estimated bottomfish biomass in 2015 and population dynamics parameters estimated from the assessment model. The Deep 7 bottomfish stock complex in the Main Hawaiian Islands was categorized as not overfished (where overfished was defined as B/BMSY &lt; 0.844) and not experiencing overfishing (where overfishing was defined as H/HMSY &gt; 1) in 2015. The overfishing limit (OFL), defined as the future amount of reported catch that would yield a P*=50% probability of overfishing ranged from 558-604 thousand pounds depending on future year. The smallest Deep 7 future catch that would lead to a roughly P*=40% chance of overfishing was about 490 thousand pounds. The Bayesian surplus production model developed for opakapaka produced similar overall results to the model for the Deep 7 complex. Results were approximately proportional to the corresponding value in the Deep 7 bottomfish model with biomass over all years scaled by 68%, which was similar to the ratio of opakapaka to Deep 7 from two data sources: the estimate of opakapaka biomass to Deep 7 biomass from the fishery-independent survey (68%), and the overall proportion of total catch biomass of Deep 7 bottomfish comprised of opakapaka (67%).","author":[{"dropping-particle":"","family":"Langseth","given":"Brian","non-dropping-particle":"","parse-names":false,"suffix":""},{"dropping-particle":"","family":"Syslo","given":"John","non-dropping-particle":"","parse-names":false,"suffix":""},{"dropping-particle":"","family":"Yau","given":"Annie","non-dropping-particle":"","parse-names":false,"suffix":""},{"dropping-particle":"","family":"Kapur","given":"Maia","non-dropping-particle":"","parse-names":false,"suffix":""},{"dropping-particle":"","family":"Brodziak","given":"Jon","non-dropping-particle":"","parse-names":false,"suffix":""}],"container-title":"NOAA Technical Memorandum NMFS-PIFSC","id":"ITEM-1","issue":"February","issued":{"date-parts":[["2018"]]},"page":"217","title":"Stock assessment for the main Hawaiian Islands Deep 7 bottomfish complex in 2018, with catch projections through 2022.","type":"article-journal","volume":"69"},"uris":["http://www.mendeley.com/documents/?uuid=12ef83b2-471f-47a2-bd7e-b7e9168e88ed"]},{"id":"ITEM-2","itemData":{"container-title":"CAPAM Workshop Series Report 2","editor":[{"dropping-particle":"","family":"Mauder","given":"M. N.","non-dropping-particle":"","parse-names":false,"suffix":""},{"dropping-particle":"","family":"Crone","given":"P. R.","non-dropping-particle":"","parse-names":false,"suffix":""},{"dropping-particle":"","family":"Valero","given":"J. L.","non-dropping-particle":"","parse-names":false,"suffix":""},{"dropping-particle":"","family":"Semmens","given":"B. X.","non-dropping-particle":"","parse-names":false,"suffix":""}],"id":"ITEM-2","issue":"March","issued":{"date-parts":[["2015"]]},"page":"55","publisher":"Center for the Advancement of Population Assessment Methodology","publisher-place":"La Jolla, CA","title":"Growth: theory, estimation, and application in fishery stock assessment","type":"paper-conference"},"uris":["http://www.mendeley.com/documents/?uuid=04ae2a6c-2e29-411b-8c78-4df7c8ecfe5c"]}],"mendeley":{"formattedCitation":"(Langseth et al., 2018; Mauder et al., 2015)","plainTextFormattedCitation":"(Langseth et al., 2018; Mauder et al., 2015)","previouslyFormattedCitation":"(Langseth et al., 2018; Mauder et al., 2015)"},"properties":{"noteIndex":0},"schema":"https://github.com/citation-style-language/schema/raw/master/csl-citation.json"}</w:instrText>
      </w:r>
      <w:r>
        <w:rPr>
          <w:rFonts w:ascii="Times New Roman" w:hAnsi="Times New Roman" w:cs="Times New Roman"/>
          <w:sz w:val="24"/>
          <w:szCs w:val="24"/>
        </w:rPr>
        <w:fldChar w:fldCharType="separate"/>
      </w:r>
      <w:r w:rsidR="00181624" w:rsidRPr="00181624">
        <w:rPr>
          <w:rFonts w:ascii="Times New Roman" w:hAnsi="Times New Roman" w:cs="Times New Roman"/>
          <w:noProof/>
          <w:sz w:val="24"/>
          <w:szCs w:val="24"/>
        </w:rPr>
        <w:t>(Langseth et al., 2018; Mauder et al., 2015)</w:t>
      </w:r>
      <w:r>
        <w:rPr>
          <w:rFonts w:ascii="Times New Roman" w:hAnsi="Times New Roman" w:cs="Times New Roman"/>
          <w:sz w:val="24"/>
          <w:szCs w:val="24"/>
        </w:rPr>
        <w:fldChar w:fldCharType="end"/>
      </w:r>
      <w:r>
        <w:rPr>
          <w:rFonts w:ascii="Times New Roman" w:hAnsi="Times New Roman" w:cs="Times New Roman"/>
          <w:sz w:val="24"/>
          <w:szCs w:val="24"/>
        </w:rPr>
        <w:t>.</w:t>
      </w:r>
    </w:p>
    <w:p w14:paraId="44248C09" w14:textId="3675B371" w:rsidR="00D42812" w:rsidRPr="00046C8F" w:rsidRDefault="00181624"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Hawaii and elsewhere in the Indo-Pacific, g</w:t>
      </w:r>
      <w:r w:rsidR="00D42812" w:rsidRPr="00046C8F">
        <w:rPr>
          <w:rFonts w:ascii="Times New Roman" w:hAnsi="Times New Roman" w:cs="Times New Roman"/>
          <w:sz w:val="24"/>
          <w:szCs w:val="24"/>
        </w:rPr>
        <w:t xml:space="preserve">rowth parameters have been estimated for </w:t>
      </w:r>
      <w:r w:rsidR="00D42812" w:rsidRPr="004C5E05">
        <w:rPr>
          <w:rFonts w:ascii="Times New Roman" w:hAnsi="Times New Roman" w:cs="Times New Roman"/>
          <w:i/>
          <w:sz w:val="24"/>
          <w:szCs w:val="24"/>
        </w:rPr>
        <w:t>P. filamentosus</w:t>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using a variety of methods</w:t>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Table 2</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D</w:t>
      </w:r>
      <w:r w:rsidR="00D42812" w:rsidRPr="00046C8F">
        <w:rPr>
          <w:rFonts w:ascii="Times New Roman" w:hAnsi="Times New Roman" w:cs="Times New Roman"/>
          <w:sz w:val="24"/>
          <w:szCs w:val="24"/>
        </w:rPr>
        <w:t xml:space="preserve">irect aging approaches </w:t>
      </w:r>
      <w:r w:rsidR="008168FD">
        <w:rPr>
          <w:rFonts w:ascii="Times New Roman" w:hAnsi="Times New Roman" w:cs="Times New Roman"/>
          <w:sz w:val="24"/>
          <w:szCs w:val="24"/>
        </w:rPr>
        <w:t>using</w:t>
      </w:r>
      <w:r w:rsidR="00D42812" w:rsidRPr="00046C8F">
        <w:rPr>
          <w:rFonts w:ascii="Times New Roman" w:hAnsi="Times New Roman" w:cs="Times New Roman"/>
          <w:sz w:val="24"/>
          <w:szCs w:val="24"/>
        </w:rPr>
        <w:t xml:space="preserve"> length-at-age data </w:t>
      </w:r>
      <w:r w:rsidR="008168FD">
        <w:rPr>
          <w:rFonts w:ascii="Times New Roman" w:hAnsi="Times New Roman" w:cs="Times New Roman"/>
          <w:sz w:val="24"/>
          <w:szCs w:val="24"/>
        </w:rPr>
        <w:t>from</w:t>
      </w:r>
      <w:r w:rsidR="00D42812" w:rsidRPr="00046C8F">
        <w:rPr>
          <w:rFonts w:ascii="Times New Roman" w:hAnsi="Times New Roman" w:cs="Times New Roman"/>
          <w:sz w:val="24"/>
          <w:szCs w:val="24"/>
        </w:rPr>
        <w:t xml:space="preserve"> otolith growth increments </w:t>
      </w:r>
      <w:r>
        <w:rPr>
          <w:rFonts w:ascii="Times New Roman" w:hAnsi="Times New Roman" w:cs="Times New Roman"/>
          <w:sz w:val="24"/>
          <w:szCs w:val="24"/>
        </w:rPr>
        <w:t xml:space="preserve">have been used to derive growth parameters for </w:t>
      </w:r>
      <w:r>
        <w:rPr>
          <w:rFonts w:ascii="Times New Roman" w:hAnsi="Times New Roman" w:cs="Times New Roman"/>
          <w:i/>
          <w:iCs/>
          <w:sz w:val="24"/>
          <w:szCs w:val="24"/>
        </w:rPr>
        <w:t xml:space="preserve">P. filamentosus </w:t>
      </w:r>
      <w:r w:rsidR="00D42812"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filamentosus.","type":"article-journal","volume":"81"},"uris":["http://www.mendeley.com/documents/?uuid=b96b9294-482a-3c3c-bdd7-e1afe2ab3f2c"]},{"id":"ITEM-2","itemData":{"DOI":"10.1007/BF00302208","ISBN":"0722-4028","ISSN":"07224028","abstract":"The otoliths of tropical fish may provide important life history information incorporated within their structural and chemical constituents. All three otoliths (sagitta, lapillus, asteriscus) of the tropical fish Pristipomoides filamentosus were examined internally by Scanning Electron Microscope methods to observe micro-increments and externally to determine three dimensional structure. It was discovered that the sagitta contained four cores and that the plane chosen to be sectioned for micro-increment enumeration could result in errors if more than one core were transversed. The medial cross sectional plane was consequently resolved to effer the most accurate micro-increment counts. Obserations of lapilli also revealed micro-increments and subsequent counts were closely correlated to those detected in the sagittae. The visualization of increments made it feasible to assess age and evolve a growth model. In addition, sagitta weight was found to be related to growth rate and may provide a quick estimate of relative growth. Chemical analyses of otoliths for stable isotopes and Sr/Ca ratios all suggested that an individual fish inhabited warmer waters as it became older. A combination of otolith structural and chemical information can provide age and growth data which is essential to the calculation of accurate population parameters.","author":[{"dropping-particle":"","family":"Radtke","given":"Richard L.","non-dropping-particle":"","parse-names":false,"suffix":""}],"container-title":"Coral Reefs","id":"ITEM-2","issue":"1","issued":{"date-parts":[["1987"]]},"page":"19-25","title":"Age and growth information available from the otoliths of the Hawaiian snapper, Pristipomoides filamentosus","type":"article-journal","volume":"6"},"uris":["http://www.mendeley.com/documents/?uuid=4908891b-e1c9-46fc-8709-1d62092347cd"]},{"id":"ITEM-3","itemData":{"ISBN":"0030-8870","ISSN":"0030-8870","abstract":"Eteline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Science","id":"ITEM-3","issue":"4","issued":{"date-parts":[["1996"]]},"page":"371-381","title":"Habitat and life history of juvenile Hawaiian pink snapper, Pristipomoides filamentosus","type":"article-journal","volume":"50"},"uris":["http://www.mendeley.com/documents/?uuid=614669a4-439e-4cf1-abfd-c201a44e5091"]},{"id":"ITEM-4","itemData":{"author":[{"dropping-particle":"","family":"DeMartini","given":"Edward E.","non-dropping-particle":"","parse-names":false,"suffix":""},{"dropping-particle":"","family":"Landgraf","given":"Kevin C.","non-dropping-particle":"","parse-names":false,"suffix":""},{"dropping-particle":"","family":"Ralston","given":"Stephen","non-dropping-particle":"","parse-names":false,"suffix":""}],"id":"ITEM-4","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filamentosus","type":"report"},"uris":["http://www.mendeley.com/documents/?uuid=452eee72-9b1e-454d-9c4d-f03f57660bda"]},{"id":"ITEM-5","itemData":{"author":[{"dropping-particle":"","family":"Uchiyama","given":"James H.","non-dropping-particle":"","parse-names":false,"suffix":""},{"dropping-particle":"","family":"Tagami","given":"Darryl T.","non-dropping-particle":"","parse-names":false,"suffix":""}],"container-title":"Proceedings of the Second Symposium on Resource Investigations in the Northwestern Hawaiian Islands","editor":[{"dropping-particle":"","family":"Grigg","given":"R W.","non-dropping-particle":"","parse-names":false,"suffix":""},{"dropping-particle":"","family":"Tanoue","given":"K Y.","non-dropping-particle":"","parse-names":false,"suffix":""}],"id":"ITEM-5","issued":{"date-parts":[["1984"]]},"page":"229-247","title":"Life history, distribution, and abundance of bottomfishes in the Northwestern Hawaiian Islands","type":"paper-conference"},"uris":["http://www.mendeley.com/documents/?uuid=d2f64542-ef3d-4322-b1fa-9341fb404952"]},{"id":"ITEM-6","itemData":{"DOI":"10.1139/f2012-109","ISBN":"0706-652X","ISSN":"0706652X","abstract":"Growth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Sciences","id":"ITEM-6","issued":{"date-parts":[["2012"]]},"page":"1850-1869","title":"A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otoliths","type":"article-journal","volume":"69"},"uris":["http://www.mendeley.com/documents/?uuid=e7876c98-c8eb-4a2e-9660-799b305a673f"]},{"id":"ITEM-7","itemData":{"ISBN":"Administrative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NMFS-PIFSC","id":"ITEM-7","issued":{"date-parts":[["2011"]]},"number-of-pages":"58 p. + Appendicies","publisher-place":"Honolulu, HI","title":"Bomb Radiocarbon and Lead-Radium Dating of Opakapaka (Pristipomoides filamentosus)","type":"report"},"uris":["http://www.mendeley.com/documents/?uuid=a9c83ffb-1784-407e-a9e3-0eeb743e5ec8"]}],"mendeley":{"formattedCitation":"(Andrews et al., 2012, 2011; DeMartini et al., 1994; Moffitt and Parrish, 1996; Radtke, 1987; Ralston and Miyamoto, 1983; Uchiyama and Tagami, 1984)","manualFormatting":"(Ralston &amp; Miyamoto, 1983; Uchiyama &amp; Tagami, 1984; Radtke, 1987; DeMartini, Landgraf &amp; Ralston, 1994, Ralston &amp; Williams, 1988)","plainTextFormattedCitation":"(Andrews et al., 2012, 2011; DeMartini et al., 1994; Moffitt and Parrish, 1996; Radtke, 1987; Ralston and Miyamoto, 1983; Uchiyama and Tagami, 1984)","previouslyFormattedCitation":"(Andrews et al., 2012, 2011; DeMartini et al., 1994; Moffitt and Parrish, 1996; Radtke, 1987; Ralston and Miyamoto, 1983; Uchiyama and Tagami, 1984)"},"properties":{"noteIndex":0},"schema":"https://github.com/citation-style-language/schema/raw/master/csl-citation.json"}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D42812" w:rsidRPr="00046C8F">
        <w:rPr>
          <w:rFonts w:ascii="Times New Roman" w:hAnsi="Times New Roman" w:cs="Times New Roman"/>
          <w:noProof/>
          <w:sz w:val="24"/>
          <w:szCs w:val="24"/>
        </w:rPr>
        <w:t>(Ralston &amp; Miyamoto, 1983; Uchiyama &amp; Tagami, 1984; Radtke, 1987; De</w:t>
      </w:r>
      <w:r w:rsidR="00D42812">
        <w:rPr>
          <w:rFonts w:ascii="Times New Roman" w:hAnsi="Times New Roman" w:cs="Times New Roman"/>
          <w:noProof/>
          <w:sz w:val="24"/>
          <w:szCs w:val="24"/>
          <w:lang w:val="haw-US"/>
        </w:rPr>
        <w:t>M</w:t>
      </w:r>
      <w:r w:rsidR="00D42812" w:rsidRPr="00046C8F">
        <w:rPr>
          <w:rFonts w:ascii="Times New Roman" w:hAnsi="Times New Roman" w:cs="Times New Roman"/>
          <w:noProof/>
          <w:sz w:val="24"/>
          <w:szCs w:val="24"/>
        </w:rPr>
        <w:t>artini, Landgraf &amp; Ralston, 1994, Ralston &amp; Williams, 1988)</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However, </w:t>
      </w:r>
      <w:r>
        <w:rPr>
          <w:rFonts w:ascii="Times New Roman" w:hAnsi="Times New Roman" w:cs="Times New Roman"/>
          <w:sz w:val="24"/>
          <w:szCs w:val="24"/>
        </w:rPr>
        <w:t>this method relies on</w:t>
      </w:r>
      <w:r w:rsidR="00D42812">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D42812">
        <w:rPr>
          <w:rFonts w:ascii="Times New Roman" w:hAnsi="Times New Roman" w:cs="Times New Roman"/>
          <w:sz w:val="24"/>
          <w:szCs w:val="24"/>
        </w:rPr>
        <w:t>integration</w:t>
      </w:r>
      <w:r w:rsidR="00D42812" w:rsidRPr="00046C8F">
        <w:rPr>
          <w:rFonts w:ascii="Times New Roman" w:hAnsi="Times New Roman" w:cs="Times New Roman"/>
          <w:sz w:val="24"/>
          <w:szCs w:val="24"/>
        </w:rPr>
        <w:t xml:space="preserve"> of</w:t>
      </w:r>
      <w:r w:rsidR="00D42812">
        <w:rPr>
          <w:rFonts w:ascii="Times New Roman" w:hAnsi="Times New Roman" w:cs="Times New Roman"/>
          <w:sz w:val="24"/>
          <w:szCs w:val="24"/>
        </w:rPr>
        <w:t xml:space="preserve"> daily</w:t>
      </w:r>
      <w:r w:rsidR="00D42812" w:rsidRPr="00046C8F">
        <w:rPr>
          <w:rFonts w:ascii="Times New Roman" w:hAnsi="Times New Roman" w:cs="Times New Roman"/>
          <w:sz w:val="24"/>
          <w:szCs w:val="24"/>
        </w:rPr>
        <w:t xml:space="preserve"> otolith </w:t>
      </w:r>
      <w:r w:rsidR="00D42812">
        <w:rPr>
          <w:rFonts w:ascii="Times New Roman" w:hAnsi="Times New Roman" w:cs="Times New Roman"/>
          <w:sz w:val="24"/>
          <w:szCs w:val="24"/>
        </w:rPr>
        <w:t>bands</w:t>
      </w:r>
      <w:r w:rsidR="00D42812" w:rsidRPr="00046C8F">
        <w:rPr>
          <w:rFonts w:ascii="Times New Roman" w:hAnsi="Times New Roman" w:cs="Times New Roman"/>
          <w:sz w:val="24"/>
          <w:szCs w:val="24"/>
        </w:rPr>
        <w:t xml:space="preserve"> may be biased due to episodic growth and/or poor increment resolution in early (&lt; 5 years) life stages </w:t>
      </w:r>
      <w:r w:rsidR="00D42812"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otoliths","type":"article-journal","volume":"69"},"uris":["http://www.mendeley.com/documents/?uuid=e7876c98-c8eb-4a2e-9660-799b305a673f"]},{"id":"ITEM-2","itemData":{"DOI":"10.1093/icesjms/fsw162","ISBN":"1054-3139","ISSN":"10959289","abstract":"Tropical deep-water snappers (Etelinae) support valuable fisheries across the Indo-Pacific, with stock assessments reliant on age-based information in the absence of reliable catch and effort statistics. These long-lived species have been considered notoriously difficult to age. However, nascent developments in ageing protocols, particularly thinner transverse sections of otoliths (similar to 180-200 mu m), are providing improvements in growth zone clarity, interpretation and repeatability of annuli counts. At a recent international workshop, thin sectioned otoliths from three deep-water snappers were read under reflected light by eight fisheries scientists from across the Indo-Pacific, with various levels of fish-ageing experience. Precision and bias were assessed using traditional ageing precision metrics (index of average percent error, IAPE; and coefficient of variation, CV), and a novel approach using multivariate analyses (metric multidimensional scaling, mMDS) based on Euclidean dissimilarity among readers' counts and subsequent von Bertalanffy (vB) growth parameter estimates. Annuli counts between the primary reader and all other readers were within two for 80% of estimates, with uniform variation across a wide age range for Etelis carbunculus (intraclass correlation coefficient (ICC) = 0.924, n = 20, 3-25 annuli) and Etelis sp. (ICC = 0.933, n = 15, 2-27 annuli). In contrast, annuli counts for Pristipomoides filamentosus (n = 14, 4-49) were less precise (i.e. ICC = 0.835, 66% of counts within two of primary reader) with a bias toward greater variation in younger, pre-maturational life stages (&lt;= 5 annuli). Traditionally accepted ageing precision (IAPE &lt;= 5.5%, CV &lt;= 7.6%) was achieved for each species, but was commensurate with reader experience. The multivariate mMDS ordination was more informative in identifying both distance (i.e. dissimilarity) and direction (i.e. form) of variations in annuli counts and vB growth parameter estimates among readers. The acceptable level of ageing precision and bias achieved among most readers indicated that deep-water snappers can be aged precisely when appropriate otolith preparation methods are used. This study contributes towards ageing protocols that can be used","author":[{"dropping-particle":"","family":"Wakefield","given":"Corey B.","non-dropping-particle":"","parse-names":false,"suffix":""},{"dropping-particle":"","family":"O'Malley","given":"Joseph M.","non-dropping-particle":"","parse-names":false,"suffix":""},{"dropping-particle":"","family":"Williams","given":"Ashley J.","non-dropping-particle":"","parse-names":false,"suffix":""},{"dropping-particle":"","family":"Taylor","given":"Brett M.","non-dropping-particle":"","parse-names":false,"suffix":""},{"dropping-particle":"","family":"Nichols","given":"Ryan S.","non-dropping-particle":"","parse-names":false,"suffix":""},{"dropping-particle":"","family":"Halafihi","given":"Tuikolongahau","non-dropping-particle":"","parse-names":false,"suffix":""},{"dropping-particle":"","family":"Humphreys","given":"Robert L.","non-dropping-particle":"","parse-names":false,"suffix":""},{"dropping-particle":"","family":"Kaltavara","given":"Jeremie","non-dropping-particle":"","parse-names":false,"suffix":""},{"dropping-particle":"","family":"Nicol","given":"Simon J.","non-dropping-particle":"","parse-names":false,"suffix":""},{"dropping-particle":"","family":"Newman","given":"Stephen J.","non-dropping-particle":"","parse-names":false,"suffix":""}],"container-title":"ICES Journal of Marine Science","id":"ITEM-2","issue":"1","issued":{"date-parts":[["2017"]]},"page":"193-203","title":"Ageing bias and precision for deep-water snappers: Evaluating nascent otolith preparation methods using novel multivariate comparisons among readers and growth parameter estimates","type":"article-journal","volume":"74"},"uris":["http://www.mendeley.com/documents/?uuid=7f48c73b-39b4-4eb8-a827-45e0113e3713"]}],"mendeley":{"formattedCitation":"(Andrews et al., 2012; Wakefield et al., 2017)","plainTextFormattedCitation":"(Andrews et al., 2012; Wakefield et al., 2017)","previouslyFormattedCitation":"(Andrews et al., 2012; Wakefield et al., 2017)"},"properties":{"noteIndex":0},"schema":"https://github.com/citation-style-language/schema/raw/master/csl-citation.json"}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(Andrews et al., 2012; Wakefield et al., 2017)</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A</w:t>
      </w:r>
      <w:r w:rsidRPr="00046C8F">
        <w:rPr>
          <w:rFonts w:ascii="Times New Roman" w:hAnsi="Times New Roman" w:cs="Times New Roman"/>
          <w:sz w:val="24"/>
          <w:szCs w:val="24"/>
        </w:rPr>
        <w:t xml:space="preserve"> length frequency study </w:t>
      </w:r>
      <w:r>
        <w:rPr>
          <w:rFonts w:ascii="Times New Roman" w:hAnsi="Times New Roman" w:cs="Times New Roman"/>
          <w:sz w:val="24"/>
          <w:szCs w:val="24"/>
        </w:rPr>
        <w:t>focused on</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early growth in </w:t>
      </w:r>
      <w:r w:rsidRPr="00046C8F">
        <w:rPr>
          <w:rFonts w:ascii="Times New Roman" w:hAnsi="Times New Roman" w:cs="Times New Roman"/>
          <w:sz w:val="24"/>
          <w:szCs w:val="24"/>
        </w:rPr>
        <w:t>juvenile fish</w:t>
      </w:r>
      <w:r>
        <w:rPr>
          <w:rFonts w:ascii="Times New Roman" w:hAnsi="Times New Roman" w:cs="Times New Roman"/>
          <w:sz w:val="24"/>
          <w:szCs w:val="24"/>
        </w:rPr>
        <w:t xml:space="preserve"> but </w:t>
      </w:r>
      <w:r w:rsidR="00D42812" w:rsidRPr="00046C8F">
        <w:rPr>
          <w:rFonts w:ascii="Times New Roman" w:hAnsi="Times New Roman" w:cs="Times New Roman"/>
          <w:sz w:val="24"/>
          <w:szCs w:val="24"/>
        </w:rPr>
        <w:t xml:space="preserve">individual variability </w:t>
      </w:r>
      <w:r w:rsidR="008168FD">
        <w:rPr>
          <w:rFonts w:ascii="Times New Roman" w:hAnsi="Times New Roman" w:cs="Times New Roman"/>
          <w:sz w:val="24"/>
          <w:szCs w:val="24"/>
        </w:rPr>
        <w:t xml:space="preserve">was not considered </w:t>
      </w:r>
      <w:r w:rsidR="00D42812" w:rsidRPr="00046C8F">
        <w:rPr>
          <w:rFonts w:ascii="Times New Roman" w:hAnsi="Times New Roman" w:cs="Times New Roman"/>
          <w:sz w:val="24"/>
          <w:szCs w:val="24"/>
        </w:rPr>
        <w:t xml:space="preserve">when extrapolating growth </w:t>
      </w:r>
      <w:r>
        <w:rPr>
          <w:rFonts w:ascii="Times New Roman" w:hAnsi="Times New Roman" w:cs="Times New Roman"/>
          <w:sz w:val="24"/>
          <w:szCs w:val="24"/>
        </w:rPr>
        <w:t>for</w:t>
      </w:r>
      <w:r w:rsidR="00D42812" w:rsidRPr="00046C8F">
        <w:rPr>
          <w:rFonts w:ascii="Times New Roman" w:hAnsi="Times New Roman" w:cs="Times New Roman"/>
          <w:sz w:val="24"/>
          <w:szCs w:val="24"/>
        </w:rPr>
        <w:t xml:space="preserve"> larger size classes </w:t>
      </w:r>
      <w:r>
        <w:rPr>
          <w:rFonts w:ascii="Times New Roman" w:hAnsi="Times New Roman" w:cs="Times New Roman"/>
          <w:sz w:val="24"/>
          <w:szCs w:val="24"/>
        </w:rPr>
        <w:t xml:space="preserve">which can result in biased </w:t>
      </w:r>
      <w:r w:rsidR="00396284">
        <w:rPr>
          <w:rFonts w:ascii="Times New Roman" w:hAnsi="Times New Roman" w:cs="Times New Roman"/>
          <w:sz w:val="24"/>
          <w:szCs w:val="24"/>
        </w:rPr>
        <w:t xml:space="preserve">parameter </w:t>
      </w:r>
      <w:r>
        <w:rPr>
          <w:rFonts w:ascii="Times New Roman" w:hAnsi="Times New Roman" w:cs="Times New Roman"/>
          <w:sz w:val="24"/>
          <w:szCs w:val="24"/>
        </w:rPr>
        <w:t xml:space="preserve">estimates </w:t>
      </w:r>
      <w:r w:rsidR="00D42812" w:rsidRPr="00046C8F">
        <w:rPr>
          <w:rFonts w:ascii="Times New Roman" w:hAnsi="Times New Roman" w:cs="Times New Roman"/>
          <w:sz w:val="24"/>
          <w:szCs w:val="24"/>
        </w:rPr>
        <w:fldChar w:fldCharType="begin" w:fldLock="1"/>
      </w:r>
      <w:r w:rsidR="00396284">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filamentosus","type":"article-journal","volume":"50"},"uris":["http://www.mendeley.com/documents/?uuid=614669a4-439e-4cf1-abfd-c201a44e5091"]},{"id":"ITEM-2","itemData":{"DOI":"10.1139/f80-031","ISBN":"0706-652X","ISSN":"0706-652X","PMID":"2330","abstract":"The growth in length of a group of animals is examined. Each animal is assumed to grow according to the von Bertalanffy model with fixed parameters, but these parameters are allowed to differ between individuals. Equations governing the mean and variance of length at given age and growth increment at given length are provided, and their implications discussed. Results indicate that the traditional growth equation is likely to result in an underestimate of the mean value of K when either length at age or growth increment data are analyzed. This problem does not appear serious when using length at age data. However, the problems of interpretation are more serious in the case of growth increment data where serious over-estimates of the reconstructed mean length at age can result. A thorough analysis of growth cannot be made for a population exhibiting individual variability in L and K from growth increment data alone. In particular a nonlinear relationship between growth increment and initial length does not necessarily imply that the von Bertalanffy model is inappropriate to the species in question. A topic urgently in need of examination is the form of the joint distribution of K and L in animal populations.","author":[{"dropping-particle":"","family":"Sainsbury","given":"K J","non-dropping-particle":"","parse-names":false,"suffix":""}],"container-title":"Canadian Journal of Fisheries and Aquatic Sciences","id":"ITEM-2","issue":"2","issued":{"date-parts":[["1980"]]},"page":"241-247","title":"Effect of individual variability on the von Bertalanffy growth equation","type":"article-journal","volume":"37"},"uris":["http://www.mendeley.com/documents/?uuid=fa596d18-eecf-4347-8f08-0b480a33cc29"]}],"mendeley":{"formattedCitation":"(Moffitt and Parrish, 1996; Sainsbury, 1980)","plainTextFormattedCitation":"(Moffitt and Parrish, 1996; Sainsbury, 1980)","previouslyFormattedCitation":"(Moffitt and Parrish, 1996; Sainsbury, 1980)"},"properties":{"noteIndex":0},"schema":"https://github.com/citation-style-language/schema/raw/master/csl-citation.json"}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396284" w:rsidRPr="00396284">
        <w:rPr>
          <w:rFonts w:ascii="Times New Roman" w:hAnsi="Times New Roman" w:cs="Times New Roman"/>
          <w:noProof/>
          <w:sz w:val="24"/>
          <w:szCs w:val="24"/>
        </w:rPr>
        <w:t>(Moffitt and Parrish, 1996; Sainsbury, 1980)</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396284">
        <w:rPr>
          <w:rFonts w:ascii="Times New Roman" w:hAnsi="Times New Roman" w:cs="Times New Roman"/>
          <w:sz w:val="24"/>
          <w:szCs w:val="24"/>
        </w:rPr>
        <w:t>An ongoing mark-recapture study has attempted to estimate growth parameters using a growth increment approach but p</w:t>
      </w:r>
      <w:r w:rsidR="00D42812" w:rsidRPr="00046C8F">
        <w:rPr>
          <w:rFonts w:ascii="Times New Roman" w:hAnsi="Times New Roman" w:cs="Times New Roman"/>
          <w:sz w:val="24"/>
          <w:szCs w:val="24"/>
        </w:rPr>
        <w:t xml:space="preserve">reliminary results </w:t>
      </w:r>
      <w:r w:rsidR="00D42812">
        <w:rPr>
          <w:rFonts w:ascii="Times New Roman" w:hAnsi="Times New Roman" w:cs="Times New Roman"/>
          <w:sz w:val="24"/>
          <w:szCs w:val="24"/>
        </w:rPr>
        <w:t>have been</w:t>
      </w:r>
      <w:r w:rsidR="00D42812" w:rsidRPr="00046C8F">
        <w:rPr>
          <w:rFonts w:ascii="Times New Roman" w:hAnsi="Times New Roman" w:cs="Times New Roman"/>
          <w:sz w:val="24"/>
          <w:szCs w:val="24"/>
        </w:rPr>
        <w:t xml:space="preserve"> limited by the size distribution of recaptured individuals and use model parameterizations incompatible with other methods for determining growth </w:t>
      </w:r>
      <w:r w:rsidR="00D42812" w:rsidRPr="00046C8F">
        <w:rPr>
          <w:rFonts w:ascii="Times New Roman" w:hAnsi="Times New Roman" w:cs="Times New Roman"/>
          <w:sz w:val="24"/>
          <w:szCs w:val="24"/>
        </w:rPr>
        <w:fldChar w:fldCharType="begin" w:fldLock="1"/>
      </w:r>
      <w:r w:rsidR="00396284">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Group","type":"report"},"uris":["http://www.mendeley.com/documents/?uuid=5fdf49f4-f392-4c71-bb24-dd29127cfb4d"]},{"id":"ITEM-2","itemData":{"DOI":"10.1139/f88-115","ISBN":"0706-652X","ISSN":"0706-652X","PMID":"2327","abstract":"The two most common ways of estimating fish growth use age-length data and tagging data. It is shown that growth parameters estimated from these two types of data have different meanings and thus are not directly comparable. In particular, the von Bertalanffy parameter B, means asymptotic mean length at age for age-length data, and maximum length for tagging data, when estimated by conventional methods. New parameterinations are given for the von Bertalanffy equation which avoid this ambiguity and better represent the growth information in the two types of data. The comparison between growth estimates from these data sets is shown to be equivalent to comparing the mean growth rate of fish of a given age with that of fish of length equal to the mean length at that age. How much these growth rates may differ in real populations remains unresolved: estimates for two species of fish produced markedly different results, neither of which could be reproduced using growth models. Existing growth models are shown to be inadequate to answer this question. Les","author":[{"dropping-particle":"","family":"Francis","given":"R. I. C. C.","non-dropping-particle":"","parse-names":false,"suffix":""}],"container-title":"Canadian Journal of Fisheries and Aquatic Sciences","id":"ITEM-2","issued":{"date-parts":[["1988"]]},"page":"936-942","title":"Are Growth Parameters Estimated from Tagging and Age–Length Data Comparable?","type":"article-journal","volume":"45"},"uris":["http://www.mendeley.com/documents/?uuid=57d5484e-9919-4118-97a1-38b733890108"]}],"mendeley":{"formattedCitation":"(R. I. C. C. Francis, 1988; O’Malley, 2015)","plainTextFormattedCitation":"(R. I. C. C. Francis, 1988; O’Malley, 2015)","previouslyFormattedCitation":"(O’Malley, 2015)"},"properties":{"noteIndex":0},"schema":"https://github.com/citation-style-language/schema/raw/master/csl-citation.json"}</w:instrText>
      </w:r>
      <w:r w:rsidR="00D42812" w:rsidRPr="00046C8F">
        <w:rPr>
          <w:rFonts w:ascii="Times New Roman" w:hAnsi="Times New Roman" w:cs="Times New Roman"/>
          <w:sz w:val="24"/>
          <w:szCs w:val="24"/>
        </w:rPr>
        <w:fldChar w:fldCharType="separate"/>
      </w:r>
      <w:r w:rsidR="00396284" w:rsidRPr="00396284">
        <w:rPr>
          <w:rFonts w:ascii="Times New Roman" w:hAnsi="Times New Roman" w:cs="Times New Roman"/>
          <w:noProof/>
          <w:sz w:val="24"/>
          <w:szCs w:val="24"/>
        </w:rPr>
        <w:t>(R. I. C. C. Francis, 1988; O’Malley, 2015)</w:t>
      </w:r>
      <w:r w:rsidR="00D42812" w:rsidRPr="00046C8F">
        <w:rPr>
          <w:rFonts w:ascii="Times New Roman" w:hAnsi="Times New Roman" w:cs="Times New Roman"/>
          <w:sz w:val="24"/>
          <w:szCs w:val="24"/>
        </w:rPr>
        <w:fldChar w:fldCharType="end"/>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 xml:space="preserve">While </w:t>
      </w:r>
      <w:r w:rsidR="00396284">
        <w:rPr>
          <w:rFonts w:ascii="Times New Roman" w:hAnsi="Times New Roman" w:cs="Times New Roman"/>
          <w:sz w:val="24"/>
          <w:szCs w:val="24"/>
        </w:rPr>
        <w:t xml:space="preserve">the methods of the aforementioned </w:t>
      </w:r>
      <w:r w:rsidR="00D42812">
        <w:rPr>
          <w:rFonts w:ascii="Times New Roman" w:hAnsi="Times New Roman" w:cs="Times New Roman"/>
          <w:sz w:val="24"/>
          <w:szCs w:val="24"/>
        </w:rPr>
        <w:t>studies produced individual estimates of growth parameters, none of them holistically integrated across the three classes of data (direct aging, modal progression, growth increment) to explicitly evaluate the parameter values and sources of uncertainty.</w:t>
      </w:r>
    </w:p>
    <w:p w14:paraId="491D181A" w14:textId="7FFD6652" w:rsidR="00D42812"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Analytical and statistical advances to methods for estimating growth </w:t>
      </w:r>
      <w:r>
        <w:rPr>
          <w:rFonts w:ascii="Times New Roman" w:hAnsi="Times New Roman" w:cs="Times New Roman"/>
          <w:sz w:val="24"/>
          <w:szCs w:val="24"/>
        </w:rPr>
        <w:t>have been</w:t>
      </w:r>
      <w:r w:rsidRPr="00046C8F">
        <w:rPr>
          <w:rFonts w:ascii="Times New Roman" w:hAnsi="Times New Roman" w:cs="Times New Roman"/>
          <w:sz w:val="24"/>
          <w:szCs w:val="24"/>
        </w:rPr>
        <w:t xml:space="preserve"> developed to account for sources of variability and permit parameter comparisons across length-at-age, length frequency, and tagging based approaches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396284">
        <w:rPr>
          <w:rFonts w:ascii="Times New Roman" w:hAnsi="Times New Roman" w:cs="Times New Roman"/>
          <w:sz w:val="24"/>
          <w:szCs w:val="24"/>
        </w:rPr>
        <w:instrText>ADDIN CSL_CITATION {"citationItems":[{"id":"ITEM-1","itemData":{"DOI":"10.1080/00288330.1988.9516276","ISBN":"0028-8330","ISSN":"11758805","PMID":"2323","author":[{"dropping-particle":"","family":"Francis","given":"R. I.C.C.","non-dropping-particle":"","parse-names":false,"suffix":""}],"container-title":"New Zealand Journal of Marine and Freshwater Research","id":"ITEM-1","issue":"1","issued":{"date-parts":[["1988"]]},"page":"43-51","title":"Maximum likelihood estimation of growth and growth variability from tagging data","type":"article-journal","volume":"22"},"uris":["http://www.mendeley.com/documents/?uuid=bf060a68-2316-44ea-8b40-db45a8efc715"]},{"id":"ITEM-2","itemData":{"DOI":"10.1139/f95-025","ISBN":"0706-652X","ISSN":"0706-652X","PMID":"2323","abstract":"propose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Sciences","id":"ITEM-2","issue":"2","issued":{"date-parts":[["1995"]]},"page":"252-259","title":"A maximum likelihood approach for estimating growth from tag–recapture data","type":"article-journal","volume":"52"},"uris":["http://www.mendeley.com/documents/?uuid=9fac4536-4cd4-414f-bc5a-6782fe45c3cb"]},{"id":"ITEM-3","itemData":{"DOI":"10.1139/f03-163","ISSN":"0706-652X","abstract":"A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Sciences","id":"ITEM-3","issue":"2","issued":{"date-parts":[["2004"]]},"page":"292-306","title":"An integrated model for growth incorporating tag–recapture, length–frequency, and direct aging data","type":"article-journal","volume":"61"},"uris":["http://www.mendeley.com/documents/?uuid=8afa6edb-3be0-368a-8b2e-152a035f865c"]}],"mendeley":{"formattedCitation":"(Eveson et al., 2004; R. I.C.C. Francis, 1988; Wang et al., 1995)","plainTextFormattedCitation":"(Eveson et al., 2004; R. I.C.C. Francis, 1988; Wang et al., 1995)","previouslyFormattedCitation":"(Eveson et al., 2004; Francis, 1988; Wang et al., 1995)"},"properties":{"noteIndex":0},"schema":"https://github.com/citation-style-language/schema/raw/master/csl-citation.json"}</w:instrText>
      </w:r>
      <w:r>
        <w:rPr>
          <w:rFonts w:ascii="Times New Roman" w:hAnsi="Times New Roman" w:cs="Times New Roman"/>
          <w:sz w:val="24"/>
          <w:szCs w:val="24"/>
        </w:rPr>
        <w:fldChar w:fldCharType="separate"/>
      </w:r>
      <w:r w:rsidR="00396284" w:rsidRPr="00396284">
        <w:rPr>
          <w:rFonts w:ascii="Times New Roman" w:hAnsi="Times New Roman" w:cs="Times New Roman"/>
          <w:noProof/>
          <w:sz w:val="24"/>
          <w:szCs w:val="24"/>
        </w:rPr>
        <w:t>(Eveson et al., 2004; R. I.C.C. Francis, 1988; Wang et al., 1995)</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396284" w:rsidRPr="00046C8F">
        <w:rPr>
          <w:rFonts w:ascii="Times New Roman" w:hAnsi="Times New Roman" w:cs="Times New Roman"/>
          <w:sz w:val="24"/>
          <w:szCs w:val="24"/>
        </w:rPr>
        <w:t xml:space="preserve">Structural modifications to Fabens (1965) parameterization of the von Bertalanffy growth model address issues of compatibility between growth parameters </w:t>
      </w:r>
      <w:r w:rsidR="00396284">
        <w:rPr>
          <w:rFonts w:ascii="Times New Roman" w:hAnsi="Times New Roman" w:cs="Times New Roman"/>
          <w:sz w:val="24"/>
          <w:szCs w:val="24"/>
        </w:rPr>
        <w:t>derived</w:t>
      </w:r>
      <w:r w:rsidR="00396284" w:rsidRPr="00046C8F">
        <w:rPr>
          <w:rFonts w:ascii="Times New Roman" w:hAnsi="Times New Roman" w:cs="Times New Roman"/>
          <w:sz w:val="24"/>
          <w:szCs w:val="24"/>
        </w:rPr>
        <w:t xml:space="preserve"> from tagging studies and other methods </w:t>
      </w:r>
      <w:r w:rsidR="00396284" w:rsidRPr="00046C8F">
        <w:rPr>
          <w:rFonts w:ascii="Times New Roman" w:hAnsi="Times New Roman" w:cs="Times New Roman"/>
          <w:sz w:val="24"/>
          <w:szCs w:val="24"/>
        </w:rPr>
        <w:fldChar w:fldCharType="begin" w:fldLock="1"/>
      </w:r>
      <w:r w:rsidR="00396284">
        <w:rPr>
          <w:rFonts w:ascii="Times New Roman" w:hAnsi="Times New Roman" w:cs="Times New Roman"/>
          <w:sz w:val="24"/>
          <w:szCs w:val="24"/>
        </w:rPr>
        <w:instrText>ADDIN CSL_CITATION {"citationItems":[{"id":"ITEM-1","itemData":{"DOI":"10.2307/2532403","author":[{"dropping-particle":"","family":"James","given":"Ian R.","non-dropping-particle":"","parse-names":false,"suffix":""}],"container-title":"Biometrics","id":"ITEM-1","issued":{"date-parts":[["1991"]]},"page":"1519-1530","title":"Estimation of von Bertalanffy growth curve parameters from recapture data","type":"article-journal","volume":"47"},"uris":["http://www.mendeley.com/documents/?uuid=48acb5ad-e9db-4edb-9f77-ce3ab205c265"]},{"id":"ITEM-2","itemData":{"DOI":"10.2307/2532151","author":[{"dropping-particle":"","family":"Palmer","given":"M. J.","non-dropping-particle":"","parse-names":false,"suffix":""},{"dropping-particle":"","family":"Phillips","given":"B. F.","non-dropping-particle":"","parse-names":false,"suffix":""},{"dropping-particle":"","family":"Smith","given":"G. T.","non-dropping-particle":"","parse-names":false,"suffix":""}],"container-title":"Biometrics","id":"ITEM-2","issued":{"date-parts":[["1991"]]},"page":"623-635","title":"Application of nonlinear models with random coefficients to growth data","type":"article-journal","volume":"47"},"uris":["http://www.mendeley.com/documents/?uuid=140e14da-c147-4fef-903b-5d035426d171"]},{"id":"ITEM-3","itemData":{"DOI":"10.1139/f95-025","ISBN":"0706-652X","ISSN":"0706-652X","PMID":"2323","abstract":"propose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Sciences","id":"ITEM-3","issue":"2","issued":{"date-parts":[["1995"]]},"page":"252-259","title":"A maximum likelihood approach for estimating growth from tag–recapture data","type":"article-journal","volume":"52"},"uris":["http://www.mendeley.com/documents/?uuid=9fac4536-4cd4-414f-bc5a-6782fe45c3cb"]},{"id":"ITEM-4","itemData":{"DOI":"10.1139/f02-069","ISSN":"0706-652X","abstract":"Presents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Sciences","id":"ITEM-4","issue":"6","issued":{"date-parts":[["2002"]]},"page":"976-986","title":"A flexible maximum likelihood approach for fitting growth curves to tag-recapture data","type":"article-journal","volume":"59"},"uris":["http://www.mendeley.com/documents/?uuid=7c5bd73a-5a25-385f-96a0-f3a5542c02ae"]},{"id":"ITEM-5","itemData":{"DOI":"10.1016/j.fishres.2008.09.035","ISBN":"0165-7836","ISSN":"01657836","abstract":"Bayesian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Research","id":"ITEM-5","issue":"2-3","issued":{"date-parts":[["2009"]]},"page":"289-295","title":"Use of Bayesian hierarchical models to estimate northern abalone, Haliotis kamtschatkana, growth parameters from tag-recapture data","type":"article-journal","volume":"95"},"uris":["http://www.mendeley.com/documents/?uuid=65be3e36-03d1-4734-b2e6-eda41464f4fd"]},{"id":"ITEM-6","itemData":{"DOI":"10.1080/00288330.1988.9516276","ISBN":"0028-8330","ISSN":"11758805","PMID":"2323","author":[{"dropping-particle":"","family":"Francis","given":"R. I.C.C.","non-dropping-particle":"","parse-names":false,"suffix":""}],"container-title":"New Zealand Journal of Marine and Freshwater Research","id":"ITEM-6","issue":"1","issued":{"date-parts":[["1988"]]},"page":"43-51","title":"Maximum likelihood estimation of growth and growth variability from tagging data","type":"article-journal","volume":"22"},"uris":["http://www.mendeley.com/documents/?uuid=bf060a68-2316-44ea-8b40-db45a8efc715"]},{"id":"ITEM-7","itemData":{"DOI":"10.1071/MF9880459","ISSN":"13231650","abstract":"The asymptotic inconsistency of the Fabens method of fitting the von Bertalanffy curve to capture-recapture data is proved under reasonably realistic assumptions on the growth of an animal, in the case of constant recapture intervals. The bias and inconsistency can be large, as is demonstrated by some simulations, and the unreliability of the estimates is also demonstrated by application to two data sets on the western rock lobster. A modified method proposed by Kirkwood and Somers suffers from the same deficiencies. It is concluded that, in general, neither method is trustworthy and a new method is required.\\n","author":[{"dropping-particle":"","family":"Maller","given":"R. A.","non-dropping-particle":"","parse-names":false,"suffix":""},{"dropping-particle":"","family":"Deboer","given":"E. S.","non-dropping-particle":"","parse-names":false,"suffix":""}],"container-title":"Marine and Freshwater Research","id":"ITEM-7","issue":"4","issued":{"date-parts":[["1988"]]},"page":"459-466","title":"An analysis of two methods of fitting the von Bertalanffy curve to capture-recapture data","type":"article-journal","volume":"39"},"uris":["http://www.mendeley.com/documents/?uuid=22943bb5-b254-4a7a-96a0-0c8ab80f4b34"]},{"id":"ITEM-8","itemData":{"DOI":"10.1139/f07-036","ISBN":"0706-652X","ISSN":"0706-652X","abstract":"The underlying sources of growth variability in a population cannot generally be known, so when modelling growth it is important to understand the consequences of assuming an incorrect error structure. In this study, four error models for a von Bertalanffy growth curve with asymptotic length parameter L-infinity and growth rate parameter k are considered. Simulations are carried out in which data are generated according to one of the models and fitted assuming each of the models to be true. This is done for two types of data: direct age-length and tag-recapture. For direct age-length data, the consequences of not accounting for individual growth variability, or assuming the wrong source of variability, are minor, even when individual variability is high or data coverage is poor. For tag-recapture data, some substantial biases in growth estimates can arise when individual variability exists but is not accounted for. Importantly, however, incorporating variability in just one parameter (be it L-infinity or k), even if the variability truly stems from the other or both parameters, generally leads to much smaller biases than assuming no individual variability. Often the alternative models cannot be distinguished using standard model selection procedures, so caution is warranted in using model selection to draw inferences about underlying sources of growth variability.","author":[{"dropping-particle":"","family":"Eveson","given":"J Paige","non-dropping-particle":"","parse-names":false,"suffix":""},{"dropping-particle":"","family":"Polacheck","given":"Tom","non-dropping-particle":"","parse-names":false,"suffix":""},{"dropping-particle":"","family":"Laslett","given":"Geoff M","non-dropping-particle":"","parse-names":false,"suffix":""}],"container-title":"Canadian Journal of Fisheries and Aquatic Sciences","id":"ITEM-8","issue":"4","issued":{"date-parts":[["2007"]]},"page":"602-617","title":"Consequences of assuming an incorrect error structure in von Bertalanffy growth models: a simulation study","type":"article-journal","volume":"64"},"uris":["http://www.mendeley.com/documents/?uuid=9eb8c0cd-40af-401b-9605-688df7b511c8"]},{"id":"ITEM-9","itemData":{"DOI":"10.1139/f03-163","ISSN":"0706-652X","abstract":"A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Sciences","id":"ITEM-9","issue":"2","issued":{"date-parts":[["2004"]]},"page":"292-306","title":"An integrated model for growth incorporating tag–recapture, length–frequency, and direct aging data","type":"article-journal","volume":"61"},"uris":["http://www.mendeley.com/documents/?uuid=8afa6edb-3be0-368a-8b2e-152a035f865c"]}],"mendeley":{"formattedCitation":"(Eveson et al., 2004, 2007; R. I.C.C. Francis, 1988; James, 1991; Laslett et al., 2002; Maller and Deboer, 1988; Palmer et al., 1991; Wang et al., 1995; Zhang et al., 2009)","manualFormatting":"(Maller and Deboer 1988, James 1991, Palmer et al. 1991, Laslett et al. 2002, Eveson et al. 2004, 2007, Zhang et al. 2009)","plainTextFormattedCitation":"(Eveson et al., 2004, 2007; R. I.C.C. Francis, 1988; James, 1991; Laslett et al., 2002; Maller and Deboer, 1988; Palmer et al., 1991; Wang et al., 1995; Zhang et al., 2009)","previouslyFormattedCitation":"(Eveson et al., 2007, 2004; Francis, 1988; James, 1991; Laslett et al., 2002; Maller and Deboer, 1988; Palmer et al., 1991; Wang et al., 1995; Zhang et al., 2009)"},"properties":{"noteIndex":0},"schema":"https://github.com/citation-style-language/schema/raw/master/csl-citation.json"}</w:instrText>
      </w:r>
      <w:r w:rsidR="00396284" w:rsidRPr="00046C8F">
        <w:rPr>
          <w:rFonts w:ascii="Times New Roman" w:hAnsi="Times New Roman" w:cs="Times New Roman"/>
          <w:sz w:val="24"/>
          <w:szCs w:val="24"/>
        </w:rPr>
        <w:fldChar w:fldCharType="separate"/>
      </w:r>
      <w:r w:rsidR="00396284" w:rsidRPr="00046C8F">
        <w:rPr>
          <w:rFonts w:ascii="Times New Roman" w:hAnsi="Times New Roman" w:cs="Times New Roman"/>
          <w:noProof/>
          <w:sz w:val="24"/>
          <w:szCs w:val="24"/>
        </w:rPr>
        <w:t xml:space="preserve">(Maller and Deboer 1988, James 1991, Palmer et al. </w:t>
      </w:r>
      <w:r w:rsidR="00396284" w:rsidRPr="00046C8F">
        <w:rPr>
          <w:rFonts w:ascii="Times New Roman" w:hAnsi="Times New Roman" w:cs="Times New Roman"/>
          <w:noProof/>
          <w:sz w:val="24"/>
          <w:szCs w:val="24"/>
        </w:rPr>
        <w:lastRenderedPageBreak/>
        <w:t>1991, Laslett et al. 2002, Eveson et al. 2004, 2007, Zhang et al. 2009)</w:t>
      </w:r>
      <w:r w:rsidR="00396284" w:rsidRPr="00046C8F">
        <w:rPr>
          <w:rFonts w:ascii="Times New Roman" w:hAnsi="Times New Roman" w:cs="Times New Roman"/>
          <w:sz w:val="24"/>
          <w:szCs w:val="24"/>
        </w:rPr>
        <w:fldChar w:fldCharType="end"/>
      </w:r>
      <w:r w:rsidR="00396284" w:rsidRPr="00046C8F">
        <w:rPr>
          <w:rFonts w:ascii="Times New Roman" w:hAnsi="Times New Roman" w:cs="Times New Roman"/>
          <w:sz w:val="24"/>
          <w:szCs w:val="24"/>
        </w:rPr>
        <w:t>.</w:t>
      </w:r>
      <w:r w:rsidR="00396284">
        <w:rPr>
          <w:rFonts w:ascii="Times New Roman" w:hAnsi="Times New Roman" w:cs="Times New Roman"/>
          <w:sz w:val="24"/>
          <w:szCs w:val="24"/>
        </w:rPr>
        <w:t xml:space="preserve"> </w:t>
      </w:r>
      <w:r w:rsidRPr="00046C8F">
        <w:rPr>
          <w:rFonts w:ascii="Times New Roman" w:hAnsi="Times New Roman" w:cs="Times New Roman"/>
          <w:sz w:val="24"/>
          <w:szCs w:val="24"/>
        </w:rPr>
        <w:t xml:space="preserve">Maximum likelihood and Bayesian model fitting procedures accommodate individual variability by describing population parameters using probability distributions </w:t>
      </w:r>
      <w:r w:rsidRPr="00046C8F">
        <w:rPr>
          <w:rFonts w:ascii="Times New Roman" w:hAnsi="Times New Roman" w:cs="Times New Roman"/>
          <w:sz w:val="24"/>
          <w:szCs w:val="24"/>
        </w:rPr>
        <w:fldChar w:fldCharType="begin" w:fldLock="1"/>
      </w:r>
      <w:r w:rsidR="00396284">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10.1080/00288330.1988.9516276","ISBN":"0028-8330","ISSN":"11758805","PMID":"2323","author":[{"dropping-particle":"","family":"Francis","given":"R. I.C.C.","non-dropping-particle":"","parse-names":false,"suffix":""}],"container-title":"New Zealand Journal of Marine and Freshwater Research","id":"ITEM-2","issue":"1","issued":{"date-parts":[["1988"]]},"page":"43-51","title":"Maximum likelihood estimation of growth and growth variability from tagging data","type":"article-journal","volume":"22"},"uris":["http://www.mendeley.com/documents/?uuid=bf060a68-2316-44ea-8b40-db45a8efc715"]},{"id":"ITEM-3","itemData":{"DOI":"10.1016/j.fishres.2008.09.035","ISBN":"0165-7836","ISSN":"01657836","abstract":"Bayesian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data","type":"article-journal","volume":"95"},"uris":["http://www.mendeley.com/documents/?uuid=65be3e36-03d1-4734-b2e6-eda41464f4fd"]},{"id":"ITEM-4","itemData":{"ISBN":"0090-0656","ISSN":"00900656","abstract":"ecent papers have provided new insights into the prob- lem of estimating von Bertalanffy growth parameters from tag- recapture data. In particular, the in- consistency and bias of Fabens' (1965) esti~ates appear to have been addressed by James (1991l. Using simulation. we examine the pattern of bias associated with different er- ror assumptions for Fabens' esti- mates, weighted Fabens' estimates proposed by James. and a robust method also proposed by James. Our results corroborate James' finding that his robust estimates can be sig- nificantly less biased than other methods. We then apply these esti- mators to tag-recapture data ob- tained for sablefish Anoplopoma fim- bria found in the Gulf ofAlaska and off the U.S. west coast. and Pacific cod Gadus macrocephalus found in the eastern Bering Sea. These spe- cies are difficult to directly age. so tag-recapture data provide welcomed independent estimates ofgrowth pa- rameters and an indirect method of validating age-determination crite- ria. The von Bertalanffy parameter estimates using tag-recapture data and James' method were most similar to estimates calculated directly from length- at-age data.","author":[{"dropping-particle":"","family":"Kimura","given":"Daniel K.","non-dropping-particle":"","parse-names":false,"suffix":""},{"dropping-particle":"","family":"Shimada","given":"Allen M.","non-dropping-particle":"","parse-names":false,"suffix":""},{"dropping-particle":"","family":"Lowe","given":"Sandra A.","non-dropping-particle":"","parse-names":false,"suffix":""}],"container-title":"Fishery Bulletin","id":"ITEM-4","issue":"2","issued":{"date-parts":[["1993"]]},"page":"271-280","title":"Estimating von Bertalanffy growth parameters of sablefish Anoplopoma fimbria and Pacific cod Gadus macrocephalus using tag-recapture data","type":"article-journal","volume":"91"},"uris":["http://www.mendeley.com/documents/?uuid=d3b05af5-f86e-47ee-8c14-6763f7ec14c6"]}],"mendeley":{"formattedCitation":"(R. I.C.C. Francis, 1988; Kimura et al., 1993; Wang et al., 1995; Zhang et al., 2009)","plainTextFormattedCitation":"(R. I.C.C. Francis, 1988; Kimura et al., 1993; Wang et al., 1995; Zhang et al., 2009)","previouslyFormattedCitation":"(Francis, 1988; Kimura et al., 1993; Wang et al., 1995;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00396284" w:rsidRPr="00396284">
        <w:rPr>
          <w:rFonts w:ascii="Times New Roman" w:hAnsi="Times New Roman" w:cs="Times New Roman"/>
          <w:noProof/>
          <w:sz w:val="24"/>
          <w:szCs w:val="24"/>
        </w:rPr>
        <w:t>(R. I.C.C. Francis, 1988; Kimura et al., 1993; Wang et al., 1995; Zhang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Bayesian approaches allow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to be sampled in this manner and can account for prior information when estimating parameters</w:t>
      </w:r>
      <w:r w:rsidR="008168FD">
        <w:rPr>
          <w:rFonts w:ascii="Times New Roman" w:hAnsi="Times New Roman" w:cs="Times New Roman"/>
          <w:sz w:val="24"/>
          <w:szCs w:val="24"/>
        </w:rPr>
        <w:t xml:space="preserve"> (Zhang et al. 2009)</w:t>
      </w:r>
      <w:r>
        <w:rPr>
          <w:rFonts w:ascii="Times New Roman" w:hAnsi="Times New Roman" w:cs="Times New Roman"/>
          <w:sz w:val="24"/>
          <w:szCs w:val="24"/>
        </w:rPr>
        <w:t>.</w:t>
      </w:r>
      <w:r w:rsidRPr="00046C8F">
        <w:rPr>
          <w:rFonts w:ascii="Times New Roman" w:hAnsi="Times New Roman" w:cs="Times New Roman"/>
          <w:sz w:val="24"/>
          <w:szCs w:val="24"/>
        </w:rPr>
        <w:t xml:space="preserve"> </w:t>
      </w:r>
      <w:r>
        <w:rPr>
          <w:rFonts w:ascii="Times New Roman" w:hAnsi="Times New Roman" w:cs="Times New Roman"/>
          <w:sz w:val="24"/>
          <w:szCs w:val="24"/>
        </w:rPr>
        <w:t>Maximum</w:t>
      </w:r>
      <w:r w:rsidRPr="00046C8F">
        <w:rPr>
          <w:rFonts w:ascii="Times New Roman" w:hAnsi="Times New Roman" w:cs="Times New Roman"/>
          <w:sz w:val="24"/>
          <w:szCs w:val="24"/>
        </w:rPr>
        <w:t xml:space="preserve"> likelihood approaches typically treat </w:t>
      </w:r>
      <m:oMath>
        <m:r>
          <w:rPr>
            <w:rFonts w:ascii="Cambria Math" w:hAnsi="Cambria Math" w:cs="Times New Roman"/>
            <w:sz w:val="24"/>
            <w:szCs w:val="24"/>
          </w:rPr>
          <m:t>K</m:t>
        </m:r>
      </m:oMath>
      <w:r w:rsidRPr="00046C8F">
        <w:rPr>
          <w:rFonts w:ascii="Times New Roman" w:hAnsi="Times New Roman" w:cs="Times New Roman"/>
          <w:sz w:val="24"/>
          <w:szCs w:val="24"/>
        </w:rPr>
        <w:t xml:space="preserve"> as a fixed effect </w:t>
      </w:r>
      <w:r>
        <w:rPr>
          <w:rFonts w:ascii="Times New Roman" w:hAnsi="Times New Roman" w:cs="Times New Roman"/>
          <w:sz w:val="24"/>
          <w:szCs w:val="24"/>
        </w:rPr>
        <w:t xml:space="preserve">but flexibility in their implementation has allowed for the development of model structures that can estimate a single set of growth parameters from direct aging, length frequency, and growth increment data simultaneously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data","type":"article-journal","volume":"52"},"uris":["http://www.mendeley.com/documents/?uuid=9fac4536-4cd4-414f-bc5a-6782fe45c3cb"]},{"id":"ITEM-2","itemData":{"DOI":"10.1139/f02-069","ISSN":"0706-652X","abstract":"Presents a maximum likelihood estimation method for fitting general fish growth curves to tag-recapture data. Joint density of tag; Recapture lengths for a general growth model; Transition of fish from juvenile to adult.","author":[{"dropping-particle":"","family":"Laslett","given":"Geoff M","non-dropping-particle":"","parse-names":false,"suffix":""},{"dropping-particle":"","family":"Eveson","given":"J Paige","non-dropping-particle":"","parse-names":false,"suffix":""},{"dropping-particle":"","family":"Polacheck","given":"Tom","non-dropping-particle":"","parse-names":false,"suffix":""}],"container-title":"Canadian Journal of Fisheries and Aquatic Sciences","id":"ITEM-2","issue":"6","issued":{"date-parts":[["2002"]]},"page":"976-986","title":"A flexible maximum likelihood approach for fitting growth curves to tag-recapture data","type":"article-journal","volume":"59"},"uris":["http://www.mendeley.com/documents/?uuid=7c5bd73a-5a25-385f-96a0-f3a5542c02ae"]},{"id":"ITEM-3","itemData":{"DOI":"10.1016/j.fishres.2008.09.035","ISBN":"0165-7836","ISSN":"01657836","abstract":"Bayesian hierarchical models were developed to estimate the growth parameters of northern abalone, Haliotis kamtschatkana, using tag-recapture data with a mixture of single and multiple recaptures. Individual variability in the growth parameters L∞ and k of the von Bertalanffy model was incorporated in the analyses. The models developed fit the data well based on the Bayesian p-values. Variability in L∞ for individuals was high relative to the variability in L∞ for the population, and variability in k for individuals was about the same as the variability in k for the population. Simulations showed that estimates of the growth parameters were accurate (relative biases &lt;5%), when variability in both L∞ and k or just in L∞ was accounted for. The \"true\" values of the parameters, L∞ and k, were contained in the estimated 95% credibility intervals in 90-94 out of 100 simulation runs on 100 simulated data sets. Overall, allowing for variability for both L∞ and k resulted in moderately more accurate estimates than allowing for just L∞. On the contrary, estimates were unreliable when variability in just k was considered. Using the WinBUGS software program, the calculation procedure was rather simple irrespective of which growth parameter was modeled with variability. Crown Copyright © 2008.","author":[{"dropping-particle":"","family":"Zhang","given":"Zane","non-dropping-particle":"","parse-names":false,"suffix":""},{"dropping-particle":"","family":"Lessard","given":"Joanne","non-dropping-particle":"","parse-names":false,"suffix":""},{"dropping-particle":"","family":"Campbell","given":"Alan","non-dropping-particle":"","parse-names":false,"suffix":""}],"container-title":"Fisheries Research","id":"ITEM-3","issue":"2-3","issued":{"date-parts":[["2009"]]},"page":"289-295","title":"Use of Bayesian hierarchical models to estimate northern abalone, Haliotis kamtschatkana, growth parameters from tag-recapture data","type":"article-journal","volume":"95"},"uris":["http://www.mendeley.com/documents/?uuid=65be3e36-03d1-4734-b2e6-eda41464f4fd"]},{"id":"ITEM-4","itemData":{"DOI":"10.1139/f03-163","ISSN":"0706-652X","abstract":"A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bluefin tuna experience a transition in growth during the juvenile stage of life. Many species exhibit a seasonal growth pattern, including southern bluefin tuna for which growth is fastest during the austral summer. A method for incorporating an annual seasonal component into the analysis is described and applied. (English) [ABSTRACT FROM AUTHOR]","author":[{"dropping-particle":"","family":"Eveson","given":"J Paige","non-dropping-particle":"","parse-names":false,"suffix":""},{"dropping-particle":"","family":"Laslett","given":"Geoff M","non-dropping-particle":"","parse-names":false,"suffix":""},{"dropping-particle":"","family":"Polacheck","given":"Tom","non-dropping-particle":"","parse-names":false,"suffix":""}],"container-title":"Canadian Journal of Fisheries and Aquatic Sciences","id":"ITEM-4","issue":"2","issued":{"date-parts":[["2004"]]},"page":"292-306","title":"An integrated model for growth incorporating tag–recapture, length–frequency, and direct aging data","type":"article-journal","volume":"61"},"uris":["http://www.mendeley.com/documents/?uuid=8afa6edb-3be0-368a-8b2e-152a035f865c"]}],"mendeley":{"formattedCitation":"(Eveson et al., 2004; Laslett et al., 2002; Wang et al., 1995; Zhang et al., 2009)","manualFormatting":"(Wang et al. 1995, Laslett et al. 2002, Eveson et al. 2004)","plainTextFormattedCitation":"(Eveson et al., 2004; Laslett et al., 2002; Wang et al., 1995; Zhang et al., 2009)","previouslyFormattedCitation":"(Eveson et al., 2004; Laslett et al., 2002; Wang et al., 1995; Zhang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Pr="00A20282">
        <w:rPr>
          <w:rFonts w:ascii="Times New Roman" w:hAnsi="Times New Roman" w:cs="Times New Roman"/>
          <w:noProof/>
          <w:sz w:val="24"/>
          <w:szCs w:val="24"/>
        </w:rPr>
        <w:t>(Wang et al. 1995, Laslett et al. 2002, Eveson et al. 2004)</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w:t>
      </w:r>
      <w:r>
        <w:rPr>
          <w:rFonts w:ascii="Times New Roman" w:hAnsi="Times New Roman" w:cs="Times New Roman"/>
          <w:sz w:val="24"/>
          <w:szCs w:val="24"/>
        </w:rPr>
        <w:t xml:space="preserve"> </w:t>
      </w:r>
    </w:p>
    <w:p w14:paraId="7C326752" w14:textId="1712B331" w:rsidR="00D42812" w:rsidRPr="00046C8F" w:rsidRDefault="00D42812" w:rsidP="00D42812">
      <w:pPr>
        <w:spacing w:line="480" w:lineRule="auto"/>
        <w:rPr>
          <w:rFonts w:ascii="Times New Roman" w:hAnsi="Times New Roman" w:cs="Times New Roman"/>
          <w:sz w:val="24"/>
          <w:szCs w:val="24"/>
        </w:rPr>
      </w:pPr>
      <w:r>
        <w:rPr>
          <w:rFonts w:ascii="Times New Roman" w:hAnsi="Times New Roman" w:cs="Times New Roman"/>
          <w:i/>
          <w:sz w:val="24"/>
          <w:szCs w:val="24"/>
        </w:rPr>
        <w:tab/>
      </w:r>
      <w:r w:rsidRPr="00046C8F">
        <w:rPr>
          <w:rFonts w:ascii="Times New Roman" w:hAnsi="Times New Roman" w:cs="Times New Roman"/>
          <w:sz w:val="24"/>
          <w:szCs w:val="24"/>
        </w:rPr>
        <w:t xml:space="preserve">Here </w:t>
      </w:r>
      <w:r w:rsidR="00396284">
        <w:rPr>
          <w:rFonts w:ascii="Times New Roman" w:hAnsi="Times New Roman" w:cs="Times New Roman"/>
          <w:sz w:val="24"/>
          <w:szCs w:val="24"/>
        </w:rPr>
        <w:t xml:space="preserve">we derive growth parameters using Bayesian and maximum likelihood methods applied to a </w:t>
      </w:r>
      <w:r w:rsidRPr="00046C8F">
        <w:rPr>
          <w:rFonts w:ascii="Times New Roman" w:hAnsi="Times New Roman" w:cs="Times New Roman"/>
          <w:sz w:val="24"/>
          <w:szCs w:val="24"/>
        </w:rPr>
        <w:t xml:space="preserve">previously unreported tagging data </w:t>
      </w:r>
      <w:r w:rsidR="00396284">
        <w:rPr>
          <w:rFonts w:ascii="Times New Roman" w:hAnsi="Times New Roman" w:cs="Times New Roman"/>
          <w:sz w:val="24"/>
          <w:szCs w:val="24"/>
        </w:rPr>
        <w:t>of</w:t>
      </w:r>
      <w:r w:rsidR="00396284" w:rsidRPr="00046C8F">
        <w:rPr>
          <w:rFonts w:ascii="Times New Roman" w:hAnsi="Times New Roman" w:cs="Times New Roman"/>
          <w:sz w:val="24"/>
          <w:szCs w:val="24"/>
        </w:rPr>
        <w:t xml:space="preserve"> </w:t>
      </w:r>
      <w:r w:rsidR="00396284" w:rsidRPr="004C5E05">
        <w:rPr>
          <w:rFonts w:ascii="Times New Roman" w:hAnsi="Times New Roman" w:cs="Times New Roman"/>
          <w:i/>
          <w:sz w:val="24"/>
          <w:szCs w:val="24"/>
        </w:rPr>
        <w:t>P. filamentosus</w:t>
      </w:r>
      <w:r w:rsidR="00396284" w:rsidRPr="00046C8F">
        <w:rPr>
          <w:rFonts w:ascii="Times New Roman" w:hAnsi="Times New Roman" w:cs="Times New Roman"/>
          <w:sz w:val="24"/>
          <w:szCs w:val="24"/>
        </w:rPr>
        <w:t xml:space="preserve"> </w:t>
      </w:r>
      <w:proofErr w:type="spellStart"/>
      <w:r w:rsidR="00491301">
        <w:rPr>
          <w:rFonts w:ascii="Times New Roman" w:hAnsi="Times New Roman" w:cs="Times New Roman"/>
          <w:sz w:val="24"/>
          <w:szCs w:val="24"/>
        </w:rPr>
        <w:t>makred</w:t>
      </w:r>
      <w:proofErr w:type="spellEnd"/>
      <w:r w:rsidR="00491301">
        <w:rPr>
          <w:rFonts w:ascii="Times New Roman" w:hAnsi="Times New Roman" w:cs="Times New Roman"/>
          <w:sz w:val="24"/>
          <w:szCs w:val="24"/>
        </w:rPr>
        <w:t xml:space="preserve"> and recaptured</w:t>
      </w:r>
      <w:r>
        <w:rPr>
          <w:rFonts w:ascii="Times New Roman" w:hAnsi="Times New Roman" w:cs="Times New Roman"/>
          <w:sz w:val="24"/>
          <w:szCs w:val="24"/>
        </w:rPr>
        <w:t xml:space="preserve"> in the Main Hawaiian Islands (MHI)</w:t>
      </w:r>
      <w:r w:rsidRPr="00046C8F">
        <w:rPr>
          <w:rFonts w:ascii="Times New Roman" w:hAnsi="Times New Roman" w:cs="Times New Roman"/>
          <w:sz w:val="24"/>
          <w:szCs w:val="24"/>
        </w:rPr>
        <w:t xml:space="preserve">. </w:t>
      </w:r>
      <w:r w:rsidR="00491301">
        <w:rPr>
          <w:rFonts w:ascii="Times New Roman" w:hAnsi="Times New Roman" w:cs="Times New Roman"/>
          <w:sz w:val="24"/>
          <w:szCs w:val="24"/>
        </w:rPr>
        <w:t xml:space="preserve">Parameters estimated from the tagging data using a </w:t>
      </w:r>
      <w:proofErr w:type="spellStart"/>
      <w:r w:rsidR="00491301">
        <w:rPr>
          <w:rFonts w:ascii="Times New Roman" w:hAnsi="Times New Roman" w:cs="Times New Roman"/>
          <w:sz w:val="24"/>
          <w:szCs w:val="24"/>
        </w:rPr>
        <w:t>bayesian</w:t>
      </w:r>
      <w:proofErr w:type="spellEnd"/>
      <w:r w:rsidR="00491301">
        <w:rPr>
          <w:rFonts w:ascii="Times New Roman" w:hAnsi="Times New Roman" w:cs="Times New Roman"/>
          <w:sz w:val="24"/>
          <w:szCs w:val="24"/>
        </w:rPr>
        <w:t xml:space="preserve"> framework are compared to estimates </w:t>
      </w:r>
      <w:r w:rsidRPr="00046C8F">
        <w:rPr>
          <w:rFonts w:ascii="Times New Roman" w:hAnsi="Times New Roman" w:cs="Times New Roman"/>
          <w:sz w:val="24"/>
          <w:szCs w:val="24"/>
        </w:rPr>
        <w:t xml:space="preserve">integrating </w:t>
      </w:r>
      <w:r w:rsidR="00491301">
        <w:rPr>
          <w:rFonts w:ascii="Times New Roman" w:hAnsi="Times New Roman" w:cs="Times New Roman"/>
          <w:sz w:val="24"/>
          <w:szCs w:val="24"/>
        </w:rPr>
        <w:t xml:space="preserve">tagging data with </w:t>
      </w:r>
      <w:r w:rsidRPr="00046C8F">
        <w:rPr>
          <w:rFonts w:ascii="Times New Roman" w:hAnsi="Times New Roman" w:cs="Times New Roman"/>
          <w:sz w:val="24"/>
          <w:szCs w:val="24"/>
        </w:rPr>
        <w:t xml:space="preserve">previous length-at-age and length frequency data </w:t>
      </w:r>
      <w:r>
        <w:rPr>
          <w:rFonts w:ascii="Times New Roman" w:hAnsi="Times New Roman" w:cs="Times New Roman"/>
          <w:sz w:val="24"/>
          <w:szCs w:val="24"/>
        </w:rPr>
        <w:t>collected from the MHI and Northwestern Hawaiian Islands (NWHI)</w:t>
      </w:r>
      <w:r w:rsidR="00491301">
        <w:rPr>
          <w:rFonts w:ascii="Times New Roman" w:hAnsi="Times New Roman" w:cs="Times New Roman"/>
          <w:sz w:val="24"/>
          <w:szCs w:val="24"/>
        </w:rPr>
        <w:t xml:space="preserve"> derived through maximum likelihood. We then compare these new growth estimates </w:t>
      </w:r>
      <w:r w:rsidRPr="00046C8F">
        <w:rPr>
          <w:rFonts w:ascii="Times New Roman" w:hAnsi="Times New Roman" w:cs="Times New Roman"/>
          <w:sz w:val="24"/>
          <w:szCs w:val="24"/>
        </w:rPr>
        <w:t xml:space="preserve">to those previously reported for </w:t>
      </w:r>
      <w:r w:rsidR="00491301">
        <w:rPr>
          <w:rFonts w:ascii="Times New Roman" w:hAnsi="Times New Roman" w:cs="Times New Roman"/>
          <w:i/>
          <w:iCs/>
          <w:sz w:val="24"/>
          <w:szCs w:val="24"/>
        </w:rPr>
        <w:t xml:space="preserve">P. filamentosus </w:t>
      </w:r>
      <w:r w:rsidRPr="00046C8F">
        <w:rPr>
          <w:rFonts w:ascii="Times New Roman" w:hAnsi="Times New Roman" w:cs="Times New Roman"/>
          <w:sz w:val="24"/>
          <w:szCs w:val="24"/>
        </w:rPr>
        <w:t>the Hawaiian Archipelago.</w:t>
      </w:r>
    </w:p>
    <w:p w14:paraId="34B2B8BD" w14:textId="77777777" w:rsidR="00D42812" w:rsidRPr="00046C8F" w:rsidRDefault="00D42812" w:rsidP="00D42812">
      <w:pPr>
        <w:spacing w:line="480" w:lineRule="auto"/>
        <w:ind w:firstLine="720"/>
        <w:rPr>
          <w:rFonts w:ascii="Times New Roman" w:hAnsi="Times New Roman" w:cs="Times New Roman"/>
          <w:sz w:val="24"/>
          <w:szCs w:val="24"/>
        </w:rPr>
      </w:pPr>
    </w:p>
    <w:p w14:paraId="4765FF8E" w14:textId="7A1F2F89" w:rsidR="00D42812" w:rsidRPr="003F55EC" w:rsidRDefault="003F55EC" w:rsidP="003F55EC">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 xml:space="preserve">2. </w:t>
      </w:r>
      <w:r w:rsidR="00B3312C" w:rsidRPr="003F55EC">
        <w:rPr>
          <w:rFonts w:ascii="Times New Roman" w:hAnsi="Times New Roman" w:cs="Times New Roman"/>
          <w:b/>
          <w:i/>
          <w:sz w:val="24"/>
          <w:szCs w:val="24"/>
        </w:rPr>
        <w:t xml:space="preserve">Materials and </w:t>
      </w:r>
      <w:r w:rsidR="00D42812" w:rsidRPr="003F55EC">
        <w:rPr>
          <w:rFonts w:ascii="Times New Roman" w:hAnsi="Times New Roman" w:cs="Times New Roman"/>
          <w:b/>
          <w:i/>
          <w:sz w:val="24"/>
          <w:szCs w:val="24"/>
        </w:rPr>
        <w:t>Methods</w:t>
      </w:r>
    </w:p>
    <w:p w14:paraId="2F09BCB5" w14:textId="4EA1F4F0" w:rsidR="00D42812" w:rsidRPr="00046C8F" w:rsidRDefault="00B3312C" w:rsidP="00D42812">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 xml:space="preserve">2.1 </w:t>
      </w:r>
      <w:r w:rsidR="00D42812">
        <w:rPr>
          <w:rFonts w:ascii="Times New Roman" w:hAnsi="Times New Roman" w:cs="Times New Roman"/>
          <w:i/>
          <w:sz w:val="24"/>
          <w:szCs w:val="24"/>
        </w:rPr>
        <w:t xml:space="preserve">Opakapaka Tagging Program </w:t>
      </w:r>
    </w:p>
    <w:p w14:paraId="23994898" w14:textId="1908E1CF" w:rsidR="00D42812"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Tagging data used for this analysis were obtained by biologists from Hawaii’s Division of Aquatic Resources (DAR) within the state’s Department of Land and Natural Resources (DLNR). Between 1989 and 199</w:t>
      </w:r>
      <w:r>
        <w:rPr>
          <w:rFonts w:ascii="Times New Roman" w:hAnsi="Times New Roman" w:cs="Times New Roman"/>
          <w:sz w:val="24"/>
          <w:szCs w:val="24"/>
        </w:rPr>
        <w:t xml:space="preserve">3 </w:t>
      </w:r>
      <w:r w:rsidRPr="00046C8F">
        <w:rPr>
          <w:rFonts w:ascii="Times New Roman" w:hAnsi="Times New Roman" w:cs="Times New Roman"/>
          <w:sz w:val="24"/>
          <w:szCs w:val="24"/>
        </w:rPr>
        <w:t xml:space="preserve">the Opakapaka Tagging Program (OTP), led by staff biologist </w:t>
      </w:r>
      <w:r w:rsidRPr="00046C8F">
        <w:rPr>
          <w:rFonts w:ascii="Times New Roman" w:hAnsi="Times New Roman" w:cs="Times New Roman"/>
          <w:sz w:val="24"/>
          <w:szCs w:val="24"/>
        </w:rPr>
        <w:lastRenderedPageBreak/>
        <w:t xml:space="preserve">Henry Okamoto and operating from fishing vessels contracted out of Honolulu Harbor, </w:t>
      </w:r>
      <w:r w:rsidR="00535608">
        <w:rPr>
          <w:rFonts w:ascii="Times New Roman" w:hAnsi="Times New Roman" w:cs="Times New Roman"/>
          <w:sz w:val="24"/>
          <w:szCs w:val="24"/>
        </w:rPr>
        <w:t xml:space="preserve">tagging and releasing </w:t>
      </w:r>
      <w:r w:rsidR="00535608" w:rsidRPr="00046C8F">
        <w:rPr>
          <w:rFonts w:ascii="Times New Roman" w:hAnsi="Times New Roman" w:cs="Times New Roman"/>
          <w:sz w:val="24"/>
          <w:szCs w:val="24"/>
        </w:rPr>
        <w:t xml:space="preserve">4,179 </w:t>
      </w:r>
      <w:r w:rsidR="00535608" w:rsidRPr="004C5E05">
        <w:rPr>
          <w:rFonts w:ascii="Times New Roman" w:hAnsi="Times New Roman" w:cs="Times New Roman"/>
          <w:i/>
          <w:sz w:val="24"/>
          <w:szCs w:val="24"/>
        </w:rPr>
        <w:t>P. filamentosus</w:t>
      </w:r>
      <w:r w:rsidR="00535608" w:rsidRPr="00046C8F">
        <w:rPr>
          <w:rFonts w:ascii="Times New Roman" w:hAnsi="Times New Roman" w:cs="Times New Roman"/>
          <w:i/>
          <w:sz w:val="24"/>
          <w:szCs w:val="24"/>
        </w:rPr>
        <w:t xml:space="preserve"> </w:t>
      </w:r>
      <w:r w:rsidR="00535608">
        <w:rPr>
          <w:rFonts w:ascii="Times New Roman" w:hAnsi="Times New Roman" w:cs="Times New Roman"/>
          <w:iCs/>
          <w:sz w:val="24"/>
          <w:szCs w:val="24"/>
        </w:rPr>
        <w:t>in total.</w:t>
      </w:r>
    </w:p>
    <w:p w14:paraId="4A82A4B8" w14:textId="70D7F8DA" w:rsidR="00D42812" w:rsidRPr="00046C8F" w:rsidRDefault="00D42812" w:rsidP="00D42812">
      <w:pPr>
        <w:spacing w:line="480" w:lineRule="auto"/>
        <w:rPr>
          <w:rFonts w:ascii="Times New Roman" w:hAnsi="Times New Roman" w:cs="Times New Roman"/>
          <w:sz w:val="24"/>
          <w:szCs w:val="24"/>
        </w:rPr>
      </w:pPr>
      <w:r>
        <w:rPr>
          <w:rFonts w:ascii="Times New Roman" w:hAnsi="Times New Roman" w:cs="Times New Roman"/>
          <w:sz w:val="24"/>
          <w:szCs w:val="24"/>
        </w:rPr>
        <w:tab/>
        <w:t>All tagging occurred in the Main Hawaiian Islands (MHI)</w:t>
      </w:r>
      <w:r w:rsidR="00265392">
        <w:rPr>
          <w:rFonts w:ascii="Times New Roman" w:hAnsi="Times New Roman" w:cs="Times New Roman"/>
          <w:sz w:val="24"/>
          <w:szCs w:val="24"/>
        </w:rPr>
        <w:t>. Coarse location data was provided by the commercial statistical reporting grid areas in a given fish was tagged and recaptured (Table 1, Figure 1). Effort</w:t>
      </w:r>
      <w:r>
        <w:rPr>
          <w:rFonts w:ascii="Times New Roman" w:hAnsi="Times New Roman" w:cs="Times New Roman"/>
          <w:sz w:val="24"/>
          <w:szCs w:val="24"/>
        </w:rPr>
        <w:t xml:space="preserve"> was concentrated primarily around the island of Oahu and the Maui Nui complex consisting of the islands of Maui, Molokai, Lanai and Kahoolawe</w:t>
      </w:r>
      <w:r w:rsidR="00265392">
        <w:rPr>
          <w:rFonts w:ascii="Times New Roman" w:hAnsi="Times New Roman" w:cs="Times New Roman"/>
          <w:sz w:val="24"/>
          <w:szCs w:val="24"/>
        </w:rPr>
        <w:t xml:space="preserve">. </w:t>
      </w:r>
      <w:r w:rsidR="00535608">
        <w:rPr>
          <w:rFonts w:ascii="Times New Roman" w:hAnsi="Times New Roman" w:cs="Times New Roman"/>
          <w:sz w:val="24"/>
          <w:szCs w:val="24"/>
        </w:rPr>
        <w:t>Since 1990, t</w:t>
      </w:r>
      <w:r>
        <w:rPr>
          <w:rFonts w:ascii="Times New Roman" w:hAnsi="Times New Roman" w:cs="Times New Roman"/>
          <w:sz w:val="24"/>
          <w:szCs w:val="24"/>
        </w:rPr>
        <w:t xml:space="preserve">hese areas have accounted for approximately 67.7% of Hawaii’s commercial </w:t>
      </w:r>
      <w:proofErr w:type="spellStart"/>
      <w:r>
        <w:rPr>
          <w:rFonts w:ascii="Times New Roman" w:hAnsi="Times New Roman" w:cs="Times New Roman"/>
          <w:sz w:val="24"/>
          <w:szCs w:val="24"/>
        </w:rPr>
        <w:t>bottomfish</w:t>
      </w:r>
      <w:proofErr w:type="spellEnd"/>
      <w:r>
        <w:rPr>
          <w:rFonts w:ascii="Times New Roman" w:hAnsi="Times New Roman" w:cs="Times New Roman"/>
          <w:sz w:val="24"/>
          <w:szCs w:val="24"/>
        </w:rPr>
        <w:t xml:space="preserve"> harvest. </w:t>
      </w:r>
      <w:r w:rsidR="00265392">
        <w:rPr>
          <w:rFonts w:ascii="Times New Roman" w:hAnsi="Times New Roman" w:cs="Times New Roman"/>
          <w:sz w:val="24"/>
          <w:szCs w:val="24"/>
        </w:rPr>
        <w:t xml:space="preserve">Less than 1% of fish in this study were tagged off the islands of Niihau or Hawaii (Big Island). </w:t>
      </w:r>
    </w:p>
    <w:p w14:paraId="10F5F4D9" w14:textId="0A4D6693"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Fish were caught with hook-and-line gear and brought to the surface at a rate of 2-5 feet per second. Prior to tagging, each fish was placed in a holding container with aerated seawater to </w:t>
      </w:r>
      <w:r w:rsidR="00535608">
        <w:rPr>
          <w:rFonts w:ascii="Times New Roman" w:hAnsi="Times New Roman" w:cs="Times New Roman"/>
          <w:sz w:val="24"/>
          <w:szCs w:val="24"/>
        </w:rPr>
        <w:t>assess</w:t>
      </w:r>
      <w:r w:rsidRPr="00046C8F">
        <w:rPr>
          <w:rFonts w:ascii="Times New Roman" w:hAnsi="Times New Roman" w:cs="Times New Roman"/>
          <w:sz w:val="24"/>
          <w:szCs w:val="24"/>
        </w:rPr>
        <w:t xml:space="preserve"> survival likelihood.</w:t>
      </w:r>
      <w:r w:rsidR="00BF5916">
        <w:rPr>
          <w:rFonts w:ascii="Times New Roman" w:hAnsi="Times New Roman" w:cs="Times New Roman"/>
          <w:sz w:val="24"/>
          <w:szCs w:val="24"/>
        </w:rPr>
        <w:t xml:space="preserve"> </w:t>
      </w:r>
      <w:r w:rsidR="00BF5916" w:rsidRPr="00046C8F">
        <w:rPr>
          <w:rFonts w:ascii="Times New Roman" w:hAnsi="Times New Roman" w:cs="Times New Roman"/>
          <w:sz w:val="24"/>
          <w:szCs w:val="24"/>
        </w:rPr>
        <w:t>Fish appearing lively and upright were deemed likely to survive and thus suitable candidates for tagging.</w:t>
      </w:r>
      <w:r w:rsidRPr="00046C8F">
        <w:rPr>
          <w:rFonts w:ascii="Times New Roman" w:hAnsi="Times New Roman" w:cs="Times New Roman"/>
          <w:sz w:val="24"/>
          <w:szCs w:val="24"/>
        </w:rPr>
        <w:t xml:space="preserve"> If the stomach was inverted and full of gas, it was punctured using a small sharp instrument (e.g., scalpel, hypodermic needle, </w:t>
      </w:r>
      <w:r w:rsidR="00535608" w:rsidRPr="00046C8F">
        <w:rPr>
          <w:rFonts w:ascii="Times New Roman" w:hAnsi="Times New Roman" w:cs="Times New Roman"/>
          <w:sz w:val="24"/>
          <w:szCs w:val="24"/>
        </w:rPr>
        <w:t>fishhook</w:t>
      </w:r>
      <w:r w:rsidRPr="00046C8F">
        <w:rPr>
          <w:rFonts w:ascii="Times New Roman" w:hAnsi="Times New Roman" w:cs="Times New Roman"/>
          <w:sz w:val="24"/>
          <w:szCs w:val="24"/>
        </w:rPr>
        <w:t xml:space="preserve">). A few scales were carefully removed and a small (~1 cm) incision was made near the fish’s anal opening to assist in expelling gas from the body cavity. </w:t>
      </w:r>
      <w:r w:rsidR="00BF5916">
        <w:rPr>
          <w:rFonts w:ascii="Times New Roman" w:hAnsi="Times New Roman" w:cs="Times New Roman"/>
          <w:sz w:val="24"/>
          <w:szCs w:val="24"/>
        </w:rPr>
        <w:t>Fish were then</w:t>
      </w:r>
      <w:r w:rsidRPr="00046C8F">
        <w:rPr>
          <w:rFonts w:ascii="Times New Roman" w:hAnsi="Times New Roman" w:cs="Times New Roman"/>
          <w:sz w:val="24"/>
          <w:szCs w:val="24"/>
        </w:rPr>
        <w:t xml:space="preserve"> surgically implanted with unique identifiable internal anchor tags with a monofilament streamer protruding from the incision in the peritoneal cavity. The fork length of each fish</w:t>
      </w:r>
      <w:r w:rsidR="00F41656">
        <w:rPr>
          <w:rFonts w:ascii="Times New Roman" w:hAnsi="Times New Roman" w:cs="Times New Roman"/>
          <w:sz w:val="24"/>
          <w:szCs w:val="24"/>
        </w:rPr>
        <w:t xml:space="preserve"> </w:t>
      </w:r>
      <w:r w:rsidR="00F41656" w:rsidRPr="00046C8F">
        <w:rPr>
          <w:rFonts w:ascii="Times New Roman" w:hAnsi="Times New Roman" w:cs="Times New Roman"/>
          <w:sz w:val="24"/>
          <w:szCs w:val="24"/>
        </w:rPr>
        <w:t>measured to the nearest ¼ inch</w:t>
      </w:r>
      <w:r w:rsidR="00F41656">
        <w:rPr>
          <w:rFonts w:ascii="Times New Roman" w:hAnsi="Times New Roman" w:cs="Times New Roman"/>
          <w:sz w:val="24"/>
          <w:szCs w:val="24"/>
        </w:rPr>
        <w:t xml:space="preserve">, as well as the location and time of capture were </w:t>
      </w:r>
      <w:proofErr w:type="spellStart"/>
      <w:r w:rsidR="00F41656">
        <w:rPr>
          <w:rFonts w:ascii="Times New Roman" w:hAnsi="Times New Roman" w:cs="Times New Roman"/>
          <w:sz w:val="24"/>
          <w:szCs w:val="24"/>
        </w:rPr>
        <w:t>recorderd</w:t>
      </w:r>
      <w:proofErr w:type="spellEnd"/>
      <w:r w:rsidR="00F41656">
        <w:rPr>
          <w:rFonts w:ascii="Times New Roman" w:hAnsi="Times New Roman" w:cs="Times New Roman"/>
          <w:sz w:val="24"/>
          <w:szCs w:val="24"/>
        </w:rPr>
        <w:t xml:space="preserve"> </w:t>
      </w:r>
      <w:r w:rsidRPr="00046C8F">
        <w:rPr>
          <w:rFonts w:ascii="Times New Roman" w:hAnsi="Times New Roman" w:cs="Times New Roman"/>
          <w:sz w:val="24"/>
          <w:szCs w:val="24"/>
        </w:rPr>
        <w:t xml:space="preserve">before the fish was returned headfirst to sea with downward momentum to assist in counteracting buoyancy caused by any residual gas. </w:t>
      </w:r>
    </w:p>
    <w:p w14:paraId="46BEDFAE" w14:textId="76001F1D" w:rsidR="00D42812" w:rsidRPr="00046C8F" w:rsidRDefault="00F41656" w:rsidP="00F41656">
      <w:pPr>
        <w:spacing w:line="480" w:lineRule="auto"/>
        <w:ind w:firstLine="720"/>
        <w:rPr>
          <w:rFonts w:ascii="Times New Roman" w:hAnsi="Times New Roman" w:cs="Times New Roman"/>
          <w:sz w:val="24"/>
          <w:szCs w:val="24"/>
        </w:rPr>
      </w:pPr>
      <w:r>
        <w:rPr>
          <w:rFonts w:ascii="Times New Roman" w:hAnsi="Times New Roman" w:cs="Times New Roman"/>
          <w:sz w:val="24"/>
          <w:szCs w:val="24"/>
        </w:rPr>
        <w:t>Reports of r</w:t>
      </w:r>
      <w:r w:rsidRPr="00046C8F">
        <w:rPr>
          <w:rFonts w:ascii="Times New Roman" w:hAnsi="Times New Roman" w:cs="Times New Roman"/>
          <w:sz w:val="24"/>
          <w:szCs w:val="24"/>
        </w:rPr>
        <w:t>ecapture</w:t>
      </w:r>
      <w:r>
        <w:rPr>
          <w:rFonts w:ascii="Times New Roman" w:hAnsi="Times New Roman" w:cs="Times New Roman"/>
          <w:sz w:val="24"/>
          <w:szCs w:val="24"/>
        </w:rPr>
        <w:t>d</w:t>
      </w:r>
      <w:r w:rsidRPr="00046C8F">
        <w:rPr>
          <w:rFonts w:ascii="Times New Roman" w:hAnsi="Times New Roman" w:cs="Times New Roman"/>
          <w:sz w:val="24"/>
          <w:szCs w:val="24"/>
        </w:rPr>
        <w:t xml:space="preserve"> </w:t>
      </w:r>
      <w:r w:rsidRPr="00390DCD">
        <w:rPr>
          <w:rFonts w:ascii="Times New Roman" w:hAnsi="Times New Roman" w:cs="Times New Roman"/>
          <w:i/>
          <w:sz w:val="24"/>
          <w:szCs w:val="24"/>
        </w:rPr>
        <w:t>P. filamentosus</w:t>
      </w:r>
      <w:r w:rsidRPr="00046C8F">
        <w:rPr>
          <w:rFonts w:ascii="Times New Roman" w:hAnsi="Times New Roman" w:cs="Times New Roman"/>
          <w:sz w:val="24"/>
          <w:szCs w:val="24"/>
        </w:rPr>
        <w:t xml:space="preserve"> were reported up to a decade after </w:t>
      </w:r>
      <w:r>
        <w:rPr>
          <w:rFonts w:ascii="Times New Roman" w:hAnsi="Times New Roman" w:cs="Times New Roman"/>
          <w:sz w:val="24"/>
          <w:szCs w:val="24"/>
        </w:rPr>
        <w:t xml:space="preserve">they were tagged, most recently </w:t>
      </w:r>
      <w:r w:rsidRPr="00046C8F">
        <w:rPr>
          <w:rFonts w:ascii="Times New Roman" w:hAnsi="Times New Roman" w:cs="Times New Roman"/>
          <w:sz w:val="24"/>
          <w:szCs w:val="24"/>
        </w:rPr>
        <w:t xml:space="preserve">in October of 2003 </w:t>
      </w:r>
      <w:r w:rsidRPr="00046C8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{"citationItems":[{"id":"ITEM-1","itemData":{"author":[{"dropping-particle":"","family":"Kobayashi","given":"Donald R.","non-dropping-particle":"","parse-names":false,"suffix":""},{"dropping-particle":"","family":"Okamoto","given":"Henry Y.","non-dropping-particle":"","parse-names":false,"suffix":""},{"dropping-particle":"","family":"Oishi","given":"Francis G.","non-dropping-particle":"","parse-names":false,"suffix":""}],"id":"ITEM-1","issued":{"date-parts":[["2008"]]},"title":"Movement of the deepwater snapper opakapaka, Pristipomoides filamentosus, in Hawaii: Insights from a large-scale tagging program and computer simulation","type":"thesis"},"uris":["http://www.mendeley.com/documents/?uuid=de21fecb-1fc9-4587-8335-420accdc5536"]},{"id":"ITEM-2","itemData":{"author":[{"dropping-particle":"","family":"Okamoto","given":"Henry Y","non-dropping-particle":"","parse-names":false,"suffix":""}],"id":"ITEM-2","issued":{"date-parts":[["1993"]]},"number-of-pages":"1-7","publisher-place":"Honolulu, HI","title":"Develop opakapaka (pink snapper) tagging techniques to assess movement behavior","type":"report"},"uris":["http://www.mendeley.com/documents/?uuid=80ef0270-3418-30b1-991e-587c25e93624"]}],"mendeley":{"formattedCitation":"(Kobayashi et al., 2008; Okamoto, 1993)","plainTextFormattedCitation":"(Kobayashi et al., 2008; Okamoto, 1993)","previouslyFormattedCitation":"(Kobayashi et al., 2008; Okamoto, 1993)"},"properties":{"noteIndex":0},"schema":"https://github.com/citation-style-language/schema/raw/master/csl-citation.json"}</w:instrText>
      </w:r>
      <w:r w:rsidRPr="00046C8F">
        <w:rPr>
          <w:rFonts w:ascii="Times New Roman" w:hAnsi="Times New Roman" w:cs="Times New Roman"/>
          <w:sz w:val="24"/>
          <w:szCs w:val="24"/>
        </w:rPr>
        <w:fldChar w:fldCharType="separate"/>
      </w:r>
      <w:r w:rsidRPr="00A52422">
        <w:rPr>
          <w:rFonts w:ascii="Times New Roman" w:hAnsi="Times New Roman" w:cs="Times New Roman"/>
          <w:noProof/>
          <w:sz w:val="24"/>
          <w:szCs w:val="24"/>
        </w:rPr>
        <w:t>(Kobayashi et al., 2008; Okamoto, 1993)</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r w:rsidR="00D42812">
        <w:rPr>
          <w:rFonts w:ascii="Times New Roman" w:hAnsi="Times New Roman" w:cs="Times New Roman"/>
          <w:sz w:val="24"/>
          <w:szCs w:val="24"/>
        </w:rPr>
        <w:t xml:space="preserve">There were </w:t>
      </w:r>
      <w:r w:rsidR="00D42812" w:rsidRPr="00046C8F">
        <w:rPr>
          <w:rFonts w:ascii="Times New Roman" w:hAnsi="Times New Roman" w:cs="Times New Roman"/>
          <w:sz w:val="24"/>
          <w:szCs w:val="24"/>
        </w:rPr>
        <w:t xml:space="preserve">487 recaptures recorded </w:t>
      </w:r>
      <w:r w:rsidR="00D42812">
        <w:rPr>
          <w:rFonts w:ascii="Times New Roman" w:hAnsi="Times New Roman" w:cs="Times New Roman"/>
          <w:sz w:val="24"/>
          <w:szCs w:val="24"/>
        </w:rPr>
        <w:t>for</w:t>
      </w:r>
      <w:r w:rsidR="00D42812" w:rsidRPr="00046C8F">
        <w:rPr>
          <w:rFonts w:ascii="Times New Roman" w:hAnsi="Times New Roman" w:cs="Times New Roman"/>
          <w:sz w:val="24"/>
          <w:szCs w:val="24"/>
        </w:rPr>
        <w:t xml:space="preserve"> 43</w:t>
      </w:r>
      <w:r w:rsidR="00D42812">
        <w:rPr>
          <w:rFonts w:ascii="Times New Roman" w:hAnsi="Times New Roman" w:cs="Times New Roman"/>
          <w:sz w:val="24"/>
          <w:szCs w:val="24"/>
        </w:rPr>
        <w:t>9</w:t>
      </w:r>
      <w:r w:rsidR="00D42812" w:rsidRPr="00046C8F">
        <w:rPr>
          <w:rFonts w:ascii="Times New Roman" w:hAnsi="Times New Roman" w:cs="Times New Roman"/>
          <w:sz w:val="24"/>
          <w:szCs w:val="24"/>
        </w:rPr>
        <w:t xml:space="preserve"> unique individuals for a recapture rate of 10.</w:t>
      </w:r>
      <w:r w:rsidR="00D42812">
        <w:rPr>
          <w:rFonts w:ascii="Times New Roman" w:hAnsi="Times New Roman" w:cs="Times New Roman"/>
          <w:sz w:val="24"/>
          <w:szCs w:val="24"/>
        </w:rPr>
        <w:t>5</w:t>
      </w:r>
      <w:r w:rsidR="00D42812" w:rsidRPr="00046C8F">
        <w:rPr>
          <w:rFonts w:ascii="Times New Roman" w:hAnsi="Times New Roman" w:cs="Times New Roman"/>
          <w:sz w:val="24"/>
          <w:szCs w:val="24"/>
        </w:rPr>
        <w:t>%</w:t>
      </w:r>
      <w:r w:rsidR="00D42812">
        <w:rPr>
          <w:rFonts w:ascii="Times New Roman" w:hAnsi="Times New Roman" w:cs="Times New Roman"/>
          <w:sz w:val="24"/>
          <w:szCs w:val="24"/>
        </w:rPr>
        <w:t xml:space="preserve"> of tagged fish</w:t>
      </w:r>
      <w:r w:rsidR="00D42812" w:rsidRPr="00046C8F">
        <w:rPr>
          <w:rFonts w:ascii="Times New Roman" w:hAnsi="Times New Roman" w:cs="Times New Roman"/>
          <w:sz w:val="24"/>
          <w:szCs w:val="24"/>
        </w:rPr>
        <w:t xml:space="preserve">. </w:t>
      </w:r>
      <w:r w:rsidRPr="00046C8F">
        <w:rPr>
          <w:rFonts w:ascii="Times New Roman" w:hAnsi="Times New Roman" w:cs="Times New Roman"/>
          <w:sz w:val="24"/>
          <w:szCs w:val="24"/>
        </w:rPr>
        <w:lastRenderedPageBreak/>
        <w:t xml:space="preserve">Local commercial and recreational fishers were made aware of the program through fliers distributed at the local fish markets, to fish dealers, at fishing supply outlets, and posted at small boat harbors. Fishers were incentivized to report the location, depth, fork length, and date that tagged fish were landed with a $10 reward. </w:t>
      </w:r>
      <w:r>
        <w:rPr>
          <w:rFonts w:ascii="Times New Roman" w:hAnsi="Times New Roman" w:cs="Times New Roman"/>
          <w:sz w:val="24"/>
          <w:szCs w:val="24"/>
        </w:rPr>
        <w:t xml:space="preserve">Tagged fish </w:t>
      </w:r>
      <w:r w:rsidR="00D42812" w:rsidRPr="00046C8F">
        <w:rPr>
          <w:rFonts w:ascii="Times New Roman" w:hAnsi="Times New Roman" w:cs="Times New Roman"/>
          <w:sz w:val="24"/>
          <w:szCs w:val="24"/>
        </w:rPr>
        <w:t xml:space="preserve">recaptured by OTP personnel were </w:t>
      </w:r>
      <w:r>
        <w:rPr>
          <w:rFonts w:ascii="Times New Roman" w:hAnsi="Times New Roman" w:cs="Times New Roman"/>
          <w:sz w:val="24"/>
          <w:szCs w:val="24"/>
        </w:rPr>
        <w:t>fit</w:t>
      </w:r>
      <w:r w:rsidR="00D42812" w:rsidRPr="00046C8F">
        <w:rPr>
          <w:rFonts w:ascii="Times New Roman" w:hAnsi="Times New Roman" w:cs="Times New Roman"/>
          <w:sz w:val="24"/>
          <w:szCs w:val="24"/>
        </w:rPr>
        <w:t xml:space="preserve"> with an additional tag </w:t>
      </w:r>
      <w:r>
        <w:rPr>
          <w:rFonts w:ascii="Times New Roman" w:hAnsi="Times New Roman" w:cs="Times New Roman"/>
          <w:sz w:val="24"/>
          <w:szCs w:val="24"/>
        </w:rPr>
        <w:t>and released again</w:t>
      </w:r>
      <w:r w:rsidR="00D42812" w:rsidRPr="00046C8F">
        <w:rPr>
          <w:rFonts w:ascii="Times New Roman" w:hAnsi="Times New Roman" w:cs="Times New Roman"/>
          <w:sz w:val="24"/>
          <w:szCs w:val="24"/>
        </w:rPr>
        <w:t xml:space="preserve">. </w:t>
      </w:r>
    </w:p>
    <w:p w14:paraId="2397EE8E" w14:textId="77777777" w:rsidR="00D42812" w:rsidRPr="00046C8F" w:rsidRDefault="00D42812" w:rsidP="00D42812">
      <w:pPr>
        <w:spacing w:line="480" w:lineRule="auto"/>
        <w:rPr>
          <w:rFonts w:ascii="Times New Roman" w:hAnsi="Times New Roman" w:cs="Times New Roman"/>
          <w:i/>
          <w:sz w:val="24"/>
          <w:szCs w:val="24"/>
        </w:rPr>
      </w:pPr>
    </w:p>
    <w:p w14:paraId="16A776FC" w14:textId="3404B11D"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2.2 </w:t>
      </w:r>
      <w:r w:rsidR="00D42812" w:rsidRPr="00046C8F">
        <w:rPr>
          <w:rFonts w:ascii="Times New Roman" w:hAnsi="Times New Roman" w:cs="Times New Roman"/>
          <w:i/>
          <w:sz w:val="24"/>
          <w:szCs w:val="24"/>
        </w:rPr>
        <w:t>Tagging Data</w:t>
      </w:r>
      <w:r w:rsidR="00D42812">
        <w:rPr>
          <w:rFonts w:ascii="Times New Roman" w:hAnsi="Times New Roman" w:cs="Times New Roman"/>
          <w:i/>
          <w:sz w:val="24"/>
          <w:szCs w:val="24"/>
        </w:rPr>
        <w:t xml:space="preserve"> Management</w:t>
      </w:r>
    </w:p>
    <w:p w14:paraId="318C5A45" w14:textId="30251474" w:rsidR="00D42812" w:rsidRPr="00046C8F" w:rsidRDefault="00D42812" w:rsidP="003F55EC">
      <w:pPr>
        <w:spacing w:line="480" w:lineRule="auto"/>
        <w:rPr>
          <w:rFonts w:ascii="Times New Roman" w:hAnsi="Times New Roman" w:cs="Times New Roman"/>
          <w:sz w:val="24"/>
          <w:szCs w:val="24"/>
        </w:rPr>
      </w:pPr>
      <w:r w:rsidRPr="00046C8F">
        <w:rPr>
          <w:rFonts w:ascii="Times New Roman" w:hAnsi="Times New Roman" w:cs="Times New Roman"/>
          <w:sz w:val="24"/>
          <w:szCs w:val="24"/>
        </w:rPr>
        <w:t>The data collected by OTP was entered into a</w:t>
      </w:r>
      <w:r w:rsidR="00196AB4">
        <w:rPr>
          <w:rFonts w:ascii="Times New Roman" w:hAnsi="Times New Roman" w:cs="Times New Roman"/>
          <w:sz w:val="24"/>
          <w:szCs w:val="24"/>
        </w:rPr>
        <w:t xml:space="preserve"> </w:t>
      </w:r>
      <w:r w:rsidRPr="00046C8F">
        <w:rPr>
          <w:rFonts w:ascii="Times New Roman" w:hAnsi="Times New Roman" w:cs="Times New Roman"/>
          <w:sz w:val="24"/>
          <w:szCs w:val="24"/>
        </w:rPr>
        <w:t xml:space="preserve">spreadsheet with subsequent analysis performed </w:t>
      </w:r>
      <w:r w:rsidR="00196AB4">
        <w:rPr>
          <w:rFonts w:ascii="Times New Roman" w:hAnsi="Times New Roman" w:cs="Times New Roman"/>
          <w:sz w:val="24"/>
          <w:szCs w:val="24"/>
        </w:rPr>
        <w:t>using</w:t>
      </w:r>
      <w:r w:rsidRPr="00046C8F">
        <w:rPr>
          <w:rFonts w:ascii="Times New Roman" w:hAnsi="Times New Roman" w:cs="Times New Roman"/>
          <w:sz w:val="24"/>
          <w:szCs w:val="24"/>
        </w:rPr>
        <w:t xml:space="preserve"> R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{"citationItems":[{"id":"ITEM-1","itemData":{"author":[{"dropping-particle":"","family":"R Core Team","given":"","non-dropping-particle":"","parse-names":false,"suffix":""}],"id":"ITEM-1","issued":{"date-parts":[["2014"]]},"publisher-place":"Vienna, Austria","title":"R: A Language and Environment for Statistical Computing","type":"article"},"uris":["http://www.mendeley.com/documents/?uuid=6f410de7-495b-44c0-a255-a978c58722f1"]}],"mendeley":{"formattedCitation":"(R Core Team, 2014)","plainTextFormattedCitation":"(R Core Team, 2014)","previouslyFormattedCitation":"(R Core Team, 2014)"},"properties":{"noteIndex":0},"schema":"https://github.com/citation-style-language/schema/raw/master/csl-citation.json"}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(R Core Team, 2014)</w:t>
      </w:r>
      <w:r w:rsidRPr="00046C8F">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the Bayesian statistical software </w:t>
      </w:r>
      <w:r>
        <w:rPr>
          <w:rFonts w:ascii="Times New Roman" w:hAnsi="Times New Roman" w:cs="Times New Roman"/>
          <w:sz w:val="24"/>
          <w:szCs w:val="24"/>
        </w:rPr>
        <w:t xml:space="preserve">JAGS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{"citationItems":[{"id":"ITEM-1","itemData":{"abstract":"JAGS is a program for Bayesian Graphical modelling which aims for compatibility with classic BUGS. The program could eventually be developed as an R package. This article explains the motivations for this program, briefly describes the architecture and then discusses some ideas for a vectorized form of the BUGS language. 1","author":[{"dropping-particle":"","family":"Plummer","given":"M.","non-dropping-particle":"","parse-names":false,"suffix":""}],"container-title":"Proceedings of the 3rd international workshop on distributed statistical computing. Vol. 124.","id":"ITEM-1","issued":{"date-parts":[["2003"]]},"title":"JAGS: A program for analysis of Bayesian graphical models using Gibbs sampling. In Proceedings of the 3rd international workshop on distributed statistical computing","type":"paper-conference"},"uris":["http://www.mendeley.com/documents/?uuid=82d17af9-2e9d-4932-86c2-bab9fea2ec5a"]}],"mendeley":{"formattedCitation":"(Plummer, 2003)","plainTextFormattedCitation":"(Plummer, 2003)","previouslyFormattedCitation":"(Plummer, 2003)"},"properties":{"noteIndex":0},"schema":"https://github.com/citation-style-language/schema/raw/master/csl-citation.json"}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(Plummer, 2003)</w:t>
      </w:r>
      <w:r>
        <w:rPr>
          <w:rFonts w:ascii="Times New Roman" w:hAnsi="Times New Roman" w:cs="Times New Roman"/>
          <w:sz w:val="24"/>
          <w:szCs w:val="24"/>
        </w:rPr>
        <w:fldChar w:fldCharType="end"/>
      </w:r>
      <w:r>
        <w:rPr>
          <w:rFonts w:ascii="Times New Roman" w:hAnsi="Times New Roman" w:cs="Times New Roman"/>
          <w:sz w:val="24"/>
          <w:szCs w:val="24"/>
        </w:rPr>
        <w:t xml:space="preserve">, and the R package R2Jags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{"citationItems":[{"id":"ITEM-1","itemData":{"abstract":"Yu-Sung Su and Masanao Yajima, (2013). R2jags: A Package for Running jags from R. R package version 0.03-11.","author":[{"dropping-particle":"","family":"Su","given":"YS","non-dropping-particle":"","parse-names":false,"suffix":""},{"dropping-particle":"","family":"Yajima","given":"Masanao","non-dropping-particle":"","parse-names":false,"suffix":""}],"id":"ITEM-1","issued":{"date-parts":[["2012"]]},"title":"R2jags: A Package for Running JAGS from R","type":"article"},"uris":["http://www.mendeley.com/documents/?uuid=505dd24d-2d00-4d90-aef0-f1f419b8f16b"]}],"mendeley":{"formattedCitation":"(Su and Yajima, 2012)","plainTextFormattedCitation":"(Su and Yajima, 2012)","previouslyFormattedCitation":"(Su and Yajima, 2012)"},"properties":{"noteIndex":0},"schema":"https://github.com/citation-style-language/schema/raw/master/csl-citation.json"}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(Su and Yajima, 2012)</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Fish were removed from the dataset if they were not the </w:t>
      </w:r>
      <w:r>
        <w:rPr>
          <w:rFonts w:ascii="Times New Roman" w:hAnsi="Times New Roman" w:cs="Times New Roman"/>
          <w:sz w:val="24"/>
          <w:szCs w:val="24"/>
        </w:rPr>
        <w:t xml:space="preserve">correct </w:t>
      </w:r>
      <w:r w:rsidRPr="00046C8F">
        <w:rPr>
          <w:rFonts w:ascii="Times New Roman" w:hAnsi="Times New Roman" w:cs="Times New Roman"/>
          <w:sz w:val="24"/>
          <w:szCs w:val="24"/>
        </w:rPr>
        <w:t>species of interest, if no recapture was reported, or if there was no record of the tag identification number. Fork lengths for the remaining fish recorded at tagging and recapture were linearly transformed from inches to centimeters prior to model fitting. Observed growth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sz w:val="24"/>
          <w:szCs w:val="24"/>
        </w:rPr>
        <w:t xml:space="preserve">) </w:t>
      </w:r>
      <w:r w:rsidRPr="00046C8F">
        <w:rPr>
          <w:rFonts w:ascii="Times New Roman" w:hAnsi="Times New Roman" w:cs="Times New Roman"/>
          <w:bCs/>
          <w:sz w:val="24"/>
          <w:szCs w:val="24"/>
        </w:rPr>
        <w:t>and time at liberty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calculated for each fish. If an individual was recaptured on more than one occasion, </w:t>
      </w:r>
      <m:oMath>
        <m:r>
          <m:rPr>
            <m:sty m:val="p"/>
          </m:rPr>
          <w:rPr>
            <w:rFonts w:ascii="Cambria Math" w:hAnsi="Cambria Math" w:cs="Times New Roman"/>
            <w:sz w:val="24"/>
            <w:szCs w:val="24"/>
          </w:rPr>
          <m:t>Δ</m:t>
        </m:r>
        <m:r>
          <w:rPr>
            <w:rFonts w:ascii="Cambria Math" w:hAnsi="Cambria Math" w:cs="Times New Roman"/>
            <w:sz w:val="24"/>
            <w:szCs w:val="24"/>
          </w:rPr>
          <m:t>l</m:t>
        </m:r>
      </m:oMath>
      <w:r w:rsidRPr="00046C8F">
        <w:rPr>
          <w:rFonts w:ascii="Times New Roman" w:hAnsi="Times New Roman" w:cs="Times New Roman"/>
          <w:bCs/>
          <w:sz w:val="24"/>
          <w:szCs w:val="24"/>
        </w:rPr>
        <w:t xml:space="preserve"> and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were </w:t>
      </w:r>
      <w:r>
        <w:rPr>
          <w:rFonts w:ascii="Times New Roman" w:hAnsi="Times New Roman" w:cs="Times New Roman"/>
          <w:bCs/>
          <w:sz w:val="24"/>
          <w:szCs w:val="24"/>
        </w:rPr>
        <w:t xml:space="preserve">only </w:t>
      </w:r>
      <w:r w:rsidRPr="00046C8F">
        <w:rPr>
          <w:rFonts w:ascii="Times New Roman" w:hAnsi="Times New Roman" w:cs="Times New Roman"/>
          <w:bCs/>
          <w:sz w:val="24"/>
          <w:szCs w:val="24"/>
        </w:rPr>
        <w:t>calculated between the first marking event and the last recapture so as to not violate assumptions of independence</w:t>
      </w:r>
      <w:r w:rsidRPr="00046C8F">
        <w:rPr>
          <w:rFonts w:ascii="Times New Roman" w:hAnsi="Times New Roman" w:cs="Times New Roman"/>
          <w:sz w:val="24"/>
          <w:szCs w:val="24"/>
        </w:rPr>
        <w:t xml:space="preserve">. Fish with </w:t>
      </w:r>
      <m:oMath>
        <m:r>
          <m:rPr>
            <m:sty m:val="p"/>
          </m:rPr>
          <w:rPr>
            <w:rFonts w:ascii="Cambria Math" w:hAnsi="Cambria Math" w:cs="Times New Roman"/>
            <w:sz w:val="24"/>
            <w:szCs w:val="24"/>
          </w:rPr>
          <m:t>Δ</m:t>
        </m:r>
        <m:r>
          <w:rPr>
            <w:rFonts w:ascii="Cambria Math" w:hAnsi="Cambria Math" w:cs="Times New Roman"/>
            <w:sz w:val="24"/>
            <w:szCs w:val="24"/>
          </w:rPr>
          <m:t>t</m:t>
        </m:r>
      </m:oMath>
      <w:r w:rsidRPr="00046C8F">
        <w:rPr>
          <w:rFonts w:ascii="Times New Roman" w:hAnsi="Times New Roman" w:cs="Times New Roman"/>
          <w:bCs/>
          <w:sz w:val="24"/>
          <w:szCs w:val="24"/>
        </w:rPr>
        <w:t xml:space="preserve"> less than 60 days </w:t>
      </w:r>
      <w:r w:rsidRPr="00046C8F">
        <w:rPr>
          <w:rFonts w:ascii="Times New Roman" w:hAnsi="Times New Roman" w:cs="Times New Roman"/>
          <w:sz w:val="24"/>
          <w:szCs w:val="24"/>
        </w:rPr>
        <w:t xml:space="preserve">were excluded from the dataset. </w:t>
      </w:r>
    </w:p>
    <w:p w14:paraId="706FCFCC" w14:textId="77777777" w:rsidR="00D42812" w:rsidRPr="00046C8F" w:rsidRDefault="00D42812" w:rsidP="00D42812">
      <w:pPr>
        <w:spacing w:line="480" w:lineRule="auto"/>
        <w:rPr>
          <w:rFonts w:ascii="Times New Roman" w:hAnsi="Times New Roman" w:cs="Times New Roman"/>
          <w:sz w:val="24"/>
          <w:szCs w:val="24"/>
        </w:rPr>
      </w:pPr>
    </w:p>
    <w:p w14:paraId="0C83B0EF" w14:textId="03532AA0"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2.3 </w:t>
      </w:r>
      <w:r w:rsidR="00D42812" w:rsidRPr="00046C8F">
        <w:rPr>
          <w:rFonts w:ascii="Times New Roman" w:hAnsi="Times New Roman" w:cs="Times New Roman"/>
          <w:i/>
          <w:sz w:val="24"/>
          <w:szCs w:val="24"/>
        </w:rPr>
        <w:t>Parameter Estimation from Tagging Data</w:t>
      </w:r>
      <w:r w:rsidR="00D42812">
        <w:rPr>
          <w:rFonts w:ascii="Times New Roman" w:hAnsi="Times New Roman" w:cs="Times New Roman"/>
          <w:i/>
          <w:sz w:val="24"/>
          <w:szCs w:val="24"/>
        </w:rPr>
        <w:t xml:space="preserve">: </w:t>
      </w:r>
      <w:r w:rsidR="00D42812" w:rsidRPr="00046C8F">
        <w:rPr>
          <w:rFonts w:ascii="Times New Roman" w:hAnsi="Times New Roman" w:cs="Times New Roman"/>
          <w:i/>
          <w:sz w:val="24"/>
          <w:szCs w:val="24"/>
        </w:rPr>
        <w:t xml:space="preserve">Bayesian Approach </w:t>
      </w:r>
    </w:p>
    <w:p w14:paraId="332782FD" w14:textId="4FECB6F6"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Growth parameters were estimated for the </w:t>
      </w:r>
      <w:r w:rsidRPr="004C5E05">
        <w:rPr>
          <w:rFonts w:ascii="Times New Roman" w:hAnsi="Times New Roman" w:cs="Times New Roman"/>
          <w:i/>
          <w:sz w:val="24"/>
          <w:szCs w:val="24"/>
        </w:rPr>
        <w:t>P. filamentosus</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tagging data following the Bayesian methodology of Zhang et al. (2009)</w:t>
      </w:r>
      <w:r>
        <w:rPr>
          <w:rFonts w:ascii="Times New Roman" w:hAnsi="Times New Roman" w:cs="Times New Roman"/>
          <w:sz w:val="24"/>
          <w:szCs w:val="24"/>
        </w:rPr>
        <w:t xml:space="preserve">. </w:t>
      </w:r>
      <w:r w:rsidRPr="00046C8F">
        <w:rPr>
          <w:rFonts w:ascii="Times New Roman" w:hAnsi="Times New Roman" w:cs="Times New Roman"/>
          <w:sz w:val="24"/>
          <w:szCs w:val="24"/>
        </w:rPr>
        <w:t xml:space="preserve">This approach uses a Fabens version of the von Bertalanffy growth curve but allows the parameters to vary among individuals. Hence the </w:t>
      </w:r>
      <w:r w:rsidR="00560D37">
        <w:rPr>
          <w:rFonts w:ascii="Times New Roman" w:hAnsi="Times New Roman" w:cs="Times New Roman"/>
          <w:sz w:val="24"/>
          <w:szCs w:val="24"/>
        </w:rPr>
        <w:t xml:space="preserve">predicted </w:t>
      </w:r>
      <w:r w:rsidRPr="00046C8F">
        <w:rPr>
          <w:rFonts w:ascii="Times New Roman" w:hAnsi="Times New Roman" w:cs="Times New Roman"/>
          <w:sz w:val="24"/>
          <w:szCs w:val="24"/>
        </w:rPr>
        <w:t xml:space="preserve">length </w:t>
      </w:r>
      <w:r w:rsidR="00560D37">
        <w:rPr>
          <w:rFonts w:ascii="Times New Roman" w:hAnsi="Times New Roman" w:cs="Times New Roman"/>
          <w:sz w:val="24"/>
          <w:szCs w:val="24"/>
        </w:rPr>
        <w:t>of a</w:t>
      </w:r>
      <w:r w:rsidRPr="00046C8F">
        <w:rPr>
          <w:rFonts w:ascii="Times New Roman" w:hAnsi="Times New Roman" w:cs="Times New Roman"/>
          <w:sz w:val="24"/>
          <w:szCs w:val="24"/>
        </w:rPr>
        <w:t xml:space="preserve"> </w:t>
      </w:r>
      <w:r w:rsidR="00560D37">
        <w:rPr>
          <w:rFonts w:ascii="Times New Roman" w:hAnsi="Times New Roman" w:cs="Times New Roman"/>
          <w:sz w:val="24"/>
          <w:szCs w:val="24"/>
        </w:rPr>
        <w:t>captured individual</w:t>
      </w:r>
      <w:r w:rsidRPr="00046C8F">
        <w:rPr>
          <w:rFonts w:ascii="Times New Roman" w:hAnsi="Times New Roman" w:cs="Times New Roman"/>
          <w:sz w:val="24"/>
          <w:szCs w:val="24"/>
        </w:rPr>
        <w:t xml:space="preserve"> is expressed as:</w:t>
      </w:r>
    </w:p>
    <w:p w14:paraId="0DD8E64D" w14:textId="6A5D5CFF" w:rsidR="00D42812" w:rsidRPr="00046C8F" w:rsidRDefault="00D42812" w:rsidP="00D42812">
      <w:pPr>
        <w:spacing w:line="480" w:lineRule="auto"/>
        <w:rPr>
          <w:rFonts w:ascii="Times New Roman" w:hAnsi="Times New Roman" w:cs="Times New Roman"/>
          <w:sz w:val="24"/>
          <w:szCs w:val="24"/>
        </w:rPr>
      </w:pPr>
      <m:oMathPara>
        <m:oMath>
          <m:r>
            <w:rPr>
              <w:rFonts w:ascii="Cambria Math" w:hAnsi="Cambria Math" w:cs="Times New Roman"/>
              <w:sz w:val="24"/>
              <w:szCs w:val="24"/>
            </w:rPr>
            <w:lastRenderedPageBreak/>
            <m:t xml:space="preserve">(E1)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i,i</m:t>
                      </m:r>
                    </m:sub>
                  </m:sSub>
                </m:e>
              </m:d>
            </m:sup>
          </m:sSup>
          <m:r>
            <w:rPr>
              <w:rFonts w:ascii="Cambria Math" w:hAnsi="Cambria Math" w:cs="Times New Roman"/>
              <w:sz w:val="24"/>
              <w:szCs w:val="24"/>
            </w:rPr>
            <m:t>)</m:t>
          </m:r>
        </m:oMath>
      </m:oMathPara>
    </w:p>
    <w:p w14:paraId="5507C8E6" w14:textId="57F36B53"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is parameterized such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length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for the</w:t>
      </w:r>
      <w:r w:rsidRPr="00046C8F">
        <w:rPr>
          <w:rFonts w:ascii="Times New Roman" w:hAnsi="Times New Roman" w:cs="Times New Roman"/>
          <w:i/>
          <w:sz w:val="24"/>
          <w:szCs w:val="24"/>
        </w:rPr>
        <w:t xml:space="preserve"> </w:t>
      </w:r>
      <w:proofErr w:type="spellStart"/>
      <w:r w:rsidRPr="00046C8F">
        <w:rPr>
          <w:rFonts w:ascii="Times New Roman" w:hAnsi="Times New Roman" w:cs="Times New Roman"/>
          <w:i/>
          <w:sz w:val="24"/>
          <w:szCs w:val="24"/>
        </w:rPr>
        <w:t>jth</w:t>
      </w:r>
      <w:proofErr w:type="spellEnd"/>
      <w:r w:rsidRPr="00046C8F">
        <w:rPr>
          <w:rFonts w:ascii="Times New Roman" w:hAnsi="Times New Roman" w:cs="Times New Roman"/>
          <w:sz w:val="24"/>
          <w:szCs w:val="24"/>
        </w:rPr>
        <w:t xml:space="preserve"> </w:t>
      </w:r>
      <w:r w:rsidR="00196AB4">
        <w:rPr>
          <w:rFonts w:ascii="Times New Roman" w:hAnsi="Times New Roman" w:cs="Times New Roman"/>
          <w:sz w:val="24"/>
          <w:szCs w:val="24"/>
        </w:rPr>
        <w:t>time the individual is captured</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i,j</m:t>
            </m:r>
          </m:sub>
        </m:sSub>
      </m:oMath>
      <w:r w:rsidRPr="00046C8F">
        <w:rPr>
          <w:rFonts w:ascii="Times New Roman" w:hAnsi="Times New Roman" w:cs="Times New Roman"/>
          <w:sz w:val="24"/>
          <w:szCs w:val="24"/>
        </w:rPr>
        <w:t xml:space="preserve"> is the time-at-liberty for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for the </w:t>
      </w:r>
      <w:proofErr w:type="spellStart"/>
      <w:r w:rsidRPr="00046C8F">
        <w:rPr>
          <w:rFonts w:ascii="Times New Roman" w:hAnsi="Times New Roman" w:cs="Times New Roman"/>
          <w:i/>
          <w:sz w:val="24"/>
          <w:szCs w:val="24"/>
        </w:rPr>
        <w:t>jth</w:t>
      </w:r>
      <w:proofErr w:type="spellEnd"/>
      <w:r w:rsidRPr="00046C8F">
        <w:rPr>
          <w:rFonts w:ascii="Times New Roman" w:hAnsi="Times New Roman" w:cs="Times New Roman"/>
          <w:sz w:val="24"/>
          <w:szCs w:val="24"/>
        </w:rPr>
        <w:t xml:space="preserve"> </w:t>
      </w:r>
      <w:r w:rsidR="00CE3001">
        <w:rPr>
          <w:rFonts w:ascii="Times New Roman" w:hAnsi="Times New Roman" w:cs="Times New Roman"/>
          <w:sz w:val="24"/>
          <w:szCs w:val="24"/>
        </w:rPr>
        <w:t>capture</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is the relative age of individual </w:t>
      </w:r>
      <w:proofErr w:type="spellStart"/>
      <w:r w:rsidRPr="00046C8F">
        <w:rPr>
          <w:rFonts w:ascii="Times New Roman" w:hAnsi="Times New Roman" w:cs="Times New Roman"/>
          <w:i/>
          <w:sz w:val="24"/>
          <w:szCs w:val="24"/>
        </w:rPr>
        <w:t>i</w:t>
      </w:r>
      <w:proofErr w:type="spellEnd"/>
      <w:r w:rsidRPr="00046C8F">
        <w:rPr>
          <w:rFonts w:ascii="Times New Roman" w:hAnsi="Times New Roman" w:cs="Times New Roman"/>
          <w:sz w:val="24"/>
          <w:szCs w:val="24"/>
        </w:rPr>
        <w:t xml:space="preserve"> at tagging (age minus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are the von Bertalanffy growth parameters for the </w:t>
      </w:r>
      <w:proofErr w:type="spellStart"/>
      <w:r w:rsidRPr="00046C8F">
        <w:rPr>
          <w:rFonts w:ascii="Times New Roman" w:hAnsi="Times New Roman" w:cs="Times New Roman"/>
          <w:i/>
          <w:sz w:val="24"/>
          <w:szCs w:val="24"/>
        </w:rPr>
        <w:t>ith</w:t>
      </w:r>
      <w:proofErr w:type="spellEnd"/>
      <w:r w:rsidRPr="00046C8F">
        <w:rPr>
          <w:rFonts w:ascii="Times New Roman" w:hAnsi="Times New Roman" w:cs="Times New Roman"/>
          <w:sz w:val="24"/>
          <w:szCs w:val="24"/>
        </w:rPr>
        <w:t xml:space="preserve"> individual. These </w:t>
      </w:r>
      <w:r>
        <w:rPr>
          <w:rFonts w:ascii="Times New Roman" w:hAnsi="Times New Roman" w:cs="Times New Roman"/>
          <w:sz w:val="24"/>
          <w:szCs w:val="24"/>
          <w:lang w:val="haw-US"/>
        </w:rPr>
        <w:t>i</w:t>
      </w:r>
      <w:proofErr w:type="spellStart"/>
      <w:r w:rsidRPr="00046C8F">
        <w:rPr>
          <w:rFonts w:ascii="Times New Roman" w:hAnsi="Times New Roman" w:cs="Times New Roman"/>
          <w:sz w:val="24"/>
          <w:szCs w:val="24"/>
        </w:rPr>
        <w:t>ndividual</w:t>
      </w:r>
      <w:proofErr w:type="spellEnd"/>
      <w:r w:rsidRPr="00046C8F">
        <w:rPr>
          <w:rFonts w:ascii="Times New Roman" w:hAnsi="Times New Roman" w:cs="Times New Roman"/>
          <w:sz w:val="24"/>
          <w:szCs w:val="24"/>
        </w:rPr>
        <w:t xml:space="preserve"> parameters were drawn from Gaussian distributions defining the population mean</w:t>
      </w:r>
      <w:r w:rsidR="00CE3001">
        <w:rPr>
          <w:rFonts w:ascii="Times New Roman" w:hAnsi="Times New Roman" w:cs="Times New Roman"/>
          <w:sz w:val="24"/>
          <w:szCs w:val="24"/>
        </w:rPr>
        <w:t xml:space="preserve">s </w:t>
      </w:r>
      <w:r w:rsidRPr="00046C8F">
        <w:rPr>
          <w:rFonts w:ascii="Times New Roman" w:hAnsi="Times New Roman" w:cs="Times New Roman"/>
          <w:sz w:val="24"/>
          <w:szCs w:val="24"/>
        </w:rPr>
        <w:t xml:space="preserve">for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Uninformative priors were used for all input parameters, using Gaussian, gamma, beta, and uniform distributions following the approach of Zhang et al. (2009). The </w:t>
      </w:r>
      <w:r>
        <w:rPr>
          <w:rFonts w:ascii="Times New Roman" w:hAnsi="Times New Roman" w:cs="Times New Roman"/>
          <w:sz w:val="24"/>
          <w:szCs w:val="24"/>
        </w:rPr>
        <w:t>JAGS</w:t>
      </w:r>
      <w:r w:rsidRPr="00046C8F">
        <w:rPr>
          <w:rFonts w:ascii="Times New Roman" w:hAnsi="Times New Roman" w:cs="Times New Roman"/>
          <w:sz w:val="24"/>
          <w:szCs w:val="24"/>
        </w:rPr>
        <w:t xml:space="preserve"> code for</w:t>
      </w:r>
      <w:r>
        <w:rPr>
          <w:rFonts w:ascii="Times New Roman" w:hAnsi="Times New Roman" w:cs="Times New Roman"/>
          <w:sz w:val="24"/>
          <w:szCs w:val="24"/>
        </w:rPr>
        <w:t xml:space="preserve"> specifying these parameters and</w:t>
      </w:r>
      <w:r w:rsidRPr="00046C8F">
        <w:rPr>
          <w:rFonts w:ascii="Times New Roman" w:hAnsi="Times New Roman" w:cs="Times New Roman"/>
          <w:sz w:val="24"/>
          <w:szCs w:val="24"/>
        </w:rPr>
        <w:t xml:space="preserve"> performing this analysis is </w:t>
      </w:r>
      <w:r>
        <w:rPr>
          <w:rFonts w:ascii="Times New Roman" w:hAnsi="Times New Roman" w:cs="Times New Roman"/>
          <w:sz w:val="24"/>
          <w:szCs w:val="24"/>
        </w:rPr>
        <w:t>provided</w:t>
      </w:r>
      <w:r w:rsidRPr="00046C8F">
        <w:rPr>
          <w:rFonts w:ascii="Times New Roman" w:hAnsi="Times New Roman" w:cs="Times New Roman"/>
          <w:sz w:val="24"/>
          <w:szCs w:val="24"/>
        </w:rPr>
        <w:t xml:space="preserve"> in Appendix 1.</w:t>
      </w:r>
    </w:p>
    <w:p w14:paraId="4145BA4F" w14:textId="77777777" w:rsidR="00560D37" w:rsidRDefault="00D42812" w:rsidP="00560D37">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The model which allowed both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w:r w:rsidR="00CE300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w:t>
      </w:r>
      <w:r w:rsidR="00CE3001">
        <w:rPr>
          <w:rFonts w:ascii="Times New Roman" w:hAnsi="Times New Roman" w:cs="Times New Roman"/>
          <w:sz w:val="24"/>
          <w:szCs w:val="24"/>
        </w:rPr>
        <w:t>s</w:t>
      </w:r>
      <w:r w:rsidRPr="00046C8F">
        <w:rPr>
          <w:rFonts w:ascii="Times New Roman" w:hAnsi="Times New Roman" w:cs="Times New Roman"/>
          <w:sz w:val="24"/>
          <w:szCs w:val="24"/>
        </w:rPr>
        <w:t xml:space="preserve"> to vary across individuals as described above is henceforth referred to as Model 1. Three additional models were run </w:t>
      </w:r>
      <w:r w:rsidR="00CE3001">
        <w:rPr>
          <w:rFonts w:ascii="Times New Roman" w:hAnsi="Times New Roman" w:cs="Times New Roman"/>
          <w:sz w:val="24"/>
          <w:szCs w:val="24"/>
        </w:rPr>
        <w:t xml:space="preserve">with various constraints to </w:t>
      </w:r>
      <m:oMath>
        <m:r>
          <w:rPr>
            <w:rFonts w:ascii="Cambria Math" w:hAnsi="Cambria Math" w:cs="Times New Roman"/>
            <w:sz w:val="24"/>
            <w:szCs w:val="24"/>
          </w:rPr>
          <m:t>K</m:t>
        </m:r>
      </m:oMath>
      <w:r w:rsidR="00CE3001" w:rsidRPr="00046C8F">
        <w:rPr>
          <w:rFonts w:ascii="Times New Roman" w:hAnsi="Times New Roman" w:cs="Times New Roman"/>
          <w:sz w:val="24"/>
          <w:szCs w:val="24"/>
        </w:rPr>
        <w:t xml:space="preserve"> </w:t>
      </w:r>
      <w:r w:rsidR="00CE300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Model 2 use</w:t>
      </w:r>
      <w:r>
        <w:rPr>
          <w:rFonts w:ascii="Times New Roman" w:hAnsi="Times New Roman" w:cs="Times New Roman"/>
          <w:sz w:val="24"/>
          <w:szCs w:val="24"/>
        </w:rPr>
        <w:t>d</w:t>
      </w:r>
      <w:r w:rsidRPr="00046C8F">
        <w:rPr>
          <w:rFonts w:ascii="Times New Roman" w:hAnsi="Times New Roman" w:cs="Times New Roman"/>
          <w:sz w:val="24"/>
          <w:szCs w:val="24"/>
        </w:rPr>
        <w:t xml:space="preserve"> a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while allowing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to vary across individuals. </w:t>
      </w:r>
      <w:r w:rsidR="00CE3001" w:rsidRPr="00046C8F">
        <w:rPr>
          <w:rFonts w:ascii="Times New Roman" w:hAnsi="Times New Roman" w:cs="Times New Roman"/>
          <w:sz w:val="24"/>
          <w:szCs w:val="24"/>
        </w:rPr>
        <w:t xml:space="preserve">The term “fixed” in this context does not imply a user-specified constant value, but instead refers to the value that is estimated by the Bayesian modeling approach from a single distribution used to represent the mean growth process across all individuals. </w:t>
      </w:r>
      <w:r w:rsidRPr="00046C8F">
        <w:rPr>
          <w:rFonts w:ascii="Times New Roman" w:hAnsi="Times New Roman" w:cs="Times New Roman"/>
          <w:sz w:val="24"/>
          <w:szCs w:val="24"/>
        </w:rPr>
        <w:t>Model 3 use</w:t>
      </w:r>
      <w:r>
        <w:rPr>
          <w:rFonts w:ascii="Times New Roman" w:hAnsi="Times New Roman" w:cs="Times New Roman"/>
          <w:sz w:val="24"/>
          <w:szCs w:val="24"/>
        </w:rPr>
        <w:t>d</w:t>
      </w:r>
      <w:r w:rsidRPr="00046C8F">
        <w:rPr>
          <w:rFonts w:ascii="Times New Roman" w:hAnsi="Times New Roman" w:cs="Times New Roman"/>
          <w:sz w:val="24"/>
          <w:szCs w:val="24"/>
        </w:rPr>
        <w:t xml:space="preserve"> a fixed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parameter while allowing the </w:t>
      </w:r>
      <m:oMath>
        <m:r>
          <w:rPr>
            <w:rFonts w:ascii="Cambria Math" w:hAnsi="Cambria Math" w:cs="Times New Roman"/>
            <w:sz w:val="24"/>
            <w:szCs w:val="24"/>
          </w:rPr>
          <m:t>K</m:t>
        </m:r>
      </m:oMath>
      <w:r w:rsidRPr="00046C8F">
        <w:rPr>
          <w:rFonts w:ascii="Times New Roman" w:hAnsi="Times New Roman" w:cs="Times New Roman"/>
          <w:sz w:val="24"/>
          <w:szCs w:val="24"/>
        </w:rPr>
        <w:t xml:space="preserve"> parameter to vary across individuals</w:t>
      </w:r>
      <w:r w:rsidR="00CE3001">
        <w:rPr>
          <w:rFonts w:ascii="Times New Roman" w:hAnsi="Times New Roman" w:cs="Times New Roman"/>
          <w:sz w:val="24"/>
          <w:szCs w:val="24"/>
        </w:rPr>
        <w:t xml:space="preserve"> and both parameters were fixed under</w:t>
      </w:r>
      <w:r w:rsidRPr="00046C8F">
        <w:rPr>
          <w:rFonts w:ascii="Times New Roman" w:hAnsi="Times New Roman" w:cs="Times New Roman"/>
          <w:sz w:val="24"/>
          <w:szCs w:val="24"/>
        </w:rPr>
        <w:t xml:space="preserve"> Model 4. Model 4 would </w:t>
      </w:r>
      <w:r w:rsidRPr="004C5E05">
        <w:rPr>
          <w:rFonts w:ascii="Times New Roman" w:hAnsi="Times New Roman" w:cs="Times New Roman"/>
          <w:i/>
          <w:sz w:val="24"/>
          <w:szCs w:val="24"/>
        </w:rPr>
        <w:t>a priori</w:t>
      </w:r>
      <w:r w:rsidRPr="00046C8F">
        <w:rPr>
          <w:rFonts w:ascii="Times New Roman" w:hAnsi="Times New Roman" w:cs="Times New Roman"/>
          <w:sz w:val="24"/>
          <w:szCs w:val="24"/>
        </w:rPr>
        <w:t xml:space="preserve"> be most similar to the Fabens approach, with both fixed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but with the added feature of estimating ages at initial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I</w:t>
      </w:r>
      <w:r w:rsidR="00CE3001">
        <w:rPr>
          <w:rFonts w:ascii="Times New Roman" w:hAnsi="Times New Roman" w:cs="Times New Roman"/>
          <w:sz w:val="24"/>
          <w:szCs w:val="24"/>
        </w:rPr>
        <w:t>t is the i</w:t>
      </w:r>
      <w:r w:rsidRPr="00046C8F">
        <w:rPr>
          <w:rFonts w:ascii="Times New Roman" w:hAnsi="Times New Roman" w:cs="Times New Roman"/>
          <w:sz w:val="24"/>
          <w:szCs w:val="24"/>
        </w:rPr>
        <w:t xml:space="preserve">nclusion of </w:t>
      </w:r>
      <w:r w:rsidR="00CE3001">
        <w:rPr>
          <w:rFonts w:ascii="Times New Roman" w:hAnsi="Times New Roman" w:cs="Times New Roman"/>
          <w:sz w:val="24"/>
          <w:szCs w:val="24"/>
        </w:rPr>
        <w:t xml:space="preserve">this term </w:t>
      </w:r>
      <w:r w:rsidR="000679AB">
        <w:rPr>
          <w:rFonts w:ascii="Times New Roman" w:hAnsi="Times New Roman" w:cs="Times New Roman"/>
          <w:sz w:val="24"/>
          <w:szCs w:val="24"/>
        </w:rPr>
        <w:t xml:space="preserve">that </w:t>
      </w:r>
      <w:r w:rsidR="00CE3001">
        <w:rPr>
          <w:rFonts w:ascii="Times New Roman" w:hAnsi="Times New Roman" w:cs="Times New Roman"/>
          <w:sz w:val="24"/>
          <w:szCs w:val="24"/>
        </w:rPr>
        <w:t>models</w:t>
      </w:r>
      <w:r w:rsidR="00CE3001" w:rsidRPr="00046C8F">
        <w:rPr>
          <w:rFonts w:ascii="Times New Roman" w:hAnsi="Times New Roman" w:cs="Times New Roman"/>
          <w:sz w:val="24"/>
          <w:szCs w:val="24"/>
        </w:rPr>
        <w:t xml:space="preserve"> growth as a function of age, rather than length</w:t>
      </w:r>
      <w:r w:rsidR="000679AB">
        <w:rPr>
          <w:rFonts w:ascii="Times New Roman" w:hAnsi="Times New Roman" w:cs="Times New Roman"/>
          <w:sz w:val="24"/>
          <w:szCs w:val="24"/>
        </w:rPr>
        <w:t>,</w:t>
      </w:r>
      <w:r w:rsidR="00CE3001">
        <w:rPr>
          <w:rFonts w:ascii="Times New Roman" w:hAnsi="Times New Roman" w:cs="Times New Roman"/>
          <w:sz w:val="24"/>
          <w:szCs w:val="24"/>
        </w:rPr>
        <w:t xml:space="preserve"> </w:t>
      </w:r>
      <w:r w:rsidR="000679AB">
        <w:rPr>
          <w:rFonts w:ascii="Times New Roman" w:hAnsi="Times New Roman" w:cs="Times New Roman"/>
          <w:sz w:val="24"/>
          <w:szCs w:val="24"/>
        </w:rPr>
        <w:t>which allows</w:t>
      </w:r>
      <w:r w:rsidR="00CE3001">
        <w:rPr>
          <w:rFonts w:ascii="Times New Roman" w:hAnsi="Times New Roman" w:cs="Times New Roman"/>
          <w:sz w:val="24"/>
          <w:szCs w:val="24"/>
        </w:rPr>
        <w:t xml:space="preserve"> for direct comparison between</w:t>
      </w:r>
      <w:r w:rsidR="00CE3001" w:rsidRPr="00046C8F">
        <w:rPr>
          <w:rFonts w:ascii="Times New Roman" w:hAnsi="Times New Roman" w:cs="Times New Roman"/>
          <w:sz w:val="24"/>
          <w:szCs w:val="24"/>
        </w:rPr>
        <w:t xml:space="preserve"> parameters </w:t>
      </w:r>
      <w:r w:rsidR="00CE3001">
        <w:rPr>
          <w:rFonts w:ascii="Times New Roman" w:hAnsi="Times New Roman" w:cs="Times New Roman"/>
          <w:sz w:val="24"/>
          <w:szCs w:val="24"/>
        </w:rPr>
        <w:t xml:space="preserve">estimated </w:t>
      </w:r>
      <w:r w:rsidR="000679AB">
        <w:rPr>
          <w:rFonts w:ascii="Times New Roman" w:hAnsi="Times New Roman" w:cs="Times New Roman"/>
          <w:sz w:val="24"/>
          <w:szCs w:val="24"/>
        </w:rPr>
        <w:t>using</w:t>
      </w:r>
      <w:r w:rsidR="00CE3001">
        <w:rPr>
          <w:rFonts w:ascii="Times New Roman" w:hAnsi="Times New Roman" w:cs="Times New Roman"/>
          <w:sz w:val="24"/>
          <w:szCs w:val="24"/>
        </w:rPr>
        <w:t xml:space="preserve"> </w:t>
      </w:r>
      <w:r w:rsidR="00CE3001" w:rsidRPr="00046C8F">
        <w:rPr>
          <w:rFonts w:ascii="Times New Roman" w:hAnsi="Times New Roman" w:cs="Times New Roman"/>
          <w:sz w:val="24"/>
          <w:szCs w:val="24"/>
        </w:rPr>
        <w:t xml:space="preserve">tagging data </w:t>
      </w:r>
      <w:r w:rsidR="00CE3001">
        <w:rPr>
          <w:rFonts w:ascii="Times New Roman" w:hAnsi="Times New Roman" w:cs="Times New Roman"/>
          <w:sz w:val="24"/>
          <w:szCs w:val="24"/>
        </w:rPr>
        <w:t xml:space="preserve">and </w:t>
      </w:r>
      <w:r w:rsidR="000679AB">
        <w:rPr>
          <w:rFonts w:ascii="Times New Roman" w:hAnsi="Times New Roman" w:cs="Times New Roman"/>
          <w:sz w:val="24"/>
          <w:szCs w:val="24"/>
        </w:rPr>
        <w:t>those</w:t>
      </w:r>
      <w:r w:rsidR="00CE3001">
        <w:rPr>
          <w:rFonts w:ascii="Times New Roman" w:hAnsi="Times New Roman" w:cs="Times New Roman"/>
          <w:sz w:val="24"/>
          <w:szCs w:val="24"/>
        </w:rPr>
        <w:t xml:space="preserve"> obtained from direct-age and length frequency approaches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{"citationItems":[{"id":"ITEM-1","itemData":{"DOI":"10.1139/f95-025","ISBN":"0706-652X","ISSN":"0706-652X","PMID":"2323","abstract":"propose une alternative nonbiaisée à la méthode de Fabens","author":[{"dropping-particle":"","family":"Wang","given":"You-Gan","non-dropping-particle":"","parse-names":false,"suffix":""},{"dropping-particle":"","family":"Thomas","given":"Mervyn R.","non-dropping-particle":"","parse-names":false,"suffix":""},{"dropping-particle":"","family":"Somers","given":"Ian F.","non-dropping-particle":"","parse-names":false,"suffix":""}],"container-title":"Canadian Journal of Fisheries and Aquatic Sciences","id":"ITEM-1","issue":"2","issued":{"date-parts":[["1995"]]},"page":"252-259","title":"A maximum likelihood approach for estimating growth from tag–recapture data","type":"article-journal","volume":"52"},"uris":["http://www.mendeley.com/documents/?uuid=9fac4536-4cd4-414f-bc5a-6782fe45c3cb"]}],"mendeley":{"formattedCitation":"(Wang et al., 1995)","plainTextFormattedCitation":"(Wang et al., 1995)","previouslyFormattedCitation":"(Wang et al., 1995)"},"properties":{"noteIndex":0},"schema":"https://github.com/citation-style-language/schema/raw/master/csl-citation.json"}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(Wang et al., 1995)</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26B310D9" w14:textId="72C1343A" w:rsidR="00D42812" w:rsidRPr="00046C8F" w:rsidRDefault="00560D37" w:rsidP="00560D3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Evaluating the restrictive assumptions of models 2</w:t>
      </w:r>
      <w:r w:rsidRPr="00046C8F">
        <w:rPr>
          <w:rFonts w:ascii="Times New Roman" w:hAnsi="Times New Roman" w:cs="Times New Roman"/>
          <w:sz w:val="24"/>
          <w:szCs w:val="24"/>
        </w:rPr>
        <w:t xml:space="preserve">-4 </w:t>
      </w:r>
      <w:r>
        <w:rPr>
          <w:rFonts w:ascii="Times New Roman" w:hAnsi="Times New Roman" w:cs="Times New Roman"/>
          <w:sz w:val="24"/>
          <w:szCs w:val="24"/>
        </w:rPr>
        <w:t>was</w:t>
      </w:r>
      <w:r w:rsidRPr="00046C8F">
        <w:rPr>
          <w:rFonts w:ascii="Times New Roman" w:hAnsi="Times New Roman" w:cs="Times New Roman"/>
          <w:sz w:val="24"/>
          <w:szCs w:val="24"/>
        </w:rPr>
        <w:t xml:space="preserve"> accomplished</w:t>
      </w:r>
      <w:r>
        <w:rPr>
          <w:rFonts w:ascii="Times New Roman" w:hAnsi="Times New Roman" w:cs="Times New Roman"/>
          <w:sz w:val="24"/>
          <w:szCs w:val="24"/>
        </w:rPr>
        <w:t xml:space="preserve"> by comparing growth parameters to those estimated by Model 1. </w:t>
      </w:r>
      <w:r w:rsidRPr="00046C8F">
        <w:rPr>
          <w:rFonts w:ascii="Times New Roman" w:hAnsi="Times New Roman" w:cs="Times New Roman"/>
          <w:sz w:val="24"/>
          <w:szCs w:val="24"/>
        </w:rPr>
        <w:t xml:space="preserve">Model 1 is the presumptive best estimate for </w:t>
      </w:r>
      <w:r w:rsidRPr="004C5E05">
        <w:rPr>
          <w:rFonts w:ascii="Times New Roman" w:hAnsi="Times New Roman" w:cs="Times New Roman"/>
          <w:i/>
          <w:sz w:val="24"/>
          <w:szCs w:val="24"/>
        </w:rPr>
        <w:t>P. filamentosus</w:t>
      </w:r>
      <w:r w:rsidRPr="00046C8F">
        <w:rPr>
          <w:rFonts w:ascii="Times New Roman" w:hAnsi="Times New Roman" w:cs="Times New Roman"/>
          <w:sz w:val="24"/>
          <w:szCs w:val="24"/>
        </w:rPr>
        <w:t xml:space="preserve"> von Bertalanffy growth curve parameters, since it allow</w:t>
      </w:r>
      <w:r>
        <w:rPr>
          <w:rFonts w:ascii="Times New Roman" w:hAnsi="Times New Roman" w:cs="Times New Roman"/>
          <w:sz w:val="24"/>
          <w:szCs w:val="24"/>
        </w:rPr>
        <w:t>s</w:t>
      </w:r>
      <w:r w:rsidRPr="00046C8F">
        <w:rPr>
          <w:rFonts w:ascii="Times New Roman" w:hAnsi="Times New Roman" w:cs="Times New Roman"/>
          <w:sz w:val="24"/>
          <w:szCs w:val="24"/>
        </w:rPr>
        <w:t xml:space="preserve"> the most flexible incorporation of individual variability in the parameter estimation process.</w:t>
      </w:r>
      <w:r w:rsidRPr="00560D37">
        <w:rPr>
          <w:rFonts w:ascii="Times New Roman" w:hAnsi="Times New Roman" w:cs="Times New Roman"/>
          <w:sz w:val="24"/>
          <w:szCs w:val="24"/>
        </w:rPr>
        <w:t xml:space="preserve"> </w:t>
      </w:r>
      <w:r w:rsidRPr="00046C8F">
        <w:rPr>
          <w:rFonts w:ascii="Times New Roman" w:hAnsi="Times New Roman" w:cs="Times New Roman"/>
          <w:sz w:val="24"/>
          <w:szCs w:val="24"/>
        </w:rPr>
        <w:t xml:space="preserve">If </w:t>
      </w:r>
      <w:r>
        <w:rPr>
          <w:rFonts w:ascii="Times New Roman" w:hAnsi="Times New Roman" w:cs="Times New Roman"/>
          <w:sz w:val="24"/>
          <w:szCs w:val="24"/>
        </w:rPr>
        <w:t>a given</w:t>
      </w:r>
      <w:r w:rsidRPr="00046C8F">
        <w:rPr>
          <w:rFonts w:ascii="Times New Roman" w:hAnsi="Times New Roman" w:cs="Times New Roman"/>
          <w:sz w:val="24"/>
          <w:szCs w:val="24"/>
        </w:rPr>
        <w:t xml:space="preserve"> parameter </w:t>
      </w:r>
      <w:r>
        <w:rPr>
          <w:rFonts w:ascii="Times New Roman" w:hAnsi="Times New Roman" w:cs="Times New Roman"/>
          <w:sz w:val="24"/>
          <w:szCs w:val="24"/>
        </w:rPr>
        <w:t>is</w:t>
      </w:r>
      <w:r w:rsidRPr="00046C8F">
        <w:rPr>
          <w:rFonts w:ascii="Times New Roman" w:hAnsi="Times New Roman" w:cs="Times New Roman"/>
          <w:sz w:val="24"/>
          <w:szCs w:val="24"/>
        </w:rPr>
        <w:t xml:space="preserve"> relatively stable </w:t>
      </w:r>
      <w:r>
        <w:rPr>
          <w:rFonts w:ascii="Times New Roman" w:hAnsi="Times New Roman" w:cs="Times New Roman"/>
          <w:sz w:val="24"/>
          <w:szCs w:val="24"/>
        </w:rPr>
        <w:t>when</w:t>
      </w:r>
      <w:r w:rsidRPr="00046C8F">
        <w:rPr>
          <w:rFonts w:ascii="Times New Roman" w:hAnsi="Times New Roman" w:cs="Times New Roman"/>
          <w:sz w:val="24"/>
          <w:szCs w:val="24"/>
        </w:rPr>
        <w:t xml:space="preserve"> the parameter was allowed to be variable across individuals </w:t>
      </w:r>
      <w:r>
        <w:rPr>
          <w:rFonts w:ascii="Times New Roman" w:hAnsi="Times New Roman" w:cs="Times New Roman"/>
          <w:sz w:val="24"/>
          <w:szCs w:val="24"/>
        </w:rPr>
        <w:t>and when it was treated as</w:t>
      </w:r>
      <w:r w:rsidRPr="00046C8F">
        <w:rPr>
          <w:rFonts w:ascii="Times New Roman" w:hAnsi="Times New Roman" w:cs="Times New Roman"/>
          <w:sz w:val="24"/>
          <w:szCs w:val="24"/>
        </w:rPr>
        <w:t xml:space="preserve"> fixed for the population, then it might be inferred that treating this parameter on an individual basis is not warranted. </w:t>
      </w:r>
      <w:r>
        <w:rPr>
          <w:rFonts w:ascii="Times New Roman" w:hAnsi="Times New Roman" w:cs="Times New Roman"/>
          <w:sz w:val="24"/>
          <w:szCs w:val="24"/>
        </w:rPr>
        <w:t xml:space="preserve">However, if </w:t>
      </w:r>
      <w:r w:rsidRPr="00046C8F">
        <w:rPr>
          <w:rFonts w:ascii="Times New Roman" w:hAnsi="Times New Roman" w:cs="Times New Roman"/>
          <w:sz w:val="24"/>
          <w:szCs w:val="24"/>
        </w:rPr>
        <w:t>parameter</w:t>
      </w:r>
      <w:r>
        <w:rPr>
          <w:rFonts w:ascii="Times New Roman" w:hAnsi="Times New Roman" w:cs="Times New Roman"/>
          <w:sz w:val="24"/>
          <w:szCs w:val="24"/>
        </w:rPr>
        <w:t xml:space="preserve"> estimates</w:t>
      </w:r>
      <w:r w:rsidRPr="00046C8F">
        <w:rPr>
          <w:rFonts w:ascii="Times New Roman" w:hAnsi="Times New Roman" w:cs="Times New Roman"/>
          <w:sz w:val="24"/>
          <w:szCs w:val="24"/>
        </w:rPr>
        <w:t xml:space="preserve"> </w:t>
      </w:r>
      <w:r>
        <w:rPr>
          <w:rFonts w:ascii="Times New Roman" w:hAnsi="Times New Roman" w:cs="Times New Roman"/>
          <w:sz w:val="24"/>
          <w:szCs w:val="24"/>
        </w:rPr>
        <w:t>differed</w:t>
      </w:r>
      <w:r w:rsidRPr="00046C8F">
        <w:rPr>
          <w:rFonts w:ascii="Times New Roman" w:hAnsi="Times New Roman" w:cs="Times New Roman"/>
          <w:sz w:val="24"/>
          <w:szCs w:val="24"/>
        </w:rPr>
        <w:t xml:space="preserve"> when the parameter was fixed, then it might be inferred that treating this parameter on an individual basis is necessary.</w:t>
      </w:r>
      <w:r>
        <w:rPr>
          <w:rFonts w:ascii="Times New Roman" w:hAnsi="Times New Roman" w:cs="Times New Roman"/>
          <w:sz w:val="24"/>
          <w:szCs w:val="24"/>
        </w:rPr>
        <w:t xml:space="preserve"> </w:t>
      </w:r>
    </w:p>
    <w:p w14:paraId="3E9A20E2" w14:textId="43510F05" w:rsidR="00D42812"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 xml:space="preserve">For each Bayesian hierarchical model run, the first </w:t>
      </w:r>
      <w:r w:rsidRPr="00BB55DA">
        <w:rPr>
          <w:rFonts w:ascii="Times New Roman" w:hAnsi="Times New Roman" w:cs="Times New Roman"/>
          <w:sz w:val="24"/>
          <w:szCs w:val="24"/>
        </w:rPr>
        <w:t>150</w:t>
      </w:r>
      <w:r>
        <w:rPr>
          <w:rFonts w:ascii="Times New Roman" w:hAnsi="Times New Roman" w:cs="Times New Roman"/>
          <w:sz w:val="24"/>
          <w:szCs w:val="24"/>
        </w:rPr>
        <w:t>,</w:t>
      </w:r>
      <w:r w:rsidRPr="00BB55DA">
        <w:rPr>
          <w:rFonts w:ascii="Times New Roman" w:hAnsi="Times New Roman" w:cs="Times New Roman"/>
          <w:sz w:val="24"/>
          <w:szCs w:val="24"/>
        </w:rPr>
        <w:t>000</w:t>
      </w:r>
      <w:r w:rsidRPr="00046C8F">
        <w:rPr>
          <w:rFonts w:ascii="Times New Roman" w:hAnsi="Times New Roman" w:cs="Times New Roman"/>
          <w:sz w:val="24"/>
          <w:szCs w:val="24"/>
        </w:rPr>
        <w:t xml:space="preserve"> samples from the posterior distribution were treated as burn-in and discarded from the Monte Carlo simulation. Every 50th sample from the following </w:t>
      </w:r>
      <w:r>
        <w:rPr>
          <w:rFonts w:ascii="Times New Roman" w:hAnsi="Times New Roman" w:cs="Times New Roman"/>
          <w:sz w:val="24"/>
          <w:szCs w:val="24"/>
        </w:rPr>
        <w:t>1,400,000</w:t>
      </w:r>
      <w:r w:rsidRPr="00046C8F">
        <w:rPr>
          <w:rFonts w:ascii="Times New Roman" w:hAnsi="Times New Roman" w:cs="Times New Roman"/>
          <w:sz w:val="24"/>
          <w:szCs w:val="24"/>
        </w:rPr>
        <w:t xml:space="preserve"> samples (number kept = </w:t>
      </w:r>
      <w:r>
        <w:rPr>
          <w:rFonts w:ascii="Times New Roman" w:hAnsi="Times New Roman" w:cs="Times New Roman"/>
          <w:sz w:val="24"/>
          <w:szCs w:val="24"/>
        </w:rPr>
        <w:t>28</w:t>
      </w:r>
      <w:r w:rsidRPr="00046C8F">
        <w:rPr>
          <w:rFonts w:ascii="Times New Roman" w:hAnsi="Times New Roman" w:cs="Times New Roman"/>
          <w:sz w:val="24"/>
          <w:szCs w:val="24"/>
        </w:rPr>
        <w:t xml:space="preserve">,000) was tabulated into the posterior distributions to reduce potential autocorrelation between sequential values or strings of values. The mean </w:t>
      </w:r>
      <m:oMath>
        <m:r>
          <w:rPr>
            <w:rFonts w:ascii="Cambria Math" w:hAnsi="Cambria Math" w:cs="Times New Roman"/>
            <w:sz w:val="24"/>
            <w:szCs w:val="24"/>
          </w:rPr>
          <m:t>K</m:t>
        </m:r>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values from the </w:t>
      </w:r>
      <w:r w:rsidR="000679AB">
        <w:rPr>
          <w:rFonts w:ascii="Times New Roman" w:hAnsi="Times New Roman" w:cs="Times New Roman"/>
          <w:sz w:val="24"/>
          <w:szCs w:val="24"/>
        </w:rPr>
        <w:t>posterior distribution</w:t>
      </w:r>
      <w:r w:rsidRPr="00046C8F">
        <w:rPr>
          <w:rFonts w:ascii="Times New Roman" w:hAnsi="Times New Roman" w:cs="Times New Roman"/>
          <w:sz w:val="24"/>
          <w:szCs w:val="24"/>
        </w:rPr>
        <w:t xml:space="preserve"> were used as metrics of population mean values. Median values deviated from mean values by less than one half of 1 percent (</w:t>
      </w:r>
      <w:r>
        <w:rPr>
          <w:rFonts w:ascii="Times New Roman" w:hAnsi="Times New Roman" w:cs="Times New Roman"/>
          <w:sz w:val="24"/>
          <w:szCs w:val="24"/>
        </w:rPr>
        <w:t>Table 3</w:t>
      </w:r>
      <w:r w:rsidRPr="00046C8F">
        <w:rPr>
          <w:rFonts w:ascii="Times New Roman" w:hAnsi="Times New Roman" w:cs="Times New Roman"/>
          <w:sz w:val="24"/>
          <w:szCs w:val="24"/>
        </w:rPr>
        <w:t xml:space="preserve">), indicative of symmetrical distributions easily characterized by any descriptor of value tendency (i.e., mean, median, or mode). </w:t>
      </w:r>
      <w:r w:rsidR="000679AB">
        <w:rPr>
          <w:rFonts w:ascii="Times New Roman" w:hAnsi="Times New Roman" w:cs="Times New Roman"/>
          <w:sz w:val="24"/>
          <w:szCs w:val="24"/>
        </w:rPr>
        <w:t xml:space="preserve">Initial starting estimates </w:t>
      </w:r>
      <w:r w:rsidR="000679AB" w:rsidRPr="00046C8F">
        <w:rPr>
          <w:rFonts w:ascii="Times New Roman" w:hAnsi="Times New Roman" w:cs="Times New Roman"/>
          <w:sz w:val="24"/>
          <w:szCs w:val="24"/>
        </w:rPr>
        <w:t xml:space="preserve">of </w:t>
      </w:r>
      <m:oMath>
        <m:r>
          <w:rPr>
            <w:rFonts w:ascii="Cambria Math" w:hAnsi="Cambria Math" w:cs="Times New Roman"/>
            <w:sz w:val="24"/>
            <w:szCs w:val="24"/>
          </w:rPr>
          <m:t>K</m:t>
        </m:r>
      </m:oMath>
      <w:r w:rsidR="000679AB"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0679AB">
        <w:rPr>
          <w:rFonts w:ascii="Times New Roman" w:hAnsi="Times New Roman" w:cs="Times New Roman"/>
          <w:sz w:val="24"/>
          <w:szCs w:val="24"/>
        </w:rPr>
        <w:t xml:space="preserve"> were obtained by fitting</w:t>
      </w:r>
      <w:r w:rsidRPr="00046C8F">
        <w:rPr>
          <w:rFonts w:ascii="Times New Roman" w:hAnsi="Times New Roman" w:cs="Times New Roman"/>
          <w:sz w:val="24"/>
          <w:szCs w:val="24"/>
        </w:rPr>
        <w:t xml:space="preserve"> Fabens (1965) approach using non-linear least squares </w:t>
      </w:r>
      <w:r>
        <w:rPr>
          <w:rFonts w:ascii="Times New Roman" w:hAnsi="Times New Roman" w:cs="Times New Roman"/>
          <w:sz w:val="24"/>
          <w:szCs w:val="24"/>
        </w:rPr>
        <w:t>(Table 2</w:t>
      </w:r>
      <w:r w:rsidR="000679AB">
        <w:rPr>
          <w:rFonts w:ascii="Times New Roman" w:hAnsi="Times New Roman" w:cs="Times New Roman"/>
          <w:sz w:val="24"/>
          <w:szCs w:val="24"/>
        </w:rPr>
        <w:t>).</w:t>
      </w:r>
      <w:r w:rsidRPr="00046C8F">
        <w:rPr>
          <w:rFonts w:ascii="Times New Roman" w:hAnsi="Times New Roman" w:cs="Times New Roman"/>
          <w:sz w:val="24"/>
          <w:szCs w:val="24"/>
        </w:rPr>
        <w:t xml:space="preserve"> Two additional chains were run </w:t>
      </w:r>
      <w:r w:rsidR="000679AB">
        <w:rPr>
          <w:rFonts w:ascii="Times New Roman" w:hAnsi="Times New Roman" w:cs="Times New Roman"/>
          <w:sz w:val="24"/>
          <w:szCs w:val="24"/>
        </w:rPr>
        <w:t xml:space="preserve">simultaneously with </w:t>
      </w:r>
      <w:r w:rsidRPr="00046C8F">
        <w:rPr>
          <w:rFonts w:ascii="Times New Roman" w:hAnsi="Times New Roman" w:cs="Times New Roman"/>
          <w:sz w:val="24"/>
          <w:szCs w:val="24"/>
        </w:rPr>
        <w:t>initial</w:t>
      </w:r>
      <w:r w:rsidR="000679AB">
        <w:rPr>
          <w:rFonts w:ascii="Times New Roman" w:hAnsi="Times New Roman" w:cs="Times New Roman"/>
          <w:sz w:val="24"/>
          <w:szCs w:val="24"/>
        </w:rPr>
        <w:t xml:space="preserve"> starting</w:t>
      </w:r>
      <w:r w:rsidRPr="00046C8F">
        <w:rPr>
          <w:rFonts w:ascii="Times New Roman" w:hAnsi="Times New Roman" w:cs="Times New Roman"/>
          <w:sz w:val="24"/>
          <w:szCs w:val="24"/>
        </w:rPr>
        <w:t xml:space="preserve"> values 50% lower and 100% higher than the </w:t>
      </w:r>
      <w:r w:rsidR="000679AB">
        <w:rPr>
          <w:rFonts w:ascii="Times New Roman" w:hAnsi="Times New Roman" w:cs="Times New Roman"/>
          <w:sz w:val="24"/>
          <w:szCs w:val="24"/>
        </w:rPr>
        <w:t xml:space="preserve">Fabens’ </w:t>
      </w:r>
      <w:r w:rsidRPr="00046C8F">
        <w:rPr>
          <w:rFonts w:ascii="Times New Roman" w:hAnsi="Times New Roman" w:cs="Times New Roman"/>
          <w:sz w:val="24"/>
          <w:szCs w:val="24"/>
        </w:rPr>
        <w:t>estimates</w:t>
      </w:r>
      <w:r w:rsidR="000679AB">
        <w:rPr>
          <w:rFonts w:ascii="Times New Roman" w:hAnsi="Times New Roman" w:cs="Times New Roman"/>
          <w:sz w:val="24"/>
          <w:szCs w:val="24"/>
        </w:rPr>
        <w:t xml:space="preserve">. This resulted in </w:t>
      </w:r>
      <w:r w:rsidRPr="00046C8F">
        <w:rPr>
          <w:rFonts w:ascii="Times New Roman" w:hAnsi="Times New Roman" w:cs="Times New Roman"/>
          <w:sz w:val="24"/>
          <w:szCs w:val="24"/>
        </w:rPr>
        <w:t xml:space="preserve">nearly identical </w:t>
      </w:r>
      <w:r>
        <w:rPr>
          <w:rFonts w:ascii="Times New Roman" w:hAnsi="Times New Roman" w:cs="Times New Roman"/>
          <w:sz w:val="24"/>
          <w:szCs w:val="24"/>
        </w:rPr>
        <w:t>solutions as shown in Table 3</w:t>
      </w:r>
      <w:r w:rsidRPr="00046C8F">
        <w:rPr>
          <w:rFonts w:ascii="Times New Roman" w:hAnsi="Times New Roman" w:cs="Times New Roman"/>
          <w:sz w:val="24"/>
          <w:szCs w:val="24"/>
        </w:rPr>
        <w:t xml:space="preserve">. Convergence was also ascertained by examination of the Gelman-Rubin statistic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{"citationItems":[{"id":"ITEM-1","itemData":{"DOI":"10.2307/2246093","ISBN":"08834237","ISSN":"08834237","abstract":"The Gibbs sampler, the algorithm of Metropolis and similar iterative simulation methods are potentially very helpful for summarizing multivariate distributions. Used naively, however, iterative simulation can give misleading answers. Our methods are simple and generally applicable to the output of any iterative simulation; they are designed for researchers primarily interested in the science underlying the data and models they are analyzing, rather than for researchers interested in the probability theory underlying the iterative simulations themselves. Our recommended strategy is to use several independent sequences, with starting points sampled from an overdispersed distribution. At each step of the iterative simulation, we obtain, for each univariate estimand of interest, a distributional estimate and an estimate of how much sharper the distributional estimate might become if the simulations were contin- ued indefinitely. Because our focus is on applied inference for Bayesian posterior distributions in real problems, which often tend toward normal- ity after transformations and marginalization, we derive our results as normal-theory approximations to exact Bayesian inference, conditional on the observed simulations. The methods are illustrated on a random- effects mixture model applied to experimental measurements of reaction times of normal and schizophrenic patients.","author":[{"dropping-particle":"","family":"Gelman","given":"Andrew","non-dropping-particle":"","parse-names":false,"suffix":""},{"dropping-particle":"","family":"Rubin","given":"Donald B","non-dropping-particle":"","parse-names":false,"suffix":""}],"container-title":"Statistical Science","id":"ITEM-1","issue":"4","issued":{"date-parts":[["1992"]]},"page":"457-472","title":"lnference from iterative simulation using multiple sequences","type":"article-journal","volume":"7"},"uris":["http://www.mendeley.com/documents/?uuid=2fefba62-fe25-40bf-a086-be4cd3033d48"]}],"mendeley":{"formattedCitation":"(Gelman and Rubin, 1992)","plainTextFormattedCitation":"(Gelman and Rubin, 1992)","previouslyFormattedCitation":"(Gelman and Rubin, 1992)"},"properties":{"noteIndex":0},"schema":"https://github.com/citation-style-language/schema/raw/master/csl-citation.json"}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(Gelman and Rubin, 1992)</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39EC65F4" w14:textId="535C9AA3" w:rsidR="00D42812" w:rsidRPr="00046C8F" w:rsidRDefault="00D42812" w:rsidP="00D4281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046C8F">
        <w:rPr>
          <w:rFonts w:ascii="Times New Roman" w:hAnsi="Times New Roman" w:cs="Times New Roman"/>
          <w:sz w:val="24"/>
          <w:szCs w:val="24"/>
        </w:rPr>
        <w:t xml:space="preserve">The </w:t>
      </w:r>
      <w:r>
        <w:rPr>
          <w:rFonts w:ascii="Times New Roman" w:hAnsi="Times New Roman" w:cs="Times New Roman"/>
          <w:sz w:val="24"/>
          <w:szCs w:val="24"/>
        </w:rPr>
        <w:t>fit</w:t>
      </w:r>
      <w:r w:rsidRPr="00046C8F">
        <w:rPr>
          <w:rFonts w:ascii="Times New Roman" w:hAnsi="Times New Roman" w:cs="Times New Roman"/>
          <w:sz w:val="24"/>
          <w:szCs w:val="24"/>
        </w:rPr>
        <w:t xml:space="preserve"> of </w:t>
      </w:r>
      <w:r>
        <w:rPr>
          <w:rFonts w:ascii="Times New Roman" w:hAnsi="Times New Roman" w:cs="Times New Roman"/>
          <w:sz w:val="24"/>
          <w:szCs w:val="24"/>
        </w:rPr>
        <w:t xml:space="preserve">each model was assessed by calculating its Bayesian p-value from the posterior predictive distribution and </w:t>
      </w:r>
      <w:r w:rsidR="00B92C32">
        <w:rPr>
          <w:rFonts w:ascii="Times New Roman" w:hAnsi="Times New Roman" w:cs="Times New Roman"/>
          <w:sz w:val="24"/>
          <w:szCs w:val="24"/>
        </w:rPr>
        <w:t xml:space="preserve">comparing </w:t>
      </w:r>
      <w:r>
        <w:rPr>
          <w:rFonts w:ascii="Times New Roman" w:hAnsi="Times New Roman" w:cs="Times New Roman"/>
          <w:sz w:val="24"/>
          <w:szCs w:val="24"/>
        </w:rPr>
        <w:t>DIC</w:t>
      </w:r>
      <w:r w:rsidR="00B92C32">
        <w:rPr>
          <w:rFonts w:ascii="Times New Roman" w:hAnsi="Times New Roman" w:cs="Times New Roman"/>
          <w:sz w:val="24"/>
          <w:szCs w:val="24"/>
        </w:rPr>
        <w:t xml:space="preserve"> values for each model</w:t>
      </w:r>
      <w:r>
        <w:rPr>
          <w:rFonts w:ascii="Times New Roman" w:hAnsi="Times New Roman" w:cs="Times New Roman"/>
          <w:sz w:val="24"/>
          <w:szCs w:val="24"/>
        </w:rPr>
        <w:t xml:space="preserve">. Bayesian p-values were simulated </w:t>
      </w:r>
      <w:r w:rsidR="00B92C32">
        <w:rPr>
          <w:rFonts w:ascii="Times New Roman" w:hAnsi="Times New Roman" w:cs="Times New Roman"/>
          <w:sz w:val="24"/>
          <w:szCs w:val="24"/>
        </w:rPr>
        <w:t>using</w:t>
      </w:r>
      <w:r>
        <w:rPr>
          <w:rFonts w:ascii="Times New Roman" w:hAnsi="Times New Roman" w:cs="Times New Roman"/>
          <w:sz w:val="24"/>
          <w:szCs w:val="24"/>
        </w:rPr>
        <w:t xml:space="preserve"> </w:t>
      </w:r>
      <w:r w:rsidR="00B92C32">
        <w:rPr>
          <w:rFonts w:ascii="Times New Roman" w:hAnsi="Times New Roman" w:cs="Times New Roman"/>
          <w:sz w:val="24"/>
          <w:szCs w:val="24"/>
        </w:rPr>
        <w:t>the model’s posterior distribution</w:t>
      </w:r>
      <w:r>
        <w:rPr>
          <w:rFonts w:ascii="Times New Roman" w:hAnsi="Times New Roman" w:cs="Times New Roman"/>
          <w:sz w:val="24"/>
          <w:szCs w:val="24"/>
        </w:rPr>
        <w:t xml:space="preserve"> and test whether simulated data is more extreme than the observed data. Bayesian P-values </w:t>
      </w:r>
      <w:r w:rsidR="00B92C32">
        <w:rPr>
          <w:rFonts w:ascii="Times New Roman" w:hAnsi="Times New Roman" w:cs="Times New Roman"/>
          <w:sz w:val="24"/>
          <w:szCs w:val="24"/>
        </w:rPr>
        <w:t xml:space="preserve">range between 0 and 1 where values </w:t>
      </w:r>
      <w:r>
        <w:rPr>
          <w:rFonts w:ascii="Times New Roman" w:hAnsi="Times New Roman" w:cs="Times New Roman"/>
          <w:sz w:val="24"/>
          <w:szCs w:val="24"/>
        </w:rPr>
        <w:t xml:space="preserve">approaching 0.5 indicate the model is a good fit to the data, while extreme </w:t>
      </w:r>
      <w:r w:rsidR="00B92C32">
        <w:rPr>
          <w:rFonts w:ascii="Times New Roman" w:hAnsi="Times New Roman" w:cs="Times New Roman"/>
          <w:sz w:val="24"/>
          <w:szCs w:val="24"/>
        </w:rPr>
        <w:t xml:space="preserve">values </w:t>
      </w:r>
      <w:r>
        <w:rPr>
          <w:rFonts w:ascii="Times New Roman" w:hAnsi="Times New Roman" w:cs="Times New Roman"/>
          <w:sz w:val="24"/>
          <w:szCs w:val="24"/>
        </w:rPr>
        <w:t>near 0 or 1 indicat</w:t>
      </w:r>
      <w:r w:rsidR="00B92C32">
        <w:rPr>
          <w:rFonts w:ascii="Times New Roman" w:hAnsi="Times New Roman" w:cs="Times New Roman"/>
          <w:sz w:val="24"/>
          <w:szCs w:val="24"/>
        </w:rPr>
        <w:t>e</w:t>
      </w:r>
      <w:r>
        <w:rPr>
          <w:rFonts w:ascii="Times New Roman" w:hAnsi="Times New Roman" w:cs="Times New Roman"/>
          <w:sz w:val="24"/>
          <w:szCs w:val="24"/>
        </w:rPr>
        <w:t xml:space="preserve"> that </w:t>
      </w:r>
      <w:r w:rsidR="00B92C32">
        <w:rPr>
          <w:rFonts w:ascii="Times New Roman" w:hAnsi="Times New Roman" w:cs="Times New Roman"/>
          <w:sz w:val="24"/>
          <w:szCs w:val="24"/>
        </w:rPr>
        <w:t>the</w:t>
      </w:r>
      <w:r>
        <w:rPr>
          <w:rFonts w:ascii="Times New Roman" w:hAnsi="Times New Roman" w:cs="Times New Roman"/>
          <w:sz w:val="24"/>
          <w:szCs w:val="24"/>
        </w:rPr>
        <w:t xml:space="preserve"> model does not adequately represent the data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{"citationItems":[{"id":"ITEM-1","itemData":{"author":[{"dropping-particle":"","family":"Meng","given":"Xiao-Li","non-dropping-particle":"","parse-names":false,"suffix":""}],"container-title":"The Annals of Statistics","id":"ITEM-1","issue":"3","issued":{"date-parts":[["1994"]]},"page":"1142-1160","title":"Posterior predictive p-values","type":"article-journal","volume":"22"},"uris":["http://www.mendeley.com/documents/?uuid=f7992a3c-6f7f-4868-9edd-a9e2de15eb2a"]}],"mendeley":{"formattedCitation":"(Meng, 1994)","plainTextFormattedCitation":"(Meng, 1994)","previouslyFormattedCitation":"(Meng, 1994)"},"properties":{"noteIndex":0},"schema":"https://github.com/citation-style-language/schema/raw/master/csl-citation.json"}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(Meng, 1994)</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10120A" w14:textId="77777777" w:rsidR="00D42812" w:rsidRPr="00046C8F" w:rsidRDefault="00D42812" w:rsidP="00D42812">
      <w:pPr>
        <w:spacing w:line="480" w:lineRule="auto"/>
        <w:rPr>
          <w:rFonts w:ascii="Times New Roman" w:hAnsi="Times New Roman" w:cs="Times New Roman"/>
          <w:sz w:val="24"/>
          <w:szCs w:val="24"/>
        </w:rPr>
      </w:pPr>
    </w:p>
    <w:p w14:paraId="2C90DFA7" w14:textId="10D860D7"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2.4 </w:t>
      </w:r>
      <w:r w:rsidR="00D42812" w:rsidRPr="00046C8F">
        <w:rPr>
          <w:rFonts w:ascii="Times New Roman" w:hAnsi="Times New Roman" w:cs="Times New Roman"/>
          <w:i/>
          <w:sz w:val="24"/>
          <w:szCs w:val="24"/>
        </w:rPr>
        <w:t>Parameter Estimation from Tagging Data</w:t>
      </w:r>
      <w:r w:rsidR="00D42812">
        <w:rPr>
          <w:rFonts w:ascii="Times New Roman" w:hAnsi="Times New Roman" w:cs="Times New Roman"/>
          <w:i/>
          <w:sz w:val="24"/>
          <w:szCs w:val="24"/>
        </w:rPr>
        <w:t xml:space="preserve">: </w:t>
      </w:r>
      <w:r w:rsidR="00D42812" w:rsidRPr="00046C8F">
        <w:rPr>
          <w:rFonts w:ascii="Times New Roman" w:hAnsi="Times New Roman" w:cs="Times New Roman"/>
          <w:i/>
          <w:sz w:val="24"/>
          <w:szCs w:val="24"/>
        </w:rPr>
        <w:t>Maximum Likelihood Approach</w:t>
      </w:r>
    </w:p>
    <w:p w14:paraId="4CE0D139" w14:textId="77777777"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Model 5 was fit using the maximum likelihood approach of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Everson, &amp; </w:t>
      </w:r>
      <w:proofErr w:type="spellStart"/>
      <w:r w:rsidRPr="00046C8F">
        <w:rPr>
          <w:rFonts w:ascii="Times New Roman" w:hAnsi="Times New Roman" w:cs="Times New Roman"/>
          <w:sz w:val="24"/>
          <w:szCs w:val="24"/>
        </w:rPr>
        <w:t>Polacheck</w:t>
      </w:r>
      <w:proofErr w:type="spellEnd"/>
      <w:r w:rsidRPr="00046C8F">
        <w:rPr>
          <w:rFonts w:ascii="Times New Roman" w:hAnsi="Times New Roman" w:cs="Times New Roman"/>
          <w:sz w:val="24"/>
          <w:szCs w:val="24"/>
        </w:rPr>
        <w:t xml:space="preserve"> (2002) using Equation 2. </w:t>
      </w:r>
    </w:p>
    <w:p w14:paraId="67C76374" w14:textId="77777777" w:rsidR="00D42812" w:rsidRPr="00046C8F" w:rsidRDefault="00D42812" w:rsidP="00D42812">
      <w:pPr>
        <w:spacing w:line="480" w:lineRule="auto"/>
        <w:rPr>
          <w:rFonts w:ascii="Times New Roman" w:hAnsi="Times New Roman" w:cs="Times New Roman"/>
          <w:sz w:val="24"/>
          <w:szCs w:val="24"/>
        </w:rPr>
      </w:pPr>
      <m:oMathPara>
        <m:oMath>
          <m:r>
            <w:rPr>
              <w:rFonts w:ascii="Cambria Math" w:hAnsi="Cambria Math" w:cs="Times New Roman"/>
              <w:sz w:val="24"/>
              <w:szCs w:val="24"/>
            </w:rPr>
            <m:t>(E2)</m:t>
          </m:r>
          <m:sSub>
            <m:sSubPr>
              <m:ctrlPr>
                <w:rPr>
                  <w:rFonts w:ascii="Cambria Math" w:hAnsi="Cambria Math" w:cs="Times New Roman"/>
                  <w:i/>
                  <w:sz w:val="24"/>
                  <w:szCs w:val="24"/>
                </w:rPr>
              </m:ctrlPr>
            </m:sSubPr>
            <m:e>
              <m:r>
                <w:rPr>
                  <w:rFonts w:ascii="Cambria Math" w:hAnsi="Cambria Math" w:cs="Times New Roman"/>
                  <w:sz w:val="24"/>
                  <w:szCs w:val="24"/>
                </w:rPr>
                <m:t xml:space="preserve">    l</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r>
            <w:rPr>
              <w:rFonts w:ascii="Cambria Math" w:hAnsi="Cambria Math" w:cs="Times New Roman"/>
              <w:sz w:val="24"/>
              <w:szCs w:val="24"/>
            </w:rPr>
            <m:t xml:space="preserve"> </m:t>
          </m:r>
        </m:oMath>
      </m:oMathPara>
    </w:p>
    <w:p w14:paraId="673F3A9F" w14:textId="5154F288"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This method derived growth parameters from the joint distribution of an individual’s length at tagging and recapture to estimate growth parameters. This approach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most similar to </w:t>
      </w:r>
      <w:r w:rsidR="004C691C">
        <w:rPr>
          <w:rFonts w:ascii="Times New Roman" w:hAnsi="Times New Roman" w:cs="Times New Roman"/>
          <w:sz w:val="24"/>
          <w:szCs w:val="24"/>
        </w:rPr>
        <w:t>M</w:t>
      </w:r>
      <w:r w:rsidRPr="00046C8F">
        <w:rPr>
          <w:rFonts w:ascii="Times New Roman" w:hAnsi="Times New Roman" w:cs="Times New Roman"/>
          <w:sz w:val="24"/>
          <w:szCs w:val="24"/>
        </w:rPr>
        <w:t xml:space="preserve">odel 2 of the Bayesian approach in that asymptotic length,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treated as a normal random effect </w:t>
      </w:r>
      <m:oMath>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e>
        </m:d>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while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treated as a fixed unknown parameter. The distribution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sidR="00560D37">
        <w:rPr>
          <w:rFonts w:ascii="Times New Roman" w:hAnsi="Times New Roman" w:cs="Times New Roman"/>
          <w:sz w:val="24"/>
          <w:szCs w:val="24"/>
        </w:rPr>
        <w:t>is assumed to be</w:t>
      </w:r>
      <w:r w:rsidRPr="00046C8F">
        <w:rPr>
          <w:rFonts w:ascii="Times New Roman" w:hAnsi="Times New Roman" w:cs="Times New Roman"/>
          <w:sz w:val="24"/>
          <w:szCs w:val="24"/>
        </w:rPr>
        <w:t xml:space="preserve"> normal with a mean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and standard deviation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accounting for </w:t>
      </w:r>
      <w:r w:rsidR="00560D37">
        <w:rPr>
          <w:rFonts w:ascii="Times New Roman" w:hAnsi="Times New Roman" w:cs="Times New Roman"/>
          <w:sz w:val="24"/>
          <w:szCs w:val="24"/>
        </w:rPr>
        <w:t xml:space="preserve">differences between an </w:t>
      </w:r>
      <w:r w:rsidRPr="00046C8F">
        <w:rPr>
          <w:rFonts w:ascii="Times New Roman" w:hAnsi="Times New Roman" w:cs="Times New Roman"/>
          <w:sz w:val="24"/>
          <w:szCs w:val="24"/>
        </w:rPr>
        <w:t xml:space="preserve">individual </w:t>
      </w:r>
      <w:r w:rsidR="00560D37">
        <w:rPr>
          <w:rFonts w:ascii="Times New Roman" w:hAnsi="Times New Roman" w:cs="Times New Roman"/>
          <w:sz w:val="24"/>
          <w:szCs w:val="24"/>
        </w:rPr>
        <w:t>the total</w:t>
      </w:r>
      <w:r w:rsidRPr="00046C8F">
        <w:rPr>
          <w:rFonts w:ascii="Times New Roman" w:hAnsi="Times New Roman" w:cs="Times New Roman"/>
          <w:sz w:val="24"/>
          <w:szCs w:val="24"/>
        </w:rPr>
        <w:t xml:space="preserve"> population. Rather than using length increments to fit observed growth, a bivariate normal joint distribution of lengths recorded at marking and recapture was </w:t>
      </w:r>
      <w:r w:rsidR="00560D37">
        <w:rPr>
          <w:rFonts w:ascii="Times New Roman" w:hAnsi="Times New Roman" w:cs="Times New Roman"/>
          <w:sz w:val="24"/>
          <w:szCs w:val="24"/>
        </w:rPr>
        <w:t>is</w:t>
      </w:r>
      <w:r w:rsidRPr="00046C8F">
        <w:rPr>
          <w:rFonts w:ascii="Times New Roman" w:hAnsi="Times New Roman" w:cs="Times New Roman"/>
          <w:sz w:val="24"/>
          <w:szCs w:val="24"/>
        </w:rPr>
        <w:t xml:space="preserve"> to estimate each individual’s age at tagging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Pr>
          <w:rFonts w:ascii="Times New Roman" w:hAnsi="Times New Roman" w:cs="Times New Roman"/>
          <w:sz w:val="24"/>
          <w:szCs w:val="24"/>
        </w:rPr>
        <w:t>T</w:t>
      </w:r>
      <w:r w:rsidRPr="00046C8F">
        <w:rPr>
          <w:rFonts w:ascii="Times New Roman" w:hAnsi="Times New Roman" w:cs="Times New Roman"/>
          <w:sz w:val="24"/>
          <w:szCs w:val="24"/>
        </w:rPr>
        <w:t xml:space="preserve">he distribution of individual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s </w:t>
      </w:r>
      <w:r>
        <w:rPr>
          <w:rFonts w:ascii="Times New Roman" w:hAnsi="Times New Roman" w:cs="Times New Roman"/>
          <w:sz w:val="24"/>
          <w:szCs w:val="24"/>
        </w:rPr>
        <w:t xml:space="preserve">is </w:t>
      </w:r>
      <m:oMath>
        <m:r>
          <w:rPr>
            <w:rFonts w:ascii="Cambria Math" w:hAnsi="Cambria Math" w:cs="Times New Roman"/>
            <w:sz w:val="24"/>
            <w:szCs w:val="24"/>
          </w:rPr>
          <m:t>A</m:t>
        </m:r>
      </m:oMath>
      <w:r w:rsidRPr="00046C8F">
        <w:rPr>
          <w:rFonts w:ascii="Times New Roman" w:hAnsi="Times New Roman" w:cs="Times New Roman"/>
          <w:sz w:val="24"/>
          <w:szCs w:val="24"/>
        </w:rPr>
        <w:t xml:space="preserve"> and is treated</w:t>
      </w:r>
      <w:r>
        <w:rPr>
          <w:rFonts w:ascii="Times New Roman" w:hAnsi="Times New Roman" w:cs="Times New Roman"/>
          <w:sz w:val="24"/>
          <w:szCs w:val="24"/>
        </w:rPr>
        <w:t xml:space="preserve"> as a</w:t>
      </w:r>
      <w:r w:rsidRPr="00046C8F">
        <w:rPr>
          <w:rFonts w:ascii="Times New Roman" w:hAnsi="Times New Roman" w:cs="Times New Roman"/>
          <w:sz w:val="24"/>
          <w:szCs w:val="24"/>
        </w:rPr>
        <w:t xml:space="preserve"> random effect with a lognormal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L(μ</m:t>
            </m:r>
          </m:e>
          <m:sub>
            <m:r>
              <w:rPr>
                <w:rFonts w:ascii="Cambria Math" w:hAnsi="Cambria Math" w:cs="Times New Roman"/>
                <w:sz w:val="24"/>
                <w:szCs w:val="24"/>
              </w:rPr>
              <m:t>logA</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r>
          <w:rPr>
            <w:rFonts w:ascii="Cambria Math" w:hAnsi="Cambria Math" w:cs="Times New Roman"/>
            <w:sz w:val="24"/>
            <w:szCs w:val="24"/>
          </w:rPr>
          <m:t>)</m:t>
        </m:r>
      </m:oMath>
      <w:r w:rsidRPr="00046C8F">
        <w:rPr>
          <w:rFonts w:ascii="Times New Roman" w:hAnsi="Times New Roman" w:cs="Times New Roman"/>
          <w:sz w:val="24"/>
          <w:szCs w:val="24"/>
        </w:rPr>
        <w:t xml:space="preserve">. Measurement error was also treated as a random normal distribution </w:t>
      </w:r>
      <m:oMath>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046C8F">
        <w:rPr>
          <w:rFonts w:ascii="Times New Roman" w:hAnsi="Times New Roman" w:cs="Times New Roman"/>
          <w:sz w:val="24"/>
          <w:szCs w:val="24"/>
        </w:rPr>
        <w:t xml:space="preserve">. An unconditional joint density was then derived for each individual by integrating their individual joint distribution with respect to </w:t>
      </w:r>
      <m:oMath>
        <m:r>
          <w:rPr>
            <w:rFonts w:ascii="Cambria Math" w:hAnsi="Cambria Math" w:cs="Times New Roman"/>
            <w:sz w:val="24"/>
            <w:szCs w:val="24"/>
          </w:rPr>
          <m:t>a</m:t>
        </m:r>
      </m:oMath>
      <w:r w:rsidRPr="00046C8F">
        <w:rPr>
          <w:rFonts w:ascii="Times New Roman" w:hAnsi="Times New Roman" w:cs="Times New Roman"/>
          <w:sz w:val="24"/>
          <w:szCs w:val="24"/>
        </w:rPr>
        <w:t xml:space="preserve">. A detailed description of this process is described </w:t>
      </w:r>
      <w:r>
        <w:rPr>
          <w:rFonts w:ascii="Times New Roman" w:hAnsi="Times New Roman" w:cs="Times New Roman"/>
          <w:sz w:val="24"/>
          <w:szCs w:val="24"/>
        </w:rPr>
        <w:t>by</w:t>
      </w:r>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046C8F">
        <w:rPr>
          <w:rFonts w:ascii="Times New Roman" w:hAnsi="Times New Roman" w:cs="Times New Roman"/>
          <w:sz w:val="24"/>
          <w:szCs w:val="24"/>
        </w:rPr>
        <w:t>2002</w:t>
      </w:r>
      <w:r>
        <w:rPr>
          <w:rFonts w:ascii="Times New Roman" w:hAnsi="Times New Roman" w:cs="Times New Roman"/>
          <w:sz w:val="24"/>
          <w:szCs w:val="24"/>
        </w:rPr>
        <w:t>)</w:t>
      </w:r>
      <w:r w:rsidRPr="00046C8F">
        <w:rPr>
          <w:rFonts w:ascii="Times New Roman" w:hAnsi="Times New Roman" w:cs="Times New Roman"/>
          <w:sz w:val="24"/>
          <w:szCs w:val="24"/>
        </w:rPr>
        <w:t>.</w:t>
      </w:r>
    </w:p>
    <w:p w14:paraId="7FB8CBA9" w14:textId="6A935228"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lastRenderedPageBreak/>
        <w:t>Growth function parameters were estimated through minimizing of the negative log-likelihood</w:t>
      </w:r>
      <w:r w:rsidR="00F978EC">
        <w:rPr>
          <w:rFonts w:ascii="Times New Roman" w:hAnsi="Times New Roman" w:cs="Times New Roman"/>
          <w:sz w:val="24"/>
          <w:szCs w:val="24"/>
        </w:rPr>
        <w:t xml:space="preserve"> cost</w:t>
      </w:r>
      <w:r w:rsidRPr="00046C8F">
        <w:rPr>
          <w:rFonts w:ascii="Times New Roman" w:hAnsi="Times New Roman" w:cs="Times New Roman"/>
          <w:sz w:val="24"/>
          <w:szCs w:val="24"/>
        </w:rPr>
        <w:t xml:space="preserve"> function obtained by summing the unconditional joint density </w:t>
      </w:r>
      <m:oMath>
        <m:r>
          <m:rPr>
            <m:sty m:val="p"/>
          </m:rPr>
          <w:rPr>
            <w:rFonts w:ascii="Cambria Math" w:hAnsi="Cambria Math" w:cs="Times New Roman"/>
            <w:sz w:val="24"/>
            <w:szCs w:val="24"/>
          </w:rPr>
          <m:t>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1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e>
        </m:d>
      </m:oMath>
      <w:r w:rsidRPr="00046C8F">
        <w:rPr>
          <w:rFonts w:ascii="Times New Roman" w:hAnsi="Times New Roman" w:cs="Times New Roman"/>
          <w:sz w:val="24"/>
          <w:szCs w:val="24"/>
        </w:rPr>
        <w:t xml:space="preserve"> of each individual (E3). </w:t>
      </w:r>
    </w:p>
    <w:p w14:paraId="6F6A13CB" w14:textId="77777777" w:rsidR="00D42812" w:rsidRPr="00046C8F" w:rsidRDefault="00EC677B"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E3</m:t>
              </m:r>
            </m:e>
          </m:d>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-ln⁡(λ</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ln⁡h</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 xml:space="preserve">m,i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d>
            </m:e>
          </m:nary>
        </m:oMath>
      </m:oMathPara>
    </w:p>
    <w:p w14:paraId="53864742" w14:textId="74F77F8D"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This approach was used to estimate</w:t>
      </w:r>
      <w:r>
        <w:rPr>
          <w:rFonts w:ascii="Times New Roman" w:hAnsi="Times New Roman" w:cs="Times New Roman"/>
          <w:sz w:val="24"/>
          <w:szCs w:val="24"/>
        </w:rPr>
        <w:t xml:space="preserve"> values of</w:t>
      </w:r>
      <w:r w:rsidRPr="00046C8F">
        <w:rPr>
          <w:rFonts w:ascii="Times New Roman" w:hAnsi="Times New Roman" w:cs="Times New Roman"/>
          <w:sz w:val="24"/>
          <w:szCs w:val="24"/>
        </w:rPr>
        <w:t xml:space="preserve"> the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Pr="00046C8F">
        <w:rPr>
          <w:rFonts w:ascii="Times New Roman" w:hAnsi="Times New Roman" w:cs="Times New Roman"/>
          <w:sz w:val="24"/>
          <w:szCs w:val="24"/>
        </w:rPr>
        <w:t xml:space="preserve">. Two-sided 95% confidence intervals (2.5%, Median, 97.5%) </w:t>
      </w:r>
      <w:r w:rsidR="004C691C">
        <w:rPr>
          <w:rFonts w:ascii="Times New Roman" w:hAnsi="Times New Roman" w:cs="Times New Roman"/>
          <w:sz w:val="24"/>
          <w:szCs w:val="24"/>
        </w:rPr>
        <w:t xml:space="preserve">for each parameter </w:t>
      </w:r>
      <w:r w:rsidRPr="00046C8F">
        <w:rPr>
          <w:rFonts w:ascii="Times New Roman" w:hAnsi="Times New Roman" w:cs="Times New Roman"/>
          <w:sz w:val="24"/>
          <w:szCs w:val="24"/>
        </w:rPr>
        <w:t>were then estimated</w:t>
      </w:r>
      <w:r w:rsidR="004C691C">
        <w:rPr>
          <w:rFonts w:ascii="Times New Roman" w:hAnsi="Times New Roman" w:cs="Times New Roman"/>
          <w:sz w:val="24"/>
          <w:szCs w:val="24"/>
        </w:rPr>
        <w:t xml:space="preserve"> from </w:t>
      </w:r>
      <w:r w:rsidRPr="00046C8F">
        <w:rPr>
          <w:rFonts w:ascii="Times New Roman" w:hAnsi="Times New Roman" w:cs="Times New Roman"/>
          <w:sz w:val="24"/>
          <w:szCs w:val="24"/>
        </w:rPr>
        <w:t xml:space="preserve">10,000 successful bootstrap iterations. </w:t>
      </w:r>
      <w:r w:rsidR="004C691C">
        <w:rPr>
          <w:rFonts w:ascii="Times New Roman" w:hAnsi="Times New Roman" w:cs="Times New Roman"/>
          <w:sz w:val="24"/>
          <w:szCs w:val="24"/>
        </w:rPr>
        <w:t>During</w:t>
      </w:r>
      <w:r w:rsidRPr="00046C8F">
        <w:rPr>
          <w:rFonts w:ascii="Times New Roman" w:hAnsi="Times New Roman" w:cs="Times New Roman"/>
          <w:sz w:val="24"/>
          <w:szCs w:val="24"/>
        </w:rPr>
        <w:t xml:space="preserve"> each iteration, the model was refit </w:t>
      </w:r>
      <w:r w:rsidR="004C691C">
        <w:rPr>
          <w:rFonts w:ascii="Times New Roman" w:hAnsi="Times New Roman" w:cs="Times New Roman"/>
          <w:sz w:val="24"/>
          <w:szCs w:val="24"/>
        </w:rPr>
        <w:t>using</w:t>
      </w:r>
      <w:r>
        <w:rPr>
          <w:rFonts w:ascii="Times New Roman" w:hAnsi="Times New Roman" w:cs="Times New Roman"/>
          <w:sz w:val="24"/>
          <w:szCs w:val="24"/>
        </w:rPr>
        <w:t xml:space="preserve"> data randomly resampled from the original tagging data with replacement</w:t>
      </w:r>
      <w:r w:rsidRPr="00046C8F">
        <w:rPr>
          <w:rFonts w:ascii="Times New Roman" w:hAnsi="Times New Roman" w:cs="Times New Roman"/>
          <w:sz w:val="24"/>
          <w:szCs w:val="24"/>
        </w:rPr>
        <w:t xml:space="preserve">. </w:t>
      </w:r>
    </w:p>
    <w:p w14:paraId="61689A32" w14:textId="77777777" w:rsidR="00D42812" w:rsidRPr="00046C8F" w:rsidRDefault="00D42812" w:rsidP="00D42812">
      <w:pPr>
        <w:spacing w:line="480" w:lineRule="auto"/>
        <w:rPr>
          <w:rFonts w:ascii="Times New Roman" w:hAnsi="Times New Roman" w:cs="Times New Roman"/>
          <w:sz w:val="24"/>
          <w:szCs w:val="24"/>
        </w:rPr>
      </w:pPr>
    </w:p>
    <w:p w14:paraId="04F06D99" w14:textId="64C8EB5E"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2.5 </w:t>
      </w:r>
      <w:r w:rsidR="00D42812" w:rsidRPr="00046C8F">
        <w:rPr>
          <w:rFonts w:ascii="Times New Roman" w:hAnsi="Times New Roman" w:cs="Times New Roman"/>
          <w:i/>
          <w:sz w:val="24"/>
          <w:szCs w:val="24"/>
        </w:rPr>
        <w:t>Estimation of Integrative Growth Parameters using sources of growth data</w:t>
      </w:r>
    </w:p>
    <w:p w14:paraId="16A93C9C" w14:textId="76C56FF8" w:rsidR="00D42812" w:rsidRDefault="00D42812" w:rsidP="00B3312C">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Datasets previously used to estimate regional growth for </w:t>
      </w:r>
      <w:r w:rsidRPr="00D621C7">
        <w:rPr>
          <w:rFonts w:ascii="Times New Roman" w:hAnsi="Times New Roman" w:cs="Times New Roman"/>
          <w:i/>
          <w:sz w:val="24"/>
          <w:szCs w:val="24"/>
        </w:rPr>
        <w:t>P. filamentosus</w:t>
      </w:r>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in the </w:t>
      </w:r>
      <w:r>
        <w:rPr>
          <w:rFonts w:ascii="Times New Roman" w:hAnsi="Times New Roman" w:cs="Times New Roman"/>
          <w:sz w:val="24"/>
          <w:szCs w:val="24"/>
        </w:rPr>
        <w:t xml:space="preserve">MHI </w:t>
      </w:r>
      <w:r w:rsidRPr="00046C8F">
        <w:rPr>
          <w:rFonts w:ascii="Times New Roman" w:hAnsi="Times New Roman" w:cs="Times New Roman"/>
          <w:sz w:val="24"/>
          <w:szCs w:val="24"/>
        </w:rPr>
        <w:t xml:space="preserve">and </w:t>
      </w:r>
      <w:r>
        <w:rPr>
          <w:rFonts w:ascii="Times New Roman" w:hAnsi="Times New Roman" w:cs="Times New Roman"/>
          <w:sz w:val="24"/>
          <w:szCs w:val="24"/>
        </w:rPr>
        <w:t xml:space="preserve">NWHI and our tagging data exclusively from the MHI </w:t>
      </w:r>
      <w:r w:rsidRPr="00046C8F">
        <w:rPr>
          <w:rFonts w:ascii="Times New Roman" w:hAnsi="Times New Roman" w:cs="Times New Roman"/>
          <w:sz w:val="24"/>
          <w:szCs w:val="24"/>
        </w:rPr>
        <w:t xml:space="preserve">were used to produce a single set of parameter estimates using a modified form of the integrated method proposed by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sidRPr="00046C8F">
        <w:rPr>
          <w:rFonts w:ascii="Times New Roman" w:hAnsi="Times New Roman" w:cs="Times New Roman"/>
          <w:sz w:val="24"/>
          <w:szCs w:val="24"/>
        </w:rPr>
        <w:t>Polachek</w:t>
      </w:r>
      <w:proofErr w:type="spellEnd"/>
      <w:r w:rsidRPr="00046C8F">
        <w:rPr>
          <w:rFonts w:ascii="Times New Roman" w:hAnsi="Times New Roman" w:cs="Times New Roman"/>
          <w:sz w:val="24"/>
          <w:szCs w:val="24"/>
        </w:rPr>
        <w:t xml:space="preserve"> (2004). Additional datasets that were included represent both direct aging and length frequency approaches</w:t>
      </w:r>
      <w:r w:rsidR="004C691C">
        <w:rPr>
          <w:rFonts w:ascii="Times New Roman" w:hAnsi="Times New Roman" w:cs="Times New Roman"/>
          <w:sz w:val="24"/>
          <w:szCs w:val="24"/>
        </w:rPr>
        <w:t xml:space="preserve"> and are briefly described.</w:t>
      </w:r>
    </w:p>
    <w:p w14:paraId="7586DEB9" w14:textId="77777777" w:rsidR="00D42812" w:rsidRPr="00046C8F" w:rsidRDefault="00D42812" w:rsidP="00D42812">
      <w:pPr>
        <w:spacing w:line="480" w:lineRule="auto"/>
        <w:ind w:firstLine="720"/>
        <w:rPr>
          <w:rFonts w:ascii="Times New Roman" w:hAnsi="Times New Roman" w:cs="Times New Roman"/>
          <w:sz w:val="24"/>
          <w:szCs w:val="24"/>
        </w:rPr>
      </w:pPr>
    </w:p>
    <w:p w14:paraId="521B45EF" w14:textId="3E4DFCD0" w:rsidR="00D42812" w:rsidRPr="00046C8F" w:rsidRDefault="00B3312C" w:rsidP="00D42812">
      <w:pPr>
        <w:pStyle w:val="NoSpacing"/>
        <w:spacing w:line="480" w:lineRule="auto"/>
        <w:rPr>
          <w:rFonts w:ascii="Times New Roman" w:hAnsi="Times New Roman" w:cs="Times New Roman"/>
          <w:i/>
          <w:sz w:val="24"/>
          <w:szCs w:val="24"/>
        </w:rPr>
      </w:pPr>
      <w:r>
        <w:rPr>
          <w:rFonts w:ascii="Times New Roman" w:hAnsi="Times New Roman" w:cs="Times New Roman"/>
          <w:i/>
          <w:sz w:val="24"/>
          <w:szCs w:val="24"/>
        </w:rPr>
        <w:t xml:space="preserve">2.6 </w:t>
      </w:r>
      <w:r w:rsidR="00D42812">
        <w:rPr>
          <w:rFonts w:ascii="Times New Roman" w:hAnsi="Times New Roman" w:cs="Times New Roman"/>
          <w:i/>
          <w:sz w:val="24"/>
          <w:szCs w:val="24"/>
        </w:rPr>
        <w:t xml:space="preserve">Parameter Estimation: </w:t>
      </w:r>
      <w:r w:rsidR="00D42812" w:rsidRPr="00046C8F">
        <w:rPr>
          <w:rFonts w:ascii="Times New Roman" w:hAnsi="Times New Roman" w:cs="Times New Roman"/>
          <w:i/>
          <w:sz w:val="24"/>
          <w:szCs w:val="24"/>
        </w:rPr>
        <w:t>Length Frequency Data</w:t>
      </w:r>
    </w:p>
    <w:p w14:paraId="7B56BCDC" w14:textId="7A10F776" w:rsidR="00D42812" w:rsidRPr="00046C8F" w:rsidRDefault="00D42812" w:rsidP="00D42812">
      <w:pPr>
        <w:pStyle w:val="NoSpacing"/>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Length frequency data consisted of the size distributions of juvenile </w:t>
      </w:r>
      <w:r w:rsidRPr="00D621C7">
        <w:rPr>
          <w:rFonts w:ascii="Times New Roman" w:hAnsi="Times New Roman" w:cs="Times New Roman"/>
          <w:i/>
          <w:sz w:val="24"/>
          <w:szCs w:val="24"/>
        </w:rPr>
        <w:t>P. filamentosus</w:t>
      </w:r>
      <w:r w:rsidRPr="00046C8F">
        <w:rPr>
          <w:rFonts w:ascii="Times New Roman" w:hAnsi="Times New Roman" w:cs="Times New Roman"/>
          <w:sz w:val="24"/>
          <w:szCs w:val="24"/>
        </w:rPr>
        <w:t xml:space="preserve"> sampled over 13 months between October 1989 and February 1991 reported by Moffitt and Parrish (1996). The reported fork length of captured fish was binned by 1 cm increments and presented in 13 histograms corresponding to each month of sampling. The number of fish of a given fork length captured during each mo</w:t>
      </w:r>
      <w:r>
        <w:rPr>
          <w:rFonts w:ascii="Times New Roman" w:hAnsi="Times New Roman" w:cs="Times New Roman"/>
          <w:sz w:val="24"/>
          <w:szCs w:val="24"/>
        </w:rPr>
        <w:t>n</w:t>
      </w:r>
      <w:r w:rsidRPr="00046C8F">
        <w:rPr>
          <w:rFonts w:ascii="Times New Roman" w:hAnsi="Times New Roman" w:cs="Times New Roman"/>
          <w:sz w:val="24"/>
          <w:szCs w:val="24"/>
        </w:rPr>
        <w:t xml:space="preserve">th of sampling was determined by overlaying a series of evenly spaced horizontal lines across the Y-axis of each histogram corresponding to the addition of a </w:t>
      </w:r>
      <w:r w:rsidRPr="00046C8F">
        <w:rPr>
          <w:rFonts w:ascii="Times New Roman" w:hAnsi="Times New Roman" w:cs="Times New Roman"/>
          <w:sz w:val="24"/>
          <w:szCs w:val="24"/>
        </w:rPr>
        <w:lastRenderedPageBreak/>
        <w:t xml:space="preserve">single fish. Using this method to </w:t>
      </w:r>
      <w:r>
        <w:rPr>
          <w:rFonts w:ascii="Times New Roman" w:hAnsi="Times New Roman" w:cs="Times New Roman"/>
          <w:sz w:val="24"/>
          <w:szCs w:val="24"/>
        </w:rPr>
        <w:t>reconstruct</w:t>
      </w:r>
      <w:r w:rsidRPr="00046C8F">
        <w:rPr>
          <w:rFonts w:ascii="Times New Roman" w:hAnsi="Times New Roman" w:cs="Times New Roman"/>
          <w:sz w:val="24"/>
          <w:szCs w:val="24"/>
        </w:rPr>
        <w:t xml:space="preserve"> monthly length frequency data resulted in a total count of 1,048</w:t>
      </w:r>
      <w:r>
        <w:rPr>
          <w:rFonts w:ascii="Times New Roman" w:hAnsi="Times New Roman" w:cs="Times New Roman"/>
          <w:sz w:val="24"/>
          <w:szCs w:val="24"/>
        </w:rPr>
        <w:t>,</w:t>
      </w:r>
      <w:r w:rsidRPr="00046C8F">
        <w:rPr>
          <w:rFonts w:ascii="Times New Roman" w:hAnsi="Times New Roman" w:cs="Times New Roman"/>
          <w:sz w:val="24"/>
          <w:szCs w:val="24"/>
        </w:rPr>
        <w:t xml:space="preserve"> individuals while in the original study </w:t>
      </w:r>
      <w:r w:rsidR="004C691C">
        <w:rPr>
          <w:rFonts w:ascii="Times New Roman" w:hAnsi="Times New Roman" w:cs="Times New Roman"/>
          <w:sz w:val="24"/>
          <w:szCs w:val="24"/>
        </w:rPr>
        <w:t>reports</w:t>
      </w:r>
      <w:r w:rsidRPr="00046C8F">
        <w:rPr>
          <w:rFonts w:ascii="Times New Roman" w:hAnsi="Times New Roman" w:cs="Times New Roman"/>
          <w:sz w:val="24"/>
          <w:szCs w:val="24"/>
        </w:rPr>
        <w:t xml:space="preserve"> 1,047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Science","id":"ITEM-1","issue":"4","issued":{"date-parts":[["1996"]]},"page":"371-381","title":"Habitat and life history of juvenile Hawaiian pink snapper, Pristipomoides filamentosus","type":"article-journal","volume":"50"},"uris":["http://www.mendeley.com/documents/?uuid=614669a4-439e-4cf1-abfd-c201a44e5091"]}],"mendeley":{"formattedCitation":"(Moffitt and Parrish, 1996)","plainTextFormattedCitation":"(Moffitt and Parrish, 1996)","previouslyFormattedCitation":"(Moffitt and Parrish, 1996)"},"properties":{"noteIndex":0},"schema":"https://github.com/citation-style-language/schema/raw/master/csl-citation.json"}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(Moffitt and Parrish, 1996)</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w:t>
      </w:r>
    </w:p>
    <w:p w14:paraId="4998385C" w14:textId="19E5CC52"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reconstructed length frequency data </w:t>
      </w:r>
      <w:r>
        <w:rPr>
          <w:rFonts w:ascii="Times New Roman" w:hAnsi="Times New Roman" w:cs="Times New Roman"/>
          <w:sz w:val="24"/>
          <w:szCs w:val="24"/>
        </w:rPr>
        <w:t>were</w:t>
      </w:r>
      <w:r w:rsidRPr="00046C8F">
        <w:rPr>
          <w:rFonts w:ascii="Times New Roman" w:hAnsi="Times New Roman" w:cs="Times New Roman"/>
          <w:sz w:val="24"/>
          <w:szCs w:val="24"/>
        </w:rPr>
        <w:t xml:space="preserve"> incorporated into integrative models using the two-step method described in </w:t>
      </w:r>
      <w:proofErr w:type="spellStart"/>
      <w:r w:rsidRPr="00046C8F">
        <w:rPr>
          <w:rFonts w:ascii="Times New Roman" w:hAnsi="Times New Roman" w:cs="Times New Roman"/>
          <w:sz w:val="24"/>
          <w:szCs w:val="24"/>
        </w:rPr>
        <w:t>Laslett</w:t>
      </w:r>
      <w:proofErr w:type="spellEnd"/>
      <w:r w:rsidRPr="00046C8F">
        <w:rPr>
          <w:rFonts w:ascii="Times New Roman" w:hAnsi="Times New Roman" w:cs="Times New Roman"/>
          <w:sz w:val="24"/>
          <w:szCs w:val="24"/>
        </w:rPr>
        <w:t xml:space="preserve"> et al 2004. During the first step, a Gaussian mixture model was fit using maximum likelihood and used to decompose the distribution of fork lengths from individuals sampled during discrete time periods for each cohort present in the data. This was accomplished using the </w:t>
      </w:r>
      <w:proofErr w:type="spellStart"/>
      <w:r w:rsidRPr="00046C8F">
        <w:rPr>
          <w:rFonts w:ascii="Times New Roman" w:hAnsi="Times New Roman" w:cs="Times New Roman"/>
          <w:sz w:val="24"/>
          <w:szCs w:val="24"/>
        </w:rPr>
        <w:t>normalmixEM</w:t>
      </w:r>
      <w:proofErr w:type="spellEnd"/>
      <w:r w:rsidRPr="00046C8F">
        <w:rPr>
          <w:rFonts w:ascii="Times New Roman" w:hAnsi="Times New Roman" w:cs="Times New Roman"/>
          <w:sz w:val="24"/>
          <w:szCs w:val="24"/>
        </w:rPr>
        <w:t xml:space="preserve"> function from the </w:t>
      </w:r>
      <w:proofErr w:type="spellStart"/>
      <w:r w:rsidRPr="00046C8F">
        <w:rPr>
          <w:rFonts w:ascii="Times New Roman" w:hAnsi="Times New Roman" w:cs="Times New Roman"/>
          <w:sz w:val="24"/>
          <w:szCs w:val="24"/>
        </w:rPr>
        <w:t>mixtools</w:t>
      </w:r>
      <w:proofErr w:type="spellEnd"/>
      <w:r w:rsidRPr="00046C8F">
        <w:rPr>
          <w:rFonts w:ascii="Times New Roman" w:hAnsi="Times New Roman" w:cs="Times New Roman"/>
          <w:sz w:val="24"/>
          <w:szCs w:val="24"/>
        </w:rPr>
        <w:t xml:space="preserve"> package in R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Benaglia","given":"Tatiana","non-dropping-particle":"","parse-names":false,"suffix":""},{"dropping-particle":"","family":"Chauveau","given":"Didier","non-dropping-particle":"","parse-names":false,"suffix":""},{"dropping-particle":"","family":"Hunter","given":"David R.","non-dropping-particle":"","parse-names":false,"suffix":""},{"dropping-particle":"","family":"Young","given":"Derek","non-dropping-particle":"","parse-names":false,"suffix":""}],"container-title":"Journal of Statistical Software","id":"ITEM-1","issue":"6","issued":{"date-parts":[["2009"]]},"page":"1-29","title":"Mixtools: An R package for analyzing finite mixture models","type":"article-journal","volume":"32"},"uris":["http://www.mendeley.com/documents/?uuid=a377b91e-b2b3-41df-9774-7de84a76f9c0"]}],"mendeley":{"formattedCitation":"(Benaglia et al., 2009)","plainTextFormattedCitation":"(Benaglia et al., 2009)","previouslyFormattedCitation":"(Benaglia et al., 2009)"},"properties":{"noteIndex":0},"schema":"https://github.com/citation-style-language/schema/raw/master/csl-citation.json"}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(Benaglia et al., 2009)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by </w:t>
      </w:r>
      <w:r w:rsidR="00CF4BF4">
        <w:rPr>
          <w:rFonts w:ascii="Times New Roman" w:hAnsi="Times New Roman" w:cs="Times New Roman"/>
          <w:sz w:val="24"/>
          <w:szCs w:val="24"/>
        </w:rPr>
        <w:t>assuming</w:t>
      </w:r>
      <w:r w:rsidRPr="00046C8F">
        <w:rPr>
          <w:rFonts w:ascii="Times New Roman" w:hAnsi="Times New Roman" w:cs="Times New Roman"/>
          <w:sz w:val="24"/>
          <w:szCs w:val="24"/>
        </w:rPr>
        <w:t xml:space="preserve"> the mean of each distribution </w:t>
      </w:r>
      <w:r w:rsidR="00CF4BF4">
        <w:rPr>
          <w:rFonts w:ascii="Times New Roman" w:hAnsi="Times New Roman" w:cs="Times New Roman"/>
          <w:sz w:val="24"/>
          <w:szCs w:val="24"/>
        </w:rPr>
        <w:t xml:space="preserve">corresponded </w:t>
      </w:r>
      <w:r w:rsidRPr="00046C8F">
        <w:rPr>
          <w:rFonts w:ascii="Times New Roman" w:hAnsi="Times New Roman" w:cs="Times New Roman"/>
          <w:sz w:val="24"/>
          <w:szCs w:val="24"/>
        </w:rPr>
        <w:t xml:space="preserve">to the observed mode. A bimodal Gaussian mixture model was fit for </w:t>
      </w:r>
      <w:r w:rsidR="00CF4BF4">
        <w:rPr>
          <w:rFonts w:ascii="Times New Roman" w:hAnsi="Times New Roman" w:cs="Times New Roman"/>
          <w:sz w:val="24"/>
          <w:szCs w:val="24"/>
        </w:rPr>
        <w:t xml:space="preserve">the data collected between </w:t>
      </w:r>
      <w:r w:rsidRPr="00046C8F">
        <w:rPr>
          <w:rFonts w:ascii="Times New Roman" w:hAnsi="Times New Roman" w:cs="Times New Roman"/>
          <w:sz w:val="24"/>
          <w:szCs w:val="24"/>
        </w:rPr>
        <w:t>the months of October-February, as the original study report</w:t>
      </w:r>
      <w:r>
        <w:rPr>
          <w:rFonts w:ascii="Times New Roman" w:hAnsi="Times New Roman" w:cs="Times New Roman"/>
          <w:sz w:val="24"/>
          <w:szCs w:val="24"/>
        </w:rPr>
        <w:t>ed that</w:t>
      </w:r>
      <w:r w:rsidRPr="00046C8F">
        <w:rPr>
          <w:rFonts w:ascii="Times New Roman" w:hAnsi="Times New Roman" w:cs="Times New Roman"/>
          <w:sz w:val="24"/>
          <w:szCs w:val="24"/>
        </w:rPr>
        <w:t xml:space="preserve"> two cohorts were present during </w:t>
      </w:r>
      <w:r>
        <w:rPr>
          <w:rFonts w:ascii="Times New Roman" w:hAnsi="Times New Roman" w:cs="Times New Roman"/>
          <w:sz w:val="24"/>
          <w:szCs w:val="24"/>
        </w:rPr>
        <w:t>this</w:t>
      </w:r>
      <w:r w:rsidRPr="00046C8F">
        <w:rPr>
          <w:rFonts w:ascii="Times New Roman" w:hAnsi="Times New Roman" w:cs="Times New Roman"/>
          <w:sz w:val="24"/>
          <w:szCs w:val="24"/>
        </w:rPr>
        <w:t xml:space="preserve"> period</w:t>
      </w:r>
      <w:r w:rsidR="00CF4BF4">
        <w:rPr>
          <w:rFonts w:ascii="Times New Roman" w:hAnsi="Times New Roman" w:cs="Times New Roman"/>
          <w:sz w:val="24"/>
          <w:szCs w:val="24"/>
        </w:rPr>
        <w:t>.</w:t>
      </w:r>
      <w:r w:rsidRPr="00046C8F">
        <w:rPr>
          <w:rFonts w:ascii="Times New Roman" w:hAnsi="Times New Roman" w:cs="Times New Roman"/>
          <w:sz w:val="24"/>
          <w:szCs w:val="24"/>
        </w:rPr>
        <w:t xml:space="preserve"> </w:t>
      </w:r>
      <w:r w:rsidR="00CF4BF4">
        <w:rPr>
          <w:rFonts w:ascii="Times New Roman" w:hAnsi="Times New Roman" w:cs="Times New Roman"/>
          <w:sz w:val="24"/>
          <w:szCs w:val="24"/>
        </w:rPr>
        <w:t>A</w:t>
      </w:r>
      <w:r w:rsidRPr="00046C8F">
        <w:rPr>
          <w:rFonts w:ascii="Times New Roman" w:hAnsi="Times New Roman" w:cs="Times New Roman"/>
          <w:sz w:val="24"/>
          <w:szCs w:val="24"/>
        </w:rPr>
        <w:t xml:space="preserve"> single cohort was present the remainder of the year. The estimated mean fork length,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oMath>
      <w:r w:rsidRPr="00046C8F">
        <w:rPr>
          <w:rFonts w:ascii="Times New Roman" w:hAnsi="Times New Roman" w:cs="Times New Roman"/>
          <w:sz w:val="24"/>
          <w:szCs w:val="24"/>
        </w:rPr>
        <w:t xml:space="preserve"> and standard error,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of each cohort during each sampling period was used to estimate growth parameters (E4). </w:t>
      </w:r>
    </w:p>
    <w:p w14:paraId="6FB705C0"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(E4)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m:t>
          </m:r>
        </m:oMath>
      </m:oMathPara>
    </w:p>
    <w:p w14:paraId="5B6478E8" w14:textId="524FA915"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With this model, </w:t>
      </w:r>
      <m:oMath>
        <m:r>
          <w:rPr>
            <w:rFonts w:ascii="Cambria Math" w:hAnsi="Cambria Math" w:cs="Times New Roman"/>
            <w:sz w:val="24"/>
            <w:szCs w:val="24"/>
          </w:rPr>
          <m:t>i, j,</m:t>
        </m:r>
      </m:oMath>
      <w:r w:rsidRPr="00046C8F">
        <w:rPr>
          <w:rFonts w:ascii="Times New Roman" w:hAnsi="Times New Roman" w:cs="Times New Roman"/>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sz w:val="24"/>
          <w:szCs w:val="24"/>
        </w:rPr>
        <w:t xml:space="preserve"> reflect the fishing year, month, and age cohort, respectively. The estimated age of each cohort during a sampling period is denoted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oMath>
      <w:r w:rsidRPr="00046C8F">
        <w:rPr>
          <w:rFonts w:ascii="Times New Roman" w:hAnsi="Times New Roman" w:cs="Times New Roman"/>
          <w:sz w:val="24"/>
          <w:szCs w:val="24"/>
        </w:rPr>
        <w:t xml:space="preserve">. </w:t>
      </w:r>
      <w:r w:rsidR="00F978EC">
        <w:rPr>
          <w:rFonts w:ascii="Times New Roman" w:hAnsi="Times New Roman" w:cs="Times New Roman"/>
          <w:sz w:val="24"/>
          <w:szCs w:val="24"/>
        </w:rPr>
        <w:t>Ages were estimated relative to the month of J</w:t>
      </w:r>
      <w:r w:rsidRPr="00046C8F">
        <w:rPr>
          <w:rFonts w:ascii="Times New Roman" w:hAnsi="Times New Roman" w:cs="Times New Roman"/>
          <w:sz w:val="24"/>
          <w:szCs w:val="24"/>
        </w:rPr>
        <w:t xml:space="preserve">uly </w:t>
      </w:r>
      <w:r w:rsidR="00F978EC">
        <w:rPr>
          <w:rFonts w:ascii="Times New Roman" w:hAnsi="Times New Roman" w:cs="Times New Roman"/>
          <w:sz w:val="24"/>
          <w:szCs w:val="24"/>
        </w:rPr>
        <w:t>when peak</w:t>
      </w:r>
      <w:r w:rsidRPr="00046C8F">
        <w:rPr>
          <w:rFonts w:ascii="Times New Roman" w:hAnsi="Times New Roman" w:cs="Times New Roman"/>
          <w:sz w:val="24"/>
          <w:szCs w:val="24"/>
        </w:rPr>
        <w:t xml:space="preserve"> </w:t>
      </w:r>
      <w:proofErr w:type="spellStart"/>
      <w:r w:rsidRPr="00046C8F">
        <w:rPr>
          <w:rFonts w:ascii="Times New Roman" w:hAnsi="Times New Roman" w:cs="Times New Roman"/>
          <w:sz w:val="24"/>
          <w:szCs w:val="24"/>
        </w:rPr>
        <w:t>peak</w:t>
      </w:r>
      <w:proofErr w:type="spellEnd"/>
      <w:r w:rsidRPr="00046C8F">
        <w:rPr>
          <w:rFonts w:ascii="Times New Roman" w:hAnsi="Times New Roman" w:cs="Times New Roman"/>
          <w:sz w:val="24"/>
          <w:szCs w:val="24"/>
        </w:rPr>
        <w:t xml:space="preserve"> spawning </w:t>
      </w:r>
      <w:r w:rsidR="00F978EC">
        <w:rPr>
          <w:rFonts w:ascii="Times New Roman" w:hAnsi="Times New Roman" w:cs="Times New Roman"/>
          <w:sz w:val="24"/>
          <w:szCs w:val="24"/>
        </w:rPr>
        <w:t>of</w:t>
      </w:r>
      <w:r w:rsidRPr="00046C8F">
        <w:rPr>
          <w:rFonts w:ascii="Times New Roman" w:hAnsi="Times New Roman" w:cs="Times New Roman"/>
          <w:sz w:val="24"/>
          <w:szCs w:val="24"/>
        </w:rPr>
        <w:t xml:space="preserve"> </w:t>
      </w:r>
      <w:r w:rsidRPr="00D621C7">
        <w:rPr>
          <w:rFonts w:ascii="Times New Roman" w:hAnsi="Times New Roman" w:cs="Times New Roman"/>
          <w:i/>
          <w:sz w:val="24"/>
          <w:szCs w:val="24"/>
        </w:rPr>
        <w:t>P. filamentosus</w:t>
      </w:r>
      <w:r w:rsidR="00F978EC">
        <w:rPr>
          <w:rFonts w:ascii="Times New Roman" w:hAnsi="Times New Roman" w:cs="Times New Roman"/>
          <w:i/>
          <w:sz w:val="24"/>
          <w:szCs w:val="24"/>
        </w:rPr>
        <w:t xml:space="preserve"> </w:t>
      </w:r>
      <w:r w:rsidR="00F978EC" w:rsidRPr="00F978EC">
        <w:rPr>
          <w:rFonts w:ascii="Times New Roman" w:hAnsi="Times New Roman" w:cs="Times New Roman"/>
          <w:iCs/>
          <w:sz w:val="24"/>
          <w:szCs w:val="24"/>
        </w:rPr>
        <w:t>occurs</w:t>
      </w:r>
      <w:r w:rsidRPr="00046C8F">
        <w:rPr>
          <w:rFonts w:ascii="Times New Roman" w:hAnsi="Times New Roman" w:cs="Times New Roman"/>
          <w:sz w:val="24"/>
          <w:szCs w:val="24"/>
        </w:rPr>
        <w:t xml:space="preserve">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{"citationItems":[{"id":"ITEM-1","itemData":{"DOI":"10.1071/MF17195","ISSN":"13231650","author":[{"dropping-particle":"","family":"Luers","given":"Meagan A","non-dropping-particle":"","parse-names":false,"suffix":""},{"dropping-particle":"","family":"DeMartini","given":"Edward E","non-dropping-particle":"","parse-names":false,"suffix":""},{"dropping-particle":"","family":"Humphreys","given":"Robert L. Jr.","non-dropping-particle":"","parse-names":false,"suffix":""}],"container-title":"Marine and Freshwater Research","id":"ITEM-1","issue":"2","issued":{"date-parts":[["2017"]]},"page":"325-335","title":"Seasonality, sex ratio, spawning frequency and sexual maturity of the opakapaka Pristipomoides filamentosus (Perciformes: Lutjanidae) from the Main Hawaiian Islands: fundamental input to size-at-retention regulations","type":"article-journal","volume":"69"},"uris":["http://www.mendeley.com/documents/?uuid=0eacc626-9372-4a59-9f8a-fa3117c846ca"]}],"mendeley":{"formattedCitation":"(Luers et al., 2017)","plainTextFormattedCitation":"(Luers et al., 2017)","previouslyFormattedCitation":"(Luers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(Luers et al., 2017)</w:t>
      </w:r>
      <w:r w:rsidRPr="00046C8F">
        <w:rPr>
          <w:rFonts w:ascii="Times New Roman" w:hAnsi="Times New Roman" w:cs="Times New Roman"/>
          <w:sz w:val="24"/>
          <w:szCs w:val="24"/>
        </w:rPr>
        <w:fldChar w:fldCharType="end"/>
      </w:r>
      <w:r w:rsidR="00F978EC">
        <w:rPr>
          <w:rFonts w:ascii="Times New Roman" w:hAnsi="Times New Roman" w:cs="Times New Roman"/>
          <w:sz w:val="24"/>
          <w:szCs w:val="24"/>
        </w:rPr>
        <w:t>. This produced</w:t>
      </w:r>
      <w:r w:rsidRPr="00046C8F">
        <w:rPr>
          <w:rFonts w:ascii="Times New Roman" w:hAnsi="Times New Roman" w:cs="Times New Roman"/>
          <w:sz w:val="24"/>
          <w:szCs w:val="24"/>
        </w:rPr>
        <w:t xml:space="preserve"> age estimates between 3 and 19 months. Sampling and residual model errors were described using random normal distributions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ijk</m:t>
            </m:r>
          </m:sub>
        </m:sSub>
        <m:r>
          <w:rPr>
            <w:rFonts w:ascii="Cambria Math" w:hAnsi="Cambria Math" w:cs="Times New Roman"/>
            <w:sz w:val="24"/>
            <w:szCs w:val="24"/>
          </w:rPr>
          <m:t xml:space="preserve"> ~ 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r>
          <w:rPr>
            <w:rFonts w:ascii="Cambria Math" w:hAnsi="Cambria Math" w:cs="Times New Roman"/>
            <w:sz w:val="24"/>
            <w:szCs w:val="24"/>
          </w:rPr>
          <m:t>)</m:t>
        </m:r>
      </m:oMath>
      <w:r w:rsidRPr="00046C8F">
        <w:rPr>
          <w:rFonts w:ascii="Times New Roman" w:hAnsi="Times New Roman" w:cs="Times New Roman"/>
          <w:sz w:val="24"/>
          <w:szCs w:val="24"/>
        </w:rPr>
        <w:t xml:space="preserve"> respectively. In contrast to tagging and direct aging </w:t>
      </w:r>
      <w:r w:rsidR="00F978EC">
        <w:rPr>
          <w:rFonts w:ascii="Times New Roman" w:hAnsi="Times New Roman" w:cs="Times New Roman"/>
          <w:sz w:val="24"/>
          <w:szCs w:val="24"/>
        </w:rPr>
        <w:t>methods</w:t>
      </w:r>
      <w:r w:rsidRPr="00046C8F">
        <w:rPr>
          <w:rFonts w:ascii="Times New Roman" w:hAnsi="Times New Roman" w:cs="Times New Roman"/>
          <w:sz w:val="24"/>
          <w:szCs w:val="24"/>
        </w:rPr>
        <w:t>,</w:t>
      </w:r>
      <w:r w:rsidR="00F978EC">
        <w:rPr>
          <w:rFonts w:ascii="Times New Roman" w:hAnsi="Times New Roman" w:cs="Times New Roman"/>
          <w:sz w:val="24"/>
          <w:szCs w:val="24"/>
        </w:rPr>
        <w:t xml:space="preserve"> length frequency approaches lack the </w:t>
      </w:r>
      <w:r w:rsidRPr="00046C8F">
        <w:rPr>
          <w:rFonts w:ascii="Times New Roman" w:hAnsi="Times New Roman" w:cs="Times New Roman"/>
          <w:sz w:val="24"/>
          <w:szCs w:val="24"/>
        </w:rPr>
        <w:t xml:space="preserve">information </w:t>
      </w:r>
      <w:r w:rsidR="00F978EC">
        <w:rPr>
          <w:rFonts w:ascii="Times New Roman" w:hAnsi="Times New Roman" w:cs="Times New Roman"/>
          <w:sz w:val="24"/>
          <w:szCs w:val="24"/>
        </w:rPr>
        <w:t>t</w:t>
      </w:r>
      <w:r w:rsidRPr="00046C8F">
        <w:rPr>
          <w:rFonts w:ascii="Times New Roman" w:hAnsi="Times New Roman" w:cs="Times New Roman"/>
          <w:sz w:val="24"/>
          <w:szCs w:val="24"/>
        </w:rPr>
        <w:t xml:space="preserve">o estimate the variance component of asymptotic length </w:t>
      </w:r>
      <w:r w:rsidR="00F978E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00F978EC">
        <w:rPr>
          <w:rFonts w:ascii="Times New Roman" w:hAnsi="Times New Roman" w:cs="Times New Roman"/>
          <w:sz w:val="24"/>
          <w:szCs w:val="24"/>
        </w:rPr>
        <w:t>)</w:t>
      </w:r>
      <w:r>
        <w:rPr>
          <w:rFonts w:ascii="Times New Roman" w:hAnsi="Times New Roman" w:cs="Times New Roman"/>
          <w:sz w:val="24"/>
          <w:szCs w:val="24"/>
        </w:rPr>
        <w:t>,</w:t>
      </w:r>
      <w:r w:rsidRPr="00046C8F">
        <w:rPr>
          <w:rFonts w:ascii="Times New Roman" w:hAnsi="Times New Roman" w:cs="Times New Roman"/>
          <w:sz w:val="24"/>
          <w:szCs w:val="24"/>
        </w:rPr>
        <w:t xml:space="preserve"> so this term was modeled as fixed effect,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From this, the expected mode fork length of each cohort (E6), and associated variability during each sampling period (E7) </w:t>
      </w:r>
      <w:r w:rsidR="00F978EC">
        <w:rPr>
          <w:rFonts w:ascii="Times New Roman" w:hAnsi="Times New Roman" w:cs="Times New Roman"/>
          <w:sz w:val="24"/>
          <w:szCs w:val="24"/>
        </w:rPr>
        <w:t>were</w:t>
      </w:r>
      <w:r w:rsidRPr="00046C8F">
        <w:rPr>
          <w:rFonts w:ascii="Times New Roman" w:hAnsi="Times New Roman" w:cs="Times New Roman"/>
          <w:sz w:val="24"/>
          <w:szCs w:val="24"/>
        </w:rPr>
        <w:t xml:space="preserve"> used to </w:t>
      </w:r>
      <w:r w:rsidR="00F978EC">
        <w:rPr>
          <w:rFonts w:ascii="Times New Roman" w:hAnsi="Times New Roman" w:cs="Times New Roman"/>
          <w:sz w:val="24"/>
          <w:szCs w:val="24"/>
        </w:rPr>
        <w:t>minimize</w:t>
      </w:r>
      <w:r w:rsidRPr="00046C8F">
        <w:rPr>
          <w:rFonts w:ascii="Times New Roman" w:hAnsi="Times New Roman" w:cs="Times New Roman"/>
          <w:sz w:val="24"/>
          <w:szCs w:val="24"/>
        </w:rPr>
        <w:t xml:space="preserve"> the </w:t>
      </w:r>
      <w:r w:rsidR="00F978EC">
        <w:rPr>
          <w:rFonts w:ascii="Times New Roman" w:hAnsi="Times New Roman" w:cs="Times New Roman"/>
          <w:sz w:val="24"/>
          <w:szCs w:val="24"/>
        </w:rPr>
        <w:t xml:space="preserve">model’s </w:t>
      </w:r>
      <w:r w:rsidRPr="00046C8F">
        <w:rPr>
          <w:rFonts w:ascii="Times New Roman" w:hAnsi="Times New Roman" w:cs="Times New Roman"/>
          <w:sz w:val="24"/>
          <w:szCs w:val="24"/>
        </w:rPr>
        <w:lastRenderedPageBreak/>
        <w:t>negative log</w:t>
      </w:r>
      <w:r w:rsidR="00F978EC">
        <w:rPr>
          <w:rFonts w:ascii="Times New Roman" w:hAnsi="Times New Roman" w:cs="Times New Roman"/>
          <w:sz w:val="24"/>
          <w:szCs w:val="24"/>
        </w:rPr>
        <w:t>-l</w:t>
      </w:r>
      <w:r w:rsidRPr="00046C8F">
        <w:rPr>
          <w:rFonts w:ascii="Times New Roman" w:hAnsi="Times New Roman" w:cs="Times New Roman"/>
          <w:sz w:val="24"/>
          <w:szCs w:val="24"/>
        </w:rPr>
        <w:t>ikelihood</w:t>
      </w:r>
      <w:r w:rsidR="00F978EC">
        <w:rPr>
          <w:rFonts w:ascii="Times New Roman" w:hAnsi="Times New Roman" w:cs="Times New Roman"/>
          <w:sz w:val="24"/>
          <w:szCs w:val="24"/>
        </w:rPr>
        <w:t xml:space="preserve"> cost</w:t>
      </w:r>
      <w:r w:rsidRPr="00046C8F">
        <w:rPr>
          <w:rFonts w:ascii="Times New Roman" w:hAnsi="Times New Roman" w:cs="Times New Roman"/>
          <w:sz w:val="24"/>
          <w:szCs w:val="24"/>
        </w:rPr>
        <w:t xml:space="preserve"> function (E8). </w:t>
      </w:r>
      <w:r w:rsidR="00F978EC" w:rsidRPr="00046C8F">
        <w:rPr>
          <w:rFonts w:ascii="Times New Roman" w:hAnsi="Times New Roman" w:cs="Times New Roman"/>
          <w:sz w:val="24"/>
          <w:szCs w:val="24"/>
        </w:rPr>
        <w:t xml:space="preserve">The rationale for these approximations is discussed to greater depth in </w:t>
      </w:r>
      <w:proofErr w:type="spellStart"/>
      <w:r w:rsidR="00F978EC" w:rsidRPr="00046C8F">
        <w:rPr>
          <w:rFonts w:ascii="Times New Roman" w:hAnsi="Times New Roman" w:cs="Times New Roman"/>
          <w:sz w:val="24"/>
          <w:szCs w:val="24"/>
        </w:rPr>
        <w:t>Eveson</w:t>
      </w:r>
      <w:proofErr w:type="spellEnd"/>
      <w:r w:rsidR="00F978EC" w:rsidRPr="00046C8F">
        <w:rPr>
          <w:rFonts w:ascii="Times New Roman" w:hAnsi="Times New Roman" w:cs="Times New Roman"/>
          <w:sz w:val="24"/>
          <w:szCs w:val="24"/>
        </w:rPr>
        <w:t xml:space="preserve"> et al. 2004.</w:t>
      </w:r>
    </w:p>
    <w:p w14:paraId="387F3453" w14:textId="77777777" w:rsidR="00D42812" w:rsidRPr="00046C8F" w:rsidRDefault="00EC677B"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E6</m:t>
              </m:r>
            </m:e>
          </m:d>
          <m:r>
            <w:rPr>
              <w:rFonts w:ascii="Cambria Math" w:hAnsi="Cambria Math" w:cs="Times New Roman"/>
              <w:sz w:val="24"/>
              <w:szCs w:val="24"/>
            </w:rPr>
            <m:t xml:space="preserve">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ijk</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e>
                  </m:d>
                </m:sup>
              </m:sSup>
            </m:e>
          </m:d>
        </m:oMath>
      </m:oMathPara>
    </w:p>
    <w:p w14:paraId="0307180B" w14:textId="77777777" w:rsidR="00D42812" w:rsidRPr="00046C8F" w:rsidRDefault="00EC677B"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E7</m:t>
              </m:r>
            </m:e>
          </m:d>
          <m:r>
            <w:rPr>
              <w:rFonts w:ascii="Cambria Math" w:hAnsi="Cambria Math" w:cs="Times New Roman"/>
              <w:sz w:val="24"/>
              <w:szCs w:val="24"/>
            </w:rPr>
            <m:t xml:space="preserve">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ijk</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ε</m:t>
              </m:r>
            </m:sub>
            <m:sup>
              <m:r>
                <w:rPr>
                  <w:rFonts w:ascii="Cambria Math" w:hAnsi="Cambria Math" w:cs="Times New Roman"/>
                  <w:sz w:val="24"/>
                  <w:szCs w:val="24"/>
                </w:rPr>
                <m:t>2</m:t>
              </m:r>
            </m:sup>
          </m:sSubSup>
        </m:oMath>
      </m:oMathPara>
    </w:p>
    <w:p w14:paraId="423200D7" w14:textId="77777777" w:rsidR="00D42812" w:rsidRPr="00046C8F" w:rsidRDefault="00EC677B"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E8</m:t>
              </m:r>
            </m:e>
          </m:d>
          <m:r>
            <w:rPr>
              <w:rFonts w:ascii="Cambria Math" w:hAnsi="Cambria Math" w:cs="Times New Roman"/>
              <w:sz w:val="24"/>
              <w:szCs w:val="24"/>
            </w:rPr>
            <m:t xml:space="preserve">  -</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d>
                        <m:dPr>
                          <m:begChr m:val="["/>
                          <m:endChr m:val="]"/>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2π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e>
                              </m:d>
                            </m:e>
                          </m:func>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r>
                                    <w:rPr>
                                      <w:rFonts w:ascii="Cambria Math" w:hAnsi="Cambria Math" w:cs="Times New Roman"/>
                                      <w:sz w:val="24"/>
                                      <w:szCs w:val="24"/>
                                    </w:rPr>
                                    <m:t>-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μ</m:t>
                                          </m:r>
                                        </m:e>
                                      </m:acc>
                                    </m:e>
                                    <m:sub>
                                      <m:r>
                                        <w:rPr>
                                          <w:rFonts w:ascii="Cambria Math" w:hAnsi="Cambria Math" w:cs="Times New Roman"/>
                                          <w:sz w:val="24"/>
                                          <w:szCs w:val="24"/>
                                        </w:rPr>
                                        <m:t>ijk</m:t>
                                      </m:r>
                                    </m:sub>
                                  </m:sSub>
                                </m:e>
                              </m:d>
                            </m:den>
                          </m:f>
                        </m:e>
                      </m:d>
                    </m:e>
                  </m:nary>
                </m:e>
              </m:nary>
            </m:e>
          </m:nary>
        </m:oMath>
      </m:oMathPara>
    </w:p>
    <w:p w14:paraId="1356FD58" w14:textId="77777777" w:rsidR="00D42812" w:rsidRPr="00046C8F" w:rsidRDefault="00D42812" w:rsidP="00D42812">
      <w:pPr>
        <w:spacing w:line="480" w:lineRule="auto"/>
        <w:rPr>
          <w:rFonts w:ascii="Times New Roman" w:hAnsi="Times New Roman" w:cs="Times New Roman"/>
          <w:sz w:val="24"/>
          <w:szCs w:val="24"/>
        </w:rPr>
      </w:pPr>
    </w:p>
    <w:p w14:paraId="0B41DD28" w14:textId="71A06E7D" w:rsidR="00D42812" w:rsidRPr="00046C8F"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2.7 </w:t>
      </w:r>
      <w:r w:rsidR="00D42812">
        <w:rPr>
          <w:rFonts w:ascii="Times New Roman" w:hAnsi="Times New Roman" w:cs="Times New Roman"/>
          <w:i/>
          <w:sz w:val="24"/>
          <w:szCs w:val="24"/>
        </w:rPr>
        <w:t xml:space="preserve">Parameter Estimation: </w:t>
      </w:r>
      <w:r w:rsidR="00D42812" w:rsidRPr="00046C8F">
        <w:rPr>
          <w:rFonts w:ascii="Times New Roman" w:hAnsi="Times New Roman" w:cs="Times New Roman"/>
          <w:i/>
          <w:sz w:val="24"/>
          <w:szCs w:val="24"/>
        </w:rPr>
        <w:t>Direct Aging Data</w:t>
      </w:r>
    </w:p>
    <w:p w14:paraId="78CE063E" w14:textId="0242B267" w:rsidR="00D42812" w:rsidRPr="00046C8F" w:rsidRDefault="00D42812" w:rsidP="00B3312C">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Sources of direct ageing data </w:t>
      </w:r>
      <w:r w:rsidR="00F978EC">
        <w:rPr>
          <w:rFonts w:ascii="Times New Roman" w:hAnsi="Times New Roman" w:cs="Times New Roman"/>
          <w:sz w:val="24"/>
          <w:szCs w:val="24"/>
        </w:rPr>
        <w:t>included</w:t>
      </w:r>
      <w:r w:rsidRPr="00046C8F">
        <w:rPr>
          <w:rFonts w:ascii="Times New Roman" w:hAnsi="Times New Roman" w:cs="Times New Roman"/>
          <w:sz w:val="24"/>
          <w:szCs w:val="24"/>
        </w:rPr>
        <w:t xml:space="preserve"> four length-at-age datasets from three</w:t>
      </w:r>
      <w:r w:rsidR="00F978EC">
        <w:rPr>
          <w:rFonts w:ascii="Times New Roman" w:hAnsi="Times New Roman" w:cs="Times New Roman"/>
          <w:sz w:val="24"/>
          <w:szCs w:val="24"/>
        </w:rPr>
        <w:t xml:space="preserve"> prior growth</w:t>
      </w:r>
      <w:r w:rsidRPr="00046C8F">
        <w:rPr>
          <w:rFonts w:ascii="Times New Roman" w:hAnsi="Times New Roman" w:cs="Times New Roman"/>
          <w:sz w:val="24"/>
          <w:szCs w:val="24"/>
        </w:rPr>
        <w:t xml:space="preserve"> studies. </w:t>
      </w:r>
      <w:r w:rsidR="00F978EC">
        <w:rPr>
          <w:rFonts w:ascii="Times New Roman" w:hAnsi="Times New Roman" w:cs="Times New Roman"/>
          <w:sz w:val="24"/>
          <w:szCs w:val="24"/>
        </w:rPr>
        <w:t>Each dataset</w:t>
      </w:r>
      <w:r w:rsidRPr="00046C8F">
        <w:rPr>
          <w:rFonts w:ascii="Times New Roman" w:hAnsi="Times New Roman" w:cs="Times New Roman"/>
          <w:sz w:val="24"/>
          <w:szCs w:val="24"/>
        </w:rPr>
        <w:t xml:space="preserve"> estimate</w:t>
      </w:r>
      <w:r w:rsidR="00F978EC">
        <w:rPr>
          <w:rFonts w:ascii="Times New Roman" w:hAnsi="Times New Roman" w:cs="Times New Roman"/>
          <w:sz w:val="24"/>
          <w:szCs w:val="24"/>
        </w:rPr>
        <w:t>d age differently.</w:t>
      </w:r>
      <w:r w:rsidRPr="00046C8F">
        <w:rPr>
          <w:rFonts w:ascii="Times New Roman" w:hAnsi="Times New Roman" w:cs="Times New Roman"/>
          <w:sz w:val="24"/>
          <w:szCs w:val="24"/>
        </w:rPr>
        <w:t xml:space="preserve"> </w:t>
      </w:r>
      <w:r w:rsidR="00F978EC">
        <w:rPr>
          <w:rFonts w:ascii="Times New Roman" w:hAnsi="Times New Roman" w:cs="Times New Roman"/>
          <w:sz w:val="24"/>
          <w:szCs w:val="24"/>
        </w:rPr>
        <w:t>Methods for estimating age included</w:t>
      </w:r>
      <w:r w:rsidRPr="00046C8F">
        <w:rPr>
          <w:rFonts w:ascii="Times New Roman" w:hAnsi="Times New Roman" w:cs="Times New Roman"/>
          <w:sz w:val="24"/>
          <w:szCs w:val="24"/>
        </w:rPr>
        <w:t xml:space="preserve"> analytical integration of otolith </w:t>
      </w:r>
      <w:r>
        <w:rPr>
          <w:rFonts w:ascii="Times New Roman" w:hAnsi="Times New Roman" w:cs="Times New Roman"/>
          <w:sz w:val="24"/>
          <w:szCs w:val="24"/>
        </w:rPr>
        <w:t>bands</w:t>
      </w:r>
      <w:r w:rsidRPr="00046C8F">
        <w:rPr>
          <w:rFonts w:ascii="Times New Roman" w:hAnsi="Times New Roman" w:cs="Times New Roman"/>
          <w:sz w:val="24"/>
          <w:szCs w:val="24"/>
        </w:rPr>
        <w:t xml:space="preserve"> (Ralston and Miyamoto, 1983, n = 65), counts of otolith micro increments (De</w:t>
      </w:r>
      <w:r>
        <w:rPr>
          <w:rFonts w:ascii="Times New Roman" w:hAnsi="Times New Roman" w:cs="Times New Roman"/>
          <w:sz w:val="24"/>
          <w:szCs w:val="24"/>
        </w:rPr>
        <w:t>M</w:t>
      </w:r>
      <w:r w:rsidRPr="00046C8F">
        <w:rPr>
          <w:rFonts w:ascii="Times New Roman" w:hAnsi="Times New Roman" w:cs="Times New Roman"/>
          <w:sz w:val="24"/>
          <w:szCs w:val="24"/>
        </w:rPr>
        <w:t>artini et al., 1</w:t>
      </w:r>
      <w:r>
        <w:rPr>
          <w:rFonts w:ascii="Times New Roman" w:hAnsi="Times New Roman" w:cs="Times New Roman"/>
          <w:sz w:val="24"/>
          <w:szCs w:val="24"/>
        </w:rPr>
        <w:t>99</w:t>
      </w:r>
      <w:r w:rsidRPr="00046C8F">
        <w:rPr>
          <w:rFonts w:ascii="Times New Roman" w:hAnsi="Times New Roman" w:cs="Times New Roman"/>
          <w:sz w:val="24"/>
          <w:szCs w:val="24"/>
        </w:rPr>
        <w:t>4, n = 35), comparison of</w:t>
      </w:r>
      <w:r w:rsidR="00B302A9">
        <w:rPr>
          <w:rFonts w:ascii="Times New Roman" w:hAnsi="Times New Roman" w:cs="Times New Roman"/>
          <w:sz w:val="24"/>
          <w:szCs w:val="24"/>
        </w:rPr>
        <w:t xml:space="preserve"> otolith derived</w:t>
      </w:r>
      <w:r w:rsidRPr="00046C8F">
        <w:rPr>
          <w:rFonts w:ascii="Times New Roman" w:hAnsi="Times New Roman" w:cs="Times New Roman"/>
          <w:sz w:val="24"/>
          <w:szCs w:val="24"/>
        </w:rPr>
        <w:t xml:space="preserve"> bomb radiocarbon </w:t>
      </w:r>
      <w:r w:rsidR="00B302A9">
        <w:rPr>
          <w:rFonts w:ascii="Times New Roman" w:hAnsi="Times New Roman" w:cs="Times New Roman"/>
          <w:sz w:val="24"/>
          <w:szCs w:val="24"/>
        </w:rPr>
        <w:t xml:space="preserve">ratios </w:t>
      </w:r>
      <w:r>
        <w:rPr>
          <w:rFonts w:ascii="Times New Roman" w:hAnsi="Times New Roman" w:cs="Times New Roman"/>
          <w:sz w:val="24"/>
          <w:szCs w:val="24"/>
        </w:rPr>
        <w:t>(</w:t>
      </w:r>
      <w:r>
        <w:rPr>
          <w:rFonts w:ascii="Times New Roman" w:hAnsi="Times New Roman" w:cs="Times New Roman"/>
          <w:sz w:val="24"/>
          <w:szCs w:val="24"/>
        </w:rPr>
        <w:sym w:font="Symbol" w:char="F044"/>
      </w:r>
      <w:r w:rsidRPr="005820A8">
        <w:rPr>
          <w:rFonts w:ascii="Times New Roman" w:hAnsi="Times New Roman" w:cs="Times New Roman"/>
          <w:sz w:val="24"/>
          <w:szCs w:val="24"/>
          <w:vertAlign w:val="superscript"/>
        </w:rPr>
        <w:t>14</w:t>
      </w:r>
      <w:r w:rsidRPr="00046C8F">
        <w:rPr>
          <w:rFonts w:ascii="Times New Roman" w:hAnsi="Times New Roman" w:cs="Times New Roman"/>
          <w:sz w:val="24"/>
          <w:szCs w:val="24"/>
        </w:rPr>
        <w:t>C</w:t>
      </w:r>
      <w:r>
        <w:rPr>
          <w:rFonts w:ascii="Times New Roman" w:hAnsi="Times New Roman" w:cs="Times New Roman"/>
          <w:sz w:val="24"/>
          <w:szCs w:val="24"/>
        </w:rPr>
        <w:t xml:space="preserve">) relative </w:t>
      </w:r>
      <w:r w:rsidRPr="00046C8F">
        <w:rPr>
          <w:rFonts w:ascii="Times New Roman" w:hAnsi="Times New Roman" w:cs="Times New Roman"/>
          <w:sz w:val="24"/>
          <w:szCs w:val="24"/>
        </w:rPr>
        <w:t xml:space="preserve">to a standard reference obtained from hermatypic coral cores from the Hawaiian Archipelago (Andrews et al., 2012, n = 33), and </w:t>
      </w:r>
      <w:r w:rsidR="00B302A9">
        <w:rPr>
          <w:rFonts w:ascii="Times New Roman" w:hAnsi="Times New Roman" w:cs="Times New Roman"/>
          <w:sz w:val="24"/>
          <w:szCs w:val="24"/>
        </w:rPr>
        <w:t>otolith derived</w:t>
      </w:r>
      <w:r w:rsidRPr="00046C8F">
        <w:rPr>
          <w:rFonts w:ascii="Times New Roman" w:hAnsi="Times New Roman" w:cs="Times New Roman"/>
          <w:sz w:val="24"/>
          <w:szCs w:val="24"/>
        </w:rPr>
        <w:t xml:space="preserve"> lead-radium ratios pooled by size class (Andrews et al., 2012, n = 3).</w:t>
      </w:r>
    </w:p>
    <w:p w14:paraId="12D27A01" w14:textId="0B2B7787"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details of the method for estimating growth parameters from direct aging data </w:t>
      </w:r>
      <w:r w:rsidR="00911AA9">
        <w:rPr>
          <w:rFonts w:ascii="Times New Roman" w:hAnsi="Times New Roman" w:cs="Times New Roman"/>
          <w:sz w:val="24"/>
          <w:szCs w:val="24"/>
        </w:rPr>
        <w:t>are</w:t>
      </w:r>
      <w:r w:rsidRPr="00046C8F">
        <w:rPr>
          <w:rFonts w:ascii="Times New Roman" w:hAnsi="Times New Roman" w:cs="Times New Roman"/>
          <w:sz w:val="24"/>
          <w:szCs w:val="24"/>
        </w:rPr>
        <w:t xml:space="preserve"> described in </w:t>
      </w:r>
      <w:proofErr w:type="spellStart"/>
      <w:r w:rsidRPr="00046C8F">
        <w:rPr>
          <w:rFonts w:ascii="Times New Roman" w:hAnsi="Times New Roman" w:cs="Times New Roman"/>
          <w:sz w:val="24"/>
          <w:szCs w:val="24"/>
        </w:rPr>
        <w:t>Eveson</w:t>
      </w:r>
      <w:proofErr w:type="spellEnd"/>
      <w:r w:rsidRPr="00046C8F">
        <w:rPr>
          <w:rFonts w:ascii="Times New Roman" w:hAnsi="Times New Roman" w:cs="Times New Roman"/>
          <w:sz w:val="24"/>
          <w:szCs w:val="24"/>
        </w:rPr>
        <w:t xml:space="preserve"> et al. 2004. Briefly</w:t>
      </w:r>
      <w:r w:rsidR="00911AA9">
        <w:rPr>
          <w:rFonts w:ascii="Times New Roman" w:hAnsi="Times New Roman" w:cs="Times New Roman"/>
          <w:sz w:val="24"/>
          <w:szCs w:val="24"/>
        </w:rPr>
        <w:t xml:space="preserve"> summarized</w:t>
      </w:r>
      <w:r w:rsidRPr="00046C8F">
        <w:rPr>
          <w:rFonts w:ascii="Times New Roman" w:hAnsi="Times New Roman" w:cs="Times New Roman"/>
          <w:sz w:val="24"/>
          <w:szCs w:val="24"/>
        </w:rPr>
        <w:t xml:space="preserve">, </w:t>
      </w:r>
      <w:r>
        <w:rPr>
          <w:rFonts w:ascii="Times New Roman" w:hAnsi="Times New Roman" w:cs="Times New Roman"/>
          <w:sz w:val="24"/>
          <w:szCs w:val="24"/>
        </w:rPr>
        <w:t>parameters</w:t>
      </w:r>
      <w:r w:rsidRPr="00046C8F">
        <w:rPr>
          <w:rFonts w:ascii="Times New Roman" w:hAnsi="Times New Roman" w:cs="Times New Roman"/>
          <w:sz w:val="24"/>
          <w:szCs w:val="24"/>
        </w:rPr>
        <w:t xml:space="preserve"> </w:t>
      </w:r>
      <w:r w:rsidR="00911AA9">
        <w:rPr>
          <w:rFonts w:ascii="Times New Roman" w:hAnsi="Times New Roman" w:cs="Times New Roman"/>
          <w:sz w:val="24"/>
          <w:szCs w:val="24"/>
        </w:rPr>
        <w:t>are</w:t>
      </w:r>
      <w:r w:rsidRPr="00046C8F">
        <w:rPr>
          <w:rFonts w:ascii="Times New Roman" w:hAnsi="Times New Roman" w:cs="Times New Roman"/>
          <w:sz w:val="24"/>
          <w:szCs w:val="24"/>
        </w:rPr>
        <w:t xml:space="preserve"> modeled using the VBGF model described by equation E9. </w:t>
      </w:r>
    </w:p>
    <w:p w14:paraId="2F9F270C" w14:textId="77777777" w:rsidR="00D42812" w:rsidRPr="00046C8F" w:rsidRDefault="00EC677B" w:rsidP="00D42812">
      <w:pPr>
        <w:spacing w:line="480" w:lineRule="auto"/>
        <w:ind w:firstLine="720"/>
        <w:jc w:val="center"/>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E9</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m:oMathPara>
    </w:p>
    <w:p w14:paraId="07A9B10F" w14:textId="4340DA6D"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Expected length for each individual and the variance of the measurement error </w:t>
      </w:r>
      <w:r w:rsidR="00911AA9">
        <w:rPr>
          <w:rFonts w:ascii="Times New Roman" w:hAnsi="Times New Roman" w:cs="Times New Roman"/>
          <w:sz w:val="24"/>
          <w:szCs w:val="24"/>
        </w:rPr>
        <w:t>is</w:t>
      </w:r>
      <w:r w:rsidRPr="00046C8F">
        <w:rPr>
          <w:rFonts w:ascii="Times New Roman" w:hAnsi="Times New Roman" w:cs="Times New Roman"/>
          <w:sz w:val="24"/>
          <w:szCs w:val="24"/>
        </w:rPr>
        <w:t xml:space="preserve"> described by equations E10 and E11.</w:t>
      </w:r>
    </w:p>
    <w:p w14:paraId="13FA3AAF"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(E10)    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r>
            <w:rPr>
              <w:rFonts w:ascii="Cambria Math" w:hAnsi="Cambria Math" w:cs="Times New Roman"/>
              <w:sz w:val="24"/>
              <w:szCs w:val="24"/>
            </w:rPr>
            <m:t>)</m:t>
          </m:r>
        </m:oMath>
      </m:oMathPara>
    </w:p>
    <w:p w14:paraId="01AA01D4" w14:textId="77777777" w:rsidR="00D42812" w:rsidRPr="00046C8F" w:rsidRDefault="00D42812" w:rsidP="00D42812">
      <w:pPr>
        <w:spacing w:line="480" w:lineRule="auto"/>
        <w:ind w:firstLine="720"/>
        <w:rPr>
          <w:rFonts w:ascii="Times New Roman" w:hAnsi="Times New Roman" w:cs="Times New Roman"/>
          <w:sz w:val="24"/>
          <w:szCs w:val="24"/>
        </w:rPr>
      </w:pPr>
      <m:oMathPara>
        <m:oMath>
          <m:r>
            <w:rPr>
              <w:rFonts w:ascii="Cambria Math" w:hAnsi="Cambria Math" w:cs="Times New Roman"/>
              <w:sz w:val="24"/>
              <w:szCs w:val="24"/>
            </w:rPr>
            <m:t>(E11)   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γ</m:t>
              </m:r>
            </m:sub>
            <m:sup>
              <m:r>
                <w:rPr>
                  <w:rFonts w:ascii="Cambria Math" w:hAnsi="Cambria Math" w:cs="Times New Roman"/>
                  <w:sz w:val="24"/>
                  <w:szCs w:val="24"/>
                </w:rPr>
                <m:t>2</m:t>
              </m:r>
            </m:sup>
          </m:sSubSup>
        </m:oMath>
      </m:oMathPara>
    </w:p>
    <w:p w14:paraId="7214C29B" w14:textId="56BF1547"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lastRenderedPageBreak/>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denote</w:t>
      </w:r>
      <w:r w:rsidR="00911AA9">
        <w:rPr>
          <w:rFonts w:ascii="Times New Roman" w:hAnsi="Times New Roman" w:cs="Times New Roman"/>
          <w:sz w:val="24"/>
          <w:szCs w:val="24"/>
        </w:rPr>
        <w:t>s</w:t>
      </w:r>
      <w:r w:rsidRPr="00046C8F">
        <w:rPr>
          <w:rFonts w:ascii="Times New Roman" w:hAnsi="Times New Roman" w:cs="Times New Roman"/>
          <w:sz w:val="24"/>
          <w:szCs w:val="24"/>
        </w:rPr>
        <w:t xml:space="preserve"> the length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sz w:val="24"/>
          <w:szCs w:val="24"/>
        </w:rPr>
        <w:t xml:space="preserve"> fish</w:t>
      </w:r>
      <w:r w:rsidRPr="00046C8F">
        <w:rPr>
          <w:rFonts w:ascii="Times New Roman" w:hAnsi="Times New Roman" w:cs="Times New Roman"/>
          <w:i/>
          <w:sz w:val="24"/>
          <w:szCs w:val="24"/>
        </w:rPr>
        <w:t>,</w:t>
      </w:r>
      <w:r w:rsidRPr="00046C8F">
        <w:rPr>
          <w:rFonts w:ascii="Times New Roman" w:hAnsi="Times New Roman" w:cs="Times New Roman"/>
          <w:sz w:val="24"/>
          <w:szCs w:val="24"/>
        </w:rPr>
        <w:t xml:space="preserve"> at age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was a fixed parameter analogous to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oMath>
      <w:r w:rsidRPr="00046C8F">
        <w:rPr>
          <w:rFonts w:ascii="Times New Roman" w:hAnsi="Times New Roman" w:cs="Times New Roman"/>
          <w:sz w:val="24"/>
          <w:szCs w:val="24"/>
        </w:rPr>
        <w:t xml:space="preserve"> when a fish has a hypothetical length of zero. As with the model for tagging data,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w:t>
      </w:r>
      <w:r w:rsidR="00911AA9">
        <w:rPr>
          <w:rFonts w:ascii="Times New Roman" w:hAnsi="Times New Roman" w:cs="Times New Roman"/>
          <w:sz w:val="24"/>
          <w:szCs w:val="24"/>
        </w:rPr>
        <w:t>is</w:t>
      </w:r>
      <w:r w:rsidRPr="00046C8F">
        <w:rPr>
          <w:rFonts w:ascii="Times New Roman" w:hAnsi="Times New Roman" w:cs="Times New Roman"/>
          <w:sz w:val="24"/>
          <w:szCs w:val="24"/>
        </w:rPr>
        <w:t xml:space="preserve"> the individual asymptotic length of the</w:t>
      </w:r>
      <w:r w:rsidRPr="00046C8F">
        <w:rPr>
          <w:rFonts w:ascii="Times New Roman" w:hAnsi="Times New Roman" w:cs="Times New Roman"/>
          <w:i/>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Pr="00046C8F">
        <w:rPr>
          <w:rFonts w:ascii="Times New Roman" w:hAnsi="Times New Roman" w:cs="Times New Roman"/>
          <w:i/>
          <w:sz w:val="24"/>
          <w:szCs w:val="24"/>
        </w:rPr>
        <w:t xml:space="preserve"> </w:t>
      </w:r>
      <w:r w:rsidRPr="00046C8F">
        <w:rPr>
          <w:rFonts w:ascii="Times New Roman" w:hAnsi="Times New Roman" w:cs="Times New Roman"/>
          <w:sz w:val="24"/>
          <w:szCs w:val="24"/>
        </w:rPr>
        <w:t xml:space="preserve">fish drawn from the random normal distribution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t>
            </m:r>
          </m:sub>
        </m:sSub>
        <m:r>
          <w:rPr>
            <w:rFonts w:ascii="Cambria Math" w:hAnsi="Cambria Math" w:cs="Times New Roman"/>
            <w:sz w:val="24"/>
            <w:szCs w:val="24"/>
          </w:rPr>
          <m:t>)</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Pr="00046C8F">
        <w:rPr>
          <w:rFonts w:ascii="Times New Roman" w:hAnsi="Times New Roman" w:cs="Times New Roman"/>
          <w:sz w:val="24"/>
          <w:szCs w:val="24"/>
        </w:rPr>
        <w:t xml:space="preserve"> represent</w:t>
      </w:r>
      <w:r w:rsidR="00911AA9">
        <w:rPr>
          <w:rFonts w:ascii="Times New Roman" w:hAnsi="Times New Roman" w:cs="Times New Roman"/>
          <w:sz w:val="24"/>
          <w:szCs w:val="24"/>
        </w:rPr>
        <w:t>s</w:t>
      </w:r>
      <w:r w:rsidRPr="00046C8F">
        <w:rPr>
          <w:rFonts w:ascii="Times New Roman" w:hAnsi="Times New Roman" w:cs="Times New Roman"/>
          <w:sz w:val="24"/>
          <w:szCs w:val="24"/>
        </w:rPr>
        <w:t xml:space="preserve"> the distribution of individual measurement error and </w:t>
      </w:r>
      <w:r w:rsidR="00911AA9">
        <w:rPr>
          <w:rFonts w:ascii="Times New Roman" w:hAnsi="Times New Roman" w:cs="Times New Roman"/>
          <w:sz w:val="24"/>
          <w:szCs w:val="24"/>
        </w:rPr>
        <w:t>is</w:t>
      </w:r>
      <w:r w:rsidRPr="00046C8F">
        <w:rPr>
          <w:rFonts w:ascii="Times New Roman" w:hAnsi="Times New Roman" w:cs="Times New Roman"/>
          <w:sz w:val="24"/>
          <w:szCs w:val="24"/>
        </w:rPr>
        <w:t xml:space="preserve"> similarly random, drawn from the distribution </w:t>
      </w:r>
      <m:oMath>
        <m:r>
          <w:rPr>
            <w:rFonts w:ascii="Cambria Math" w:hAnsi="Cambria Math" w:cs="Times New Roman"/>
            <w:sz w:val="24"/>
            <w:szCs w:val="24"/>
          </w:rPr>
          <m:t>γ=N</m:t>
        </m:r>
        <m:d>
          <m:dPr>
            <m:ctrlPr>
              <w:rPr>
                <w:rFonts w:ascii="Cambria Math" w:hAnsi="Cambria Math" w:cs="Times New Roman"/>
                <w:i/>
                <w:sz w:val="24"/>
                <w:szCs w:val="24"/>
              </w:rPr>
            </m:ctrlPr>
          </m:dPr>
          <m:e>
            <m:r>
              <w:rPr>
                <w:rFonts w:ascii="Cambria Math"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γ</m:t>
                </m:r>
              </m:sub>
            </m:sSub>
          </m:e>
        </m:d>
      </m:oMath>
      <w:r w:rsidRPr="00046C8F">
        <w:rPr>
          <w:rFonts w:ascii="Times New Roman" w:hAnsi="Times New Roman" w:cs="Times New Roman"/>
          <w:sz w:val="24"/>
          <w:szCs w:val="24"/>
        </w:rPr>
        <w:t xml:space="preserve">. Equation 12 describes the log-likelihood </w:t>
      </w:r>
      <w:r w:rsidR="00F978EC">
        <w:rPr>
          <w:rFonts w:ascii="Times New Roman" w:hAnsi="Times New Roman" w:cs="Times New Roman"/>
          <w:sz w:val="24"/>
          <w:szCs w:val="24"/>
        </w:rPr>
        <w:t>cost f</w:t>
      </w:r>
      <w:r w:rsidRPr="00046C8F">
        <w:rPr>
          <w:rFonts w:ascii="Times New Roman" w:hAnsi="Times New Roman" w:cs="Times New Roman"/>
          <w:sz w:val="24"/>
          <w:szCs w:val="24"/>
        </w:rPr>
        <w:t>unction derived from these equations.</w:t>
      </w:r>
    </w:p>
    <w:p w14:paraId="217AB50A" w14:textId="77777777" w:rsidR="00D42812" w:rsidRPr="00046C8F" w:rsidRDefault="00EC677B"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E12</m:t>
              </m:r>
            </m:e>
          </m:d>
          <m:r>
            <w:rPr>
              <w:rFonts w:ascii="Cambria Math" w:hAnsi="Cambria Math" w:cs="Times New Roman"/>
              <w:sz w:val="24"/>
              <w:szCs w:val="24"/>
            </w:rPr>
            <m:t xml:space="preserve"> -ln( </m:t>
          </m:r>
          <m:sSub>
            <m:sSubPr>
              <m:ctrlPr>
                <w:rPr>
                  <w:rFonts w:ascii="Cambria Math" w:hAnsi="Cambria Math" w:cs="Times New Roman"/>
                  <w:sz w:val="24"/>
                  <w:szCs w:val="24"/>
                </w:rPr>
              </m:ctrlPr>
            </m:sSubPr>
            <m:e>
              <m:r>
                <m:rPr>
                  <m:sty m:val="p"/>
                </m:rP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ln⁡</m:t>
                  </m:r>
                  <m:r>
                    <w:rPr>
                      <w:rFonts w:ascii="Cambria Math" w:hAnsi="Cambria Math" w:cs="Times New Roman"/>
                      <w:sz w:val="24"/>
                      <w:szCs w:val="24"/>
                    </w:rPr>
                    <m:t>(2πV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den>
                  </m:f>
                </m:e>
              </m:d>
            </m:e>
          </m:nary>
        </m:oMath>
      </m:oMathPara>
    </w:p>
    <w:p w14:paraId="78D5900B" w14:textId="77777777" w:rsidR="00D42812" w:rsidRPr="00046C8F" w:rsidRDefault="00D42812" w:rsidP="00D42812">
      <w:pPr>
        <w:spacing w:line="480" w:lineRule="auto"/>
        <w:ind w:firstLine="720"/>
        <w:rPr>
          <w:rFonts w:ascii="Times New Roman" w:hAnsi="Times New Roman" w:cs="Times New Roman"/>
          <w:sz w:val="24"/>
          <w:szCs w:val="24"/>
        </w:rPr>
      </w:pPr>
    </w:p>
    <w:p w14:paraId="3403FEE4" w14:textId="681F298B" w:rsidR="00D42812" w:rsidRDefault="00B3312C" w:rsidP="00D42812">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2.8 </w:t>
      </w:r>
      <w:r w:rsidR="00D42812" w:rsidRPr="00046C8F">
        <w:rPr>
          <w:rFonts w:ascii="Times New Roman" w:hAnsi="Times New Roman" w:cs="Times New Roman"/>
          <w:i/>
          <w:sz w:val="24"/>
          <w:szCs w:val="24"/>
        </w:rPr>
        <w:t>Defining an objective</w:t>
      </w:r>
      <w:r>
        <w:rPr>
          <w:rFonts w:ascii="Times New Roman" w:hAnsi="Times New Roman" w:cs="Times New Roman"/>
          <w:i/>
          <w:sz w:val="24"/>
          <w:szCs w:val="24"/>
        </w:rPr>
        <w:t xml:space="preserve"> cost</w:t>
      </w:r>
      <w:r w:rsidR="00D42812" w:rsidRPr="00046C8F">
        <w:rPr>
          <w:rFonts w:ascii="Times New Roman" w:hAnsi="Times New Roman" w:cs="Times New Roman"/>
          <w:i/>
          <w:sz w:val="24"/>
          <w:szCs w:val="24"/>
        </w:rPr>
        <w:t xml:space="preserve"> function and estimating integrative growth parameters</w:t>
      </w:r>
    </w:p>
    <w:p w14:paraId="18564546" w14:textId="20CB84C8" w:rsidR="00D42812" w:rsidRPr="00046C8F" w:rsidRDefault="00911AA9" w:rsidP="00B3312C">
      <w:pPr>
        <w:spacing w:line="480" w:lineRule="auto"/>
        <w:rPr>
          <w:rFonts w:ascii="Times New Roman" w:hAnsi="Times New Roman" w:cs="Times New Roman"/>
          <w:sz w:val="24"/>
          <w:szCs w:val="24"/>
        </w:rPr>
      </w:pPr>
      <w:r>
        <w:rPr>
          <w:rFonts w:ascii="Times New Roman" w:hAnsi="Times New Roman" w:cs="Times New Roman"/>
          <w:sz w:val="24"/>
          <w:szCs w:val="24"/>
        </w:rPr>
        <w:t xml:space="preserve">To derive integrated growth parameters across tag-recapture, </w:t>
      </w:r>
      <w:r w:rsidRPr="00046C8F">
        <w:rPr>
          <w:rFonts w:ascii="Times New Roman" w:hAnsi="Times New Roman" w:cs="Times New Roman"/>
          <w:sz w:val="24"/>
          <w:szCs w:val="24"/>
        </w:rPr>
        <w:t xml:space="preserve">direct aging, length frequency, and growth increment </w:t>
      </w:r>
      <w:r>
        <w:rPr>
          <w:rFonts w:ascii="Times New Roman" w:hAnsi="Times New Roman" w:cs="Times New Roman"/>
          <w:sz w:val="24"/>
          <w:szCs w:val="24"/>
        </w:rPr>
        <w:t>data sources,</w:t>
      </w:r>
      <w:r w:rsidRPr="00046C8F">
        <w:rPr>
          <w:rFonts w:ascii="Times New Roman" w:hAnsi="Times New Roman" w:cs="Times New Roman"/>
          <w:sz w:val="24"/>
          <w:szCs w:val="24"/>
        </w:rPr>
        <w:t xml:space="preserve"> </w:t>
      </w:r>
      <w:r>
        <w:rPr>
          <w:rFonts w:ascii="Times New Roman" w:hAnsi="Times New Roman" w:cs="Times New Roman"/>
          <w:sz w:val="24"/>
          <w:szCs w:val="24"/>
        </w:rPr>
        <w:t>a</w:t>
      </w:r>
      <w:r w:rsidRPr="00046C8F">
        <w:rPr>
          <w:rFonts w:ascii="Times New Roman" w:hAnsi="Times New Roman" w:cs="Times New Roman"/>
          <w:sz w:val="24"/>
          <w:szCs w:val="24"/>
        </w:rPr>
        <w:t xml:space="preserve">n appropriate overall likelihood </w:t>
      </w:r>
      <w:r>
        <w:rPr>
          <w:rFonts w:ascii="Times New Roman" w:hAnsi="Times New Roman" w:cs="Times New Roman"/>
          <w:sz w:val="24"/>
          <w:szCs w:val="24"/>
        </w:rPr>
        <w:t xml:space="preserve">cost </w:t>
      </w:r>
      <w:r w:rsidRPr="00046C8F">
        <w:rPr>
          <w:rFonts w:ascii="Times New Roman" w:hAnsi="Times New Roman" w:cs="Times New Roman"/>
          <w:sz w:val="24"/>
          <w:szCs w:val="24"/>
        </w:rPr>
        <w:t xml:space="preserve">function (E13) </w:t>
      </w:r>
      <w:r>
        <w:rPr>
          <w:rFonts w:ascii="Times New Roman" w:hAnsi="Times New Roman" w:cs="Times New Roman"/>
          <w:sz w:val="24"/>
          <w:szCs w:val="24"/>
        </w:rPr>
        <w:t>is</w:t>
      </w:r>
      <w:r w:rsidRPr="00046C8F">
        <w:rPr>
          <w:rFonts w:ascii="Times New Roman" w:hAnsi="Times New Roman" w:cs="Times New Roman"/>
          <w:sz w:val="24"/>
          <w:szCs w:val="24"/>
        </w:rPr>
        <w:t xml:space="preserve"> defined from the sum of the negative log-likelihood </w:t>
      </w:r>
      <w:r>
        <w:rPr>
          <w:rFonts w:ascii="Times New Roman" w:hAnsi="Times New Roman" w:cs="Times New Roman"/>
          <w:sz w:val="24"/>
          <w:szCs w:val="24"/>
        </w:rPr>
        <w:t xml:space="preserve">cost </w:t>
      </w:r>
      <w:r w:rsidRPr="00046C8F">
        <w:rPr>
          <w:rFonts w:ascii="Times New Roman" w:hAnsi="Times New Roman" w:cs="Times New Roman"/>
          <w:sz w:val="24"/>
          <w:szCs w:val="24"/>
        </w:rPr>
        <w:t xml:space="preserve">functions for </w:t>
      </w:r>
      <w:r>
        <w:rPr>
          <w:rFonts w:ascii="Times New Roman" w:hAnsi="Times New Roman" w:cs="Times New Roman"/>
          <w:sz w:val="24"/>
          <w:szCs w:val="24"/>
        </w:rPr>
        <w:t>each source, each</w:t>
      </w:r>
      <w:r w:rsidRPr="00046C8F">
        <w:rPr>
          <w:rFonts w:ascii="Times New Roman" w:hAnsi="Times New Roman" w:cs="Times New Roman"/>
          <w:sz w:val="24"/>
          <w:szCs w:val="24"/>
        </w:rPr>
        <w:t xml:space="preserve"> with </w:t>
      </w:r>
      <w:r>
        <w:rPr>
          <w:rFonts w:ascii="Times New Roman" w:hAnsi="Times New Roman" w:cs="Times New Roman"/>
          <w:sz w:val="24"/>
          <w:szCs w:val="24"/>
        </w:rPr>
        <w:t>their</w:t>
      </w:r>
      <w:r w:rsidRPr="00046C8F">
        <w:rPr>
          <w:rFonts w:ascii="Times New Roman" w:hAnsi="Times New Roman" w:cs="Times New Roman"/>
          <w:sz w:val="24"/>
          <w:szCs w:val="24"/>
        </w:rPr>
        <w:t xml:space="preserve"> own scaling constant, </w:t>
      </w:r>
      <m:oMath>
        <m:r>
          <w:rPr>
            <w:rFonts w:ascii="Cambria Math" w:hAnsi="Cambria Math" w:cs="Times New Roman"/>
            <w:sz w:val="24"/>
            <w:szCs w:val="24"/>
          </w:rPr>
          <m:t>β</m:t>
        </m:r>
      </m:oMath>
      <w:r w:rsidRPr="00046C8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D42812" w:rsidRPr="00046C8F">
        <w:rPr>
          <w:rFonts w:ascii="Times New Roman" w:hAnsi="Times New Roman" w:cs="Times New Roman"/>
          <w:sz w:val="24"/>
          <w:szCs w:val="24"/>
        </w:rPr>
        <w:t xml:space="preserve">single set of growth parameters best describing </w:t>
      </w:r>
      <w:r>
        <w:rPr>
          <w:rFonts w:ascii="Times New Roman" w:hAnsi="Times New Roman" w:cs="Times New Roman"/>
          <w:sz w:val="24"/>
          <w:szCs w:val="24"/>
        </w:rPr>
        <w:t>all</w:t>
      </w:r>
      <w:r w:rsidR="00D42812" w:rsidRPr="00046C8F">
        <w:rPr>
          <w:rFonts w:ascii="Times New Roman" w:hAnsi="Times New Roman" w:cs="Times New Roman"/>
          <w:sz w:val="24"/>
          <w:szCs w:val="24"/>
        </w:rPr>
        <w:t xml:space="preserve"> data </w:t>
      </w:r>
      <w:r>
        <w:rPr>
          <w:rFonts w:ascii="Times New Roman" w:hAnsi="Times New Roman" w:cs="Times New Roman"/>
          <w:sz w:val="24"/>
          <w:szCs w:val="24"/>
        </w:rPr>
        <w:t>sources is</w:t>
      </w:r>
      <w:r w:rsidR="00D42812" w:rsidRPr="00046C8F">
        <w:rPr>
          <w:rFonts w:ascii="Times New Roman" w:hAnsi="Times New Roman" w:cs="Times New Roman"/>
          <w:sz w:val="24"/>
          <w:szCs w:val="24"/>
        </w:rPr>
        <w:t xml:space="preserve"> obtained </w:t>
      </w:r>
      <w:r>
        <w:rPr>
          <w:rFonts w:ascii="Times New Roman" w:hAnsi="Times New Roman" w:cs="Times New Roman"/>
          <w:sz w:val="24"/>
          <w:szCs w:val="24"/>
        </w:rPr>
        <w:t>through</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minimization of</w:t>
      </w:r>
      <w:r w:rsidR="00D42812" w:rsidRPr="00046C8F">
        <w:rPr>
          <w:rFonts w:ascii="Times New Roman" w:hAnsi="Times New Roman" w:cs="Times New Roman"/>
          <w:sz w:val="24"/>
          <w:szCs w:val="24"/>
        </w:rPr>
        <w:t xml:space="preserve"> the </w:t>
      </w:r>
      <w:r>
        <w:rPr>
          <w:rFonts w:ascii="Times New Roman" w:hAnsi="Times New Roman" w:cs="Times New Roman"/>
          <w:sz w:val="24"/>
          <w:szCs w:val="24"/>
        </w:rPr>
        <w:t>overall</w:t>
      </w:r>
      <w:r w:rsidR="00D42812" w:rsidRPr="00046C8F">
        <w:rPr>
          <w:rFonts w:ascii="Times New Roman" w:hAnsi="Times New Roman" w:cs="Times New Roman"/>
          <w:sz w:val="24"/>
          <w:szCs w:val="24"/>
        </w:rPr>
        <w:t xml:space="preserve"> likelihood </w:t>
      </w:r>
      <w:r>
        <w:rPr>
          <w:rFonts w:ascii="Times New Roman" w:hAnsi="Times New Roman" w:cs="Times New Roman"/>
          <w:sz w:val="24"/>
          <w:szCs w:val="24"/>
        </w:rPr>
        <w:t xml:space="preserve">cost </w:t>
      </w:r>
      <w:r w:rsidR="00D42812" w:rsidRPr="00046C8F">
        <w:rPr>
          <w:rFonts w:ascii="Times New Roman" w:hAnsi="Times New Roman" w:cs="Times New Roman"/>
          <w:sz w:val="24"/>
          <w:szCs w:val="24"/>
        </w:rPr>
        <w:t>function</w:t>
      </w:r>
      <w:r>
        <w:rPr>
          <w:rFonts w:ascii="Times New Roman" w:hAnsi="Times New Roman" w:cs="Times New Roman"/>
          <w:sz w:val="24"/>
          <w:szCs w:val="24"/>
        </w:rPr>
        <w:t>,</w:t>
      </w:r>
      <w:r w:rsidR="00D42812" w:rsidRPr="00046C8F">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00D42812" w:rsidRPr="00046C8F">
        <w:rPr>
          <w:rFonts w:ascii="Times New Roman" w:hAnsi="Times New Roman" w:cs="Times New Roman"/>
          <w:sz w:val="24"/>
          <w:szCs w:val="24"/>
        </w:rPr>
        <w:t xml:space="preserve"> (E13).</w:t>
      </w:r>
    </w:p>
    <w:p w14:paraId="40AC5D1B" w14:textId="77777777" w:rsidR="00D42812" w:rsidRPr="00046C8F" w:rsidRDefault="00EC677B" w:rsidP="00D42812">
      <w:pPr>
        <w:spacing w:line="480" w:lineRule="auto"/>
        <w:ind w:firstLine="720"/>
        <w:rPr>
          <w:rFonts w:ascii="Times New Roman" w:hAnsi="Times New Roman" w:cs="Times New Roman"/>
          <w:sz w:val="24"/>
          <w:szCs w:val="24"/>
        </w:rPr>
      </w:pPr>
      <m:oMathPara>
        <m:oMath>
          <m:d>
            <m:dPr>
              <m:ctrlPr>
                <w:rPr>
                  <w:rFonts w:ascii="Cambria Math" w:hAnsi="Cambria Math" w:cs="Times New Roman"/>
                  <w:sz w:val="24"/>
                  <w:szCs w:val="24"/>
                </w:rPr>
              </m:ctrlPr>
            </m:dPr>
            <m:e>
              <m:r>
                <m:rPr>
                  <m:sty m:val="p"/>
                </m:rPr>
                <w:rPr>
                  <w:rFonts w:ascii="Cambria Math" w:hAnsi="Cambria Math" w:cs="Times New Roman"/>
                  <w:sz w:val="24"/>
                  <w:szCs w:val="24"/>
                </w:rPr>
                <m:t>E13</m:t>
              </m:r>
            </m:e>
          </m:d>
          <m:r>
            <m:rPr>
              <m:sty m:val="p"/>
            </m:rPr>
            <w:rPr>
              <w:rFonts w:ascii="Cambria Math" w:hAnsi="Cambria Math" w:cs="Times New Roman"/>
              <w:sz w:val="24"/>
              <w:szCs w:val="24"/>
            </w:rPr>
            <m:t xml:space="preserve">   Λ=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ln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e>
          </m:d>
        </m:oMath>
      </m:oMathPara>
    </w:p>
    <w:p w14:paraId="2F7CA402" w14:textId="39F4F804"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By manipulating the value of scaling constants, how similar datasets were treated, and which datasets were included, six additional model structures </w:t>
      </w:r>
      <w:r w:rsidR="00911AA9">
        <w:rPr>
          <w:rFonts w:ascii="Times New Roman" w:hAnsi="Times New Roman" w:cs="Times New Roman"/>
          <w:sz w:val="24"/>
          <w:szCs w:val="24"/>
        </w:rPr>
        <w:t xml:space="preserve">for estimating growth in </w:t>
      </w:r>
      <w:r w:rsidR="00911AA9">
        <w:rPr>
          <w:rFonts w:ascii="Times New Roman" w:hAnsi="Times New Roman" w:cs="Times New Roman"/>
          <w:i/>
          <w:iCs/>
          <w:sz w:val="24"/>
          <w:szCs w:val="24"/>
        </w:rPr>
        <w:t xml:space="preserve">P. filamentosus </w:t>
      </w:r>
      <w:r w:rsidRPr="00046C8F">
        <w:rPr>
          <w:rFonts w:ascii="Times New Roman" w:hAnsi="Times New Roman" w:cs="Times New Roman"/>
          <w:sz w:val="24"/>
          <w:szCs w:val="24"/>
        </w:rPr>
        <w:t xml:space="preserve">were developed and evaluated </w:t>
      </w:r>
      <w:r>
        <w:rPr>
          <w:rFonts w:ascii="Times New Roman" w:hAnsi="Times New Roman" w:cs="Times New Roman"/>
          <w:sz w:val="24"/>
          <w:szCs w:val="24"/>
        </w:rPr>
        <w:t>(Table 4</w:t>
      </w:r>
      <w:r w:rsidRPr="00046C8F">
        <w:rPr>
          <w:rFonts w:ascii="Times New Roman" w:hAnsi="Times New Roman" w:cs="Times New Roman"/>
          <w:sz w:val="24"/>
          <w:szCs w:val="24"/>
        </w:rPr>
        <w:t>). Two approaches were used to define the scaling constants</w:t>
      </w:r>
      <w:r>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β</m:t>
            </m:r>
          </m:e>
        </m:d>
      </m:oMath>
      <w:r>
        <w:rPr>
          <w:rFonts w:ascii="Times New Roman" w:hAnsi="Times New Roman" w:cs="Times New Roman"/>
          <w:sz w:val="24"/>
          <w:szCs w:val="24"/>
        </w:rPr>
        <w:t xml:space="preserve"> within each model</w:t>
      </w:r>
      <w:r w:rsidR="00911AA9">
        <w:rPr>
          <w:rFonts w:ascii="Times New Roman" w:hAnsi="Times New Roman" w:cs="Times New Roman"/>
          <w:sz w:val="24"/>
          <w:szCs w:val="24"/>
        </w:rPr>
        <w:t xml:space="preserve"> structures overall</w:t>
      </w:r>
      <w:r>
        <w:rPr>
          <w:rFonts w:ascii="Times New Roman" w:hAnsi="Times New Roman" w:cs="Times New Roman"/>
          <w:sz w:val="24"/>
          <w:szCs w:val="24"/>
        </w:rPr>
        <w:t xml:space="preserve"> </w:t>
      </w:r>
      <w:r w:rsidR="00911AA9">
        <w:rPr>
          <w:rFonts w:ascii="Times New Roman" w:hAnsi="Times New Roman" w:cs="Times New Roman"/>
          <w:sz w:val="24"/>
          <w:szCs w:val="24"/>
        </w:rPr>
        <w:t>cost</w:t>
      </w:r>
      <w:r>
        <w:rPr>
          <w:rFonts w:ascii="Times New Roman" w:hAnsi="Times New Roman" w:cs="Times New Roman"/>
          <w:sz w:val="24"/>
          <w:szCs w:val="24"/>
        </w:rPr>
        <w:t xml:space="preserve"> function</w:t>
      </w:r>
      <w:r w:rsidRPr="00046C8F">
        <w:rPr>
          <w:rFonts w:ascii="Times New Roman" w:hAnsi="Times New Roman" w:cs="Times New Roman"/>
          <w:sz w:val="24"/>
          <w:szCs w:val="24"/>
        </w:rPr>
        <w:t xml:space="preserve">. The first weighted </w:t>
      </w:r>
      <m:oMath>
        <m:r>
          <w:rPr>
            <w:rFonts w:ascii="Cambria Math" w:hAnsi="Cambria Math" w:cs="Times New Roman"/>
            <w:sz w:val="24"/>
            <w:szCs w:val="24"/>
          </w:rPr>
          <m:t>β</m:t>
        </m:r>
      </m:oMath>
      <w:r w:rsidR="00911AA9" w:rsidRPr="00046C8F">
        <w:rPr>
          <w:rFonts w:ascii="Times New Roman" w:hAnsi="Times New Roman" w:cs="Times New Roman"/>
          <w:sz w:val="24"/>
          <w:szCs w:val="24"/>
        </w:rPr>
        <w:t xml:space="preserve"> </w:t>
      </w:r>
      <w:r w:rsidR="00911AA9">
        <w:rPr>
          <w:rFonts w:ascii="Times New Roman" w:hAnsi="Times New Roman" w:cs="Times New Roman"/>
          <w:sz w:val="24"/>
          <w:szCs w:val="24"/>
        </w:rPr>
        <w:t xml:space="preserve"> </w:t>
      </w:r>
      <w:r w:rsidR="00570BB2">
        <w:rPr>
          <w:rFonts w:ascii="Times New Roman" w:hAnsi="Times New Roman" w:cs="Times New Roman"/>
          <w:sz w:val="24"/>
          <w:szCs w:val="24"/>
        </w:rPr>
        <w:t>scaling constants</w:t>
      </w:r>
      <w:r w:rsidR="00911AA9">
        <w:rPr>
          <w:rFonts w:ascii="Times New Roman" w:hAnsi="Times New Roman" w:cs="Times New Roman"/>
          <w:sz w:val="24"/>
          <w:szCs w:val="24"/>
        </w:rPr>
        <w:t xml:space="preserve"> for every</w:t>
      </w:r>
      <w:r w:rsidRPr="00046C8F">
        <w:rPr>
          <w:rFonts w:ascii="Times New Roman" w:hAnsi="Times New Roman" w:cs="Times New Roman"/>
          <w:sz w:val="24"/>
          <w:szCs w:val="24"/>
        </w:rPr>
        <w:t xml:space="preserve"> </w:t>
      </w:r>
      <w:r w:rsidR="00911AA9">
        <w:rPr>
          <w:rFonts w:ascii="Times New Roman" w:hAnsi="Times New Roman" w:cs="Times New Roman"/>
          <w:sz w:val="24"/>
          <w:szCs w:val="24"/>
        </w:rPr>
        <w:t>data source</w:t>
      </w:r>
      <w:r w:rsidRPr="00046C8F">
        <w:rPr>
          <w:rFonts w:ascii="Times New Roman" w:hAnsi="Times New Roman" w:cs="Times New Roman"/>
          <w:sz w:val="24"/>
          <w:szCs w:val="24"/>
        </w:rPr>
        <w:t xml:space="preserve"> so that </w:t>
      </w:r>
      <w:r w:rsidR="00911AA9">
        <w:rPr>
          <w:rFonts w:ascii="Times New Roman" w:hAnsi="Times New Roman" w:cs="Times New Roman"/>
          <w:sz w:val="24"/>
          <w:szCs w:val="24"/>
        </w:rPr>
        <w:t>each</w:t>
      </w:r>
      <w:r w:rsidRPr="00046C8F">
        <w:rPr>
          <w:rFonts w:ascii="Times New Roman" w:hAnsi="Times New Roman" w:cs="Times New Roman"/>
          <w:sz w:val="24"/>
          <w:szCs w:val="24"/>
        </w:rPr>
        <w:t xml:space="preserve"> source had equal influence on the resulting parameter estimates. This was achieved by </w:t>
      </w:r>
      <w:r w:rsidR="00570BB2">
        <w:rPr>
          <w:rFonts w:ascii="Times New Roman" w:hAnsi="Times New Roman" w:cs="Times New Roman"/>
          <w:sz w:val="24"/>
          <w:szCs w:val="24"/>
        </w:rPr>
        <w:t>setting the</w:t>
      </w:r>
      <w:r w:rsidRPr="00046C8F">
        <w:rPr>
          <w:rFonts w:ascii="Times New Roman" w:hAnsi="Times New Roman" w:cs="Times New Roman"/>
          <w:sz w:val="24"/>
          <w:szCs w:val="24"/>
        </w:rPr>
        <w:t xml:space="preserve"> </w:t>
      </w:r>
      <m:oMath>
        <m:r>
          <w:rPr>
            <w:rFonts w:ascii="Cambria Math" w:hAnsi="Cambria Math" w:cs="Times New Roman"/>
            <w:sz w:val="24"/>
            <w:szCs w:val="24"/>
          </w:rPr>
          <m:t>β</m:t>
        </m:r>
      </m:oMath>
      <w:r w:rsidRPr="00046C8F">
        <w:rPr>
          <w:rFonts w:ascii="Times New Roman" w:hAnsi="Times New Roman" w:cs="Times New Roman"/>
          <w:sz w:val="24"/>
          <w:szCs w:val="24"/>
        </w:rPr>
        <w:t xml:space="preserve"> </w:t>
      </w:r>
      <w:r w:rsidR="00570BB2">
        <w:rPr>
          <w:rFonts w:ascii="Times New Roman" w:hAnsi="Times New Roman" w:cs="Times New Roman"/>
          <w:sz w:val="24"/>
          <w:szCs w:val="24"/>
        </w:rPr>
        <w:t>constant for</w:t>
      </w:r>
      <w:r w:rsidRPr="00046C8F">
        <w:rPr>
          <w:rFonts w:ascii="Times New Roman" w:hAnsi="Times New Roman" w:cs="Times New Roman"/>
          <w:sz w:val="24"/>
          <w:szCs w:val="24"/>
        </w:rPr>
        <w:t xml:space="preserve"> each data source equal to the inverse of the number of observations for the data. The second </w:t>
      </w:r>
      <w:r w:rsidR="00570BB2">
        <w:rPr>
          <w:rFonts w:ascii="Times New Roman" w:hAnsi="Times New Roman" w:cs="Times New Roman"/>
          <w:sz w:val="24"/>
          <w:szCs w:val="24"/>
        </w:rPr>
        <w:t>approach weighed</w:t>
      </w:r>
      <w:r w:rsidRPr="00046C8F">
        <w:rPr>
          <w:rFonts w:ascii="Times New Roman" w:hAnsi="Times New Roman" w:cs="Times New Roman"/>
          <w:sz w:val="24"/>
          <w:szCs w:val="24"/>
        </w:rPr>
        <w:t xml:space="preserve"> </w:t>
      </w:r>
      <m:oMath>
        <m:r>
          <w:rPr>
            <w:rFonts w:ascii="Cambria Math" w:hAnsi="Cambria Math" w:cs="Times New Roman"/>
            <w:sz w:val="24"/>
            <w:szCs w:val="24"/>
          </w:rPr>
          <m:t>β</m:t>
        </m:r>
      </m:oMath>
      <w:r w:rsidR="00570BB2" w:rsidRPr="00046C8F">
        <w:rPr>
          <w:rFonts w:ascii="Times New Roman" w:hAnsi="Times New Roman" w:cs="Times New Roman"/>
          <w:sz w:val="24"/>
          <w:szCs w:val="24"/>
        </w:rPr>
        <w:t xml:space="preserve"> </w:t>
      </w:r>
      <w:r w:rsidR="00570BB2">
        <w:rPr>
          <w:rFonts w:ascii="Times New Roman" w:hAnsi="Times New Roman" w:cs="Times New Roman"/>
          <w:sz w:val="24"/>
          <w:szCs w:val="24"/>
        </w:rPr>
        <w:t xml:space="preserve">for </w:t>
      </w:r>
      <w:r w:rsidRPr="00046C8F">
        <w:rPr>
          <w:rFonts w:ascii="Times New Roman" w:hAnsi="Times New Roman" w:cs="Times New Roman"/>
          <w:sz w:val="24"/>
          <w:szCs w:val="24"/>
        </w:rPr>
        <w:t xml:space="preserve">each </w:t>
      </w:r>
      <w:r w:rsidRPr="00046C8F">
        <w:rPr>
          <w:rFonts w:ascii="Times New Roman" w:hAnsi="Times New Roman" w:cs="Times New Roman"/>
          <w:sz w:val="24"/>
          <w:szCs w:val="24"/>
        </w:rPr>
        <w:lastRenderedPageBreak/>
        <w:t xml:space="preserve">data source relative to the number of observations of </w:t>
      </w:r>
      <w:r w:rsidR="00570BB2">
        <w:rPr>
          <w:rFonts w:ascii="Times New Roman" w:hAnsi="Times New Roman" w:cs="Times New Roman"/>
          <w:sz w:val="24"/>
          <w:szCs w:val="24"/>
        </w:rPr>
        <w:t>within</w:t>
      </w:r>
      <w:r w:rsidRPr="00046C8F">
        <w:rPr>
          <w:rFonts w:ascii="Times New Roman" w:hAnsi="Times New Roman" w:cs="Times New Roman"/>
          <w:sz w:val="24"/>
          <w:szCs w:val="24"/>
        </w:rPr>
        <w:t xml:space="preserve"> </w:t>
      </w:r>
      <w:r w:rsidR="00570BB2">
        <w:rPr>
          <w:rFonts w:ascii="Times New Roman" w:hAnsi="Times New Roman" w:cs="Times New Roman"/>
          <w:sz w:val="24"/>
          <w:szCs w:val="24"/>
        </w:rPr>
        <w:t>the</w:t>
      </w:r>
      <w:r w:rsidRPr="00046C8F">
        <w:rPr>
          <w:rFonts w:ascii="Times New Roman" w:hAnsi="Times New Roman" w:cs="Times New Roman"/>
          <w:sz w:val="24"/>
          <w:szCs w:val="24"/>
        </w:rPr>
        <w:t xml:space="preserve"> data set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Pr="00046C8F">
        <w:rPr>
          <w:rFonts w:ascii="Times New Roman" w:hAnsi="Times New Roman" w:cs="Times New Roman"/>
          <w:sz w:val="24"/>
          <w:szCs w:val="24"/>
        </w:rPr>
        <w:t xml:space="preserve">). </w:t>
      </w:r>
      <w:r w:rsidR="00570BB2">
        <w:rPr>
          <w:rFonts w:ascii="Times New Roman" w:hAnsi="Times New Roman" w:cs="Times New Roman"/>
          <w:sz w:val="24"/>
          <w:szCs w:val="24"/>
        </w:rPr>
        <w:t>This meant that data sources with more observations had a greater influence during parameter estimation.</w:t>
      </w:r>
    </w:p>
    <w:p w14:paraId="5BACBA57" w14:textId="3CA6F016"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The structure of model 5 fit only tagging data from the OTP study</w:t>
      </w:r>
      <w:r w:rsidR="00570BB2">
        <w:rPr>
          <w:rFonts w:ascii="Times New Roman" w:hAnsi="Times New Roman" w:cs="Times New Roman"/>
          <w:sz w:val="24"/>
          <w:szCs w:val="24"/>
        </w:rPr>
        <w:t xml:space="preserve">. The remaining models </w:t>
      </w:r>
      <w:r w:rsidRPr="00046C8F">
        <w:rPr>
          <w:rFonts w:ascii="Times New Roman" w:hAnsi="Times New Roman" w:cs="Times New Roman"/>
          <w:sz w:val="24"/>
          <w:szCs w:val="24"/>
        </w:rPr>
        <w:t>6-11 incorporat</w:t>
      </w:r>
      <w:r>
        <w:rPr>
          <w:rFonts w:ascii="Times New Roman" w:hAnsi="Times New Roman" w:cs="Times New Roman"/>
          <w:sz w:val="24"/>
          <w:szCs w:val="24"/>
        </w:rPr>
        <w:t>ed</w:t>
      </w:r>
      <w:r w:rsidRPr="00046C8F">
        <w:rPr>
          <w:rFonts w:ascii="Times New Roman" w:hAnsi="Times New Roman" w:cs="Times New Roman"/>
          <w:sz w:val="24"/>
          <w:szCs w:val="24"/>
        </w:rPr>
        <w:t xml:space="preserve"> the additional length-at-age and length frequency data </w:t>
      </w:r>
      <w:r w:rsidR="00570BB2">
        <w:rPr>
          <w:rFonts w:ascii="Times New Roman" w:hAnsi="Times New Roman" w:cs="Times New Roman"/>
          <w:sz w:val="24"/>
          <w:szCs w:val="24"/>
        </w:rPr>
        <w:t xml:space="preserve">sources </w:t>
      </w:r>
      <w:r w:rsidRPr="00046C8F">
        <w:rPr>
          <w:rFonts w:ascii="Times New Roman" w:hAnsi="Times New Roman" w:cs="Times New Roman"/>
          <w:sz w:val="24"/>
          <w:szCs w:val="24"/>
        </w:rPr>
        <w:t>and differed in the</w:t>
      </w:r>
      <w:r w:rsidR="00570BB2">
        <w:rPr>
          <w:rFonts w:ascii="Times New Roman" w:hAnsi="Times New Roman" w:cs="Times New Roman"/>
          <w:sz w:val="24"/>
          <w:szCs w:val="24"/>
        </w:rPr>
        <w:t>ir</w:t>
      </w:r>
      <w:r w:rsidRPr="00046C8F">
        <w:rPr>
          <w:rFonts w:ascii="Times New Roman" w:hAnsi="Times New Roman" w:cs="Times New Roman"/>
          <w:sz w:val="24"/>
          <w:szCs w:val="24"/>
        </w:rPr>
        <w:t xml:space="preserve"> treatment of </w:t>
      </w:r>
      <m:oMath>
        <m:r>
          <w:rPr>
            <w:rFonts w:ascii="Cambria Math" w:hAnsi="Cambria Math" w:cs="Times New Roman"/>
            <w:sz w:val="24"/>
            <w:szCs w:val="24"/>
          </w:rPr>
          <m:t>β</m:t>
        </m:r>
      </m:oMath>
      <w:r w:rsidRPr="00046C8F">
        <w:rPr>
          <w:rFonts w:ascii="Times New Roman" w:hAnsi="Times New Roman" w:cs="Times New Roman"/>
          <w:sz w:val="24"/>
          <w:szCs w:val="24"/>
        </w:rPr>
        <w:t xml:space="preserve"> coefficients</w:t>
      </w:r>
      <w:r w:rsidR="00570BB2">
        <w:rPr>
          <w:rFonts w:ascii="Times New Roman" w:hAnsi="Times New Roman" w:cs="Times New Roman"/>
          <w:sz w:val="24"/>
          <w:szCs w:val="24"/>
        </w:rPr>
        <w:t>. Other differences between these models included</w:t>
      </w:r>
      <w:r w:rsidRPr="00046C8F">
        <w:rPr>
          <w:rFonts w:ascii="Times New Roman" w:hAnsi="Times New Roman" w:cs="Times New Roman"/>
          <w:sz w:val="24"/>
          <w:szCs w:val="24"/>
        </w:rPr>
        <w:t xml:space="preserve"> whether</w:t>
      </w:r>
      <w:r w:rsidR="00570BB2">
        <w:rPr>
          <w:rFonts w:ascii="Times New Roman" w:hAnsi="Times New Roman" w:cs="Times New Roman"/>
          <w:sz w:val="24"/>
          <w:szCs w:val="24"/>
        </w:rPr>
        <w:t xml:space="preserve"> the four</w:t>
      </w:r>
      <w:r w:rsidRPr="00046C8F">
        <w:rPr>
          <w:rFonts w:ascii="Times New Roman" w:hAnsi="Times New Roman" w:cs="Times New Roman"/>
          <w:sz w:val="24"/>
          <w:szCs w:val="24"/>
        </w:rPr>
        <w:t xml:space="preserve"> direct aging data sources were considered independently and assigned their own log-likelihood </w:t>
      </w:r>
      <w:r w:rsidR="00F978EC">
        <w:rPr>
          <w:rFonts w:ascii="Times New Roman" w:hAnsi="Times New Roman" w:cs="Times New Roman"/>
          <w:sz w:val="24"/>
          <w:szCs w:val="24"/>
        </w:rPr>
        <w:t xml:space="preserve">cost </w:t>
      </w:r>
      <w:r w:rsidRPr="00046C8F">
        <w:rPr>
          <w:rFonts w:ascii="Times New Roman" w:hAnsi="Times New Roman" w:cs="Times New Roman"/>
          <w:sz w:val="24"/>
          <w:szCs w:val="24"/>
        </w:rPr>
        <w:t xml:space="preserve">function or if </w:t>
      </w:r>
      <w:r w:rsidR="00570BB2">
        <w:rPr>
          <w:rFonts w:ascii="Times New Roman" w:hAnsi="Times New Roman" w:cs="Times New Roman"/>
          <w:sz w:val="24"/>
          <w:szCs w:val="24"/>
        </w:rPr>
        <w:t>the four</w:t>
      </w:r>
      <w:r w:rsidRPr="00046C8F">
        <w:rPr>
          <w:rFonts w:ascii="Times New Roman" w:hAnsi="Times New Roman" w:cs="Times New Roman"/>
          <w:sz w:val="24"/>
          <w:szCs w:val="24"/>
        </w:rPr>
        <w:t xml:space="preserve"> data sources were pooled </w:t>
      </w:r>
      <w:r w:rsidR="00570BB2">
        <w:rPr>
          <w:rFonts w:ascii="Times New Roman" w:hAnsi="Times New Roman" w:cs="Times New Roman"/>
          <w:sz w:val="24"/>
          <w:szCs w:val="24"/>
        </w:rPr>
        <w:t>with</w:t>
      </w:r>
      <w:r w:rsidRPr="00046C8F">
        <w:rPr>
          <w:rFonts w:ascii="Times New Roman" w:hAnsi="Times New Roman" w:cs="Times New Roman"/>
          <w:sz w:val="24"/>
          <w:szCs w:val="24"/>
        </w:rPr>
        <w:t xml:space="preserve"> a single </w:t>
      </w:r>
      <w:r w:rsidR="00570BB2">
        <w:rPr>
          <w:rFonts w:ascii="Times New Roman" w:hAnsi="Times New Roman" w:cs="Times New Roman"/>
          <w:sz w:val="24"/>
          <w:szCs w:val="24"/>
        </w:rPr>
        <w:t xml:space="preserve">log-likelihood </w:t>
      </w:r>
      <w:r w:rsidR="00F978EC">
        <w:rPr>
          <w:rFonts w:ascii="Times New Roman" w:hAnsi="Times New Roman" w:cs="Times New Roman"/>
          <w:sz w:val="24"/>
          <w:szCs w:val="24"/>
        </w:rPr>
        <w:t>cost</w:t>
      </w:r>
      <w:r w:rsidRPr="00046C8F">
        <w:rPr>
          <w:rFonts w:ascii="Times New Roman" w:hAnsi="Times New Roman" w:cs="Times New Roman"/>
          <w:sz w:val="24"/>
          <w:szCs w:val="24"/>
        </w:rPr>
        <w:t xml:space="preserve"> function. Omission of direct aging data where ages were estimated </w:t>
      </w:r>
      <w:r>
        <w:rPr>
          <w:rFonts w:ascii="Times New Roman" w:hAnsi="Times New Roman" w:cs="Times New Roman"/>
          <w:sz w:val="24"/>
          <w:szCs w:val="24"/>
        </w:rPr>
        <w:t>by integrating daily growth increments</w:t>
      </w:r>
      <w:r w:rsidRPr="00046C8F">
        <w:rPr>
          <w:rFonts w:ascii="Times New Roman" w:hAnsi="Times New Roman" w:cs="Times New Roman"/>
          <w:sz w:val="24"/>
          <w:szCs w:val="24"/>
        </w:rPr>
        <w:t xml:space="preserve"> was also considered as this method is </w:t>
      </w:r>
      <w:r>
        <w:rPr>
          <w:rFonts w:ascii="Times New Roman" w:hAnsi="Times New Roman" w:cs="Times New Roman"/>
          <w:sz w:val="24"/>
          <w:szCs w:val="24"/>
        </w:rPr>
        <w:t>likely</w:t>
      </w:r>
      <w:r w:rsidRPr="00046C8F">
        <w:rPr>
          <w:rFonts w:ascii="Times New Roman" w:hAnsi="Times New Roman" w:cs="Times New Roman"/>
          <w:sz w:val="24"/>
          <w:szCs w:val="24"/>
        </w:rPr>
        <w:t xml:space="preserve"> to </w:t>
      </w:r>
      <w:r>
        <w:rPr>
          <w:rFonts w:ascii="Times New Roman" w:hAnsi="Times New Roman" w:cs="Times New Roman"/>
          <w:sz w:val="24"/>
          <w:szCs w:val="24"/>
        </w:rPr>
        <w:t>underestima</w:t>
      </w:r>
      <w:r w:rsidR="00570BB2">
        <w:rPr>
          <w:rFonts w:ascii="Times New Roman" w:hAnsi="Times New Roman" w:cs="Times New Roman"/>
          <w:sz w:val="24"/>
          <w:szCs w:val="24"/>
        </w:rPr>
        <w:t>te</w:t>
      </w:r>
      <w:r>
        <w:rPr>
          <w:rFonts w:ascii="Times New Roman" w:hAnsi="Times New Roman" w:cs="Times New Roman"/>
          <w:sz w:val="24"/>
          <w:szCs w:val="24"/>
        </w:rPr>
        <w:t xml:space="preserve"> </w:t>
      </w:r>
      <w:r w:rsidR="00F10E82">
        <w:rPr>
          <w:rFonts w:ascii="Times New Roman" w:hAnsi="Times New Roman" w:cs="Times New Roman"/>
          <w:sz w:val="24"/>
          <w:szCs w:val="24"/>
        </w:rPr>
        <w:t xml:space="preserve">age </w:t>
      </w:r>
      <w:r>
        <w:rPr>
          <w:rFonts w:ascii="Times New Roman" w:hAnsi="Times New Roman" w:cs="Times New Roman"/>
          <w:sz w:val="24"/>
          <w:szCs w:val="24"/>
        </w:rPr>
        <w:t xml:space="preserve">(Table 4; </w:t>
      </w:r>
      <w:r w:rsidRPr="00046C8F">
        <w:rPr>
          <w:rFonts w:ascii="Times New Roman" w:hAnsi="Times New Roman" w:cs="Times New Roman"/>
          <w:sz w:val="24"/>
          <w:szCs w:val="24"/>
        </w:rPr>
        <w:t xml:space="preserve">Wakefield et al 2017). </w:t>
      </w:r>
    </w:p>
    <w:p w14:paraId="0C757EBD" w14:textId="715559B3" w:rsidR="00D42812" w:rsidRPr="00046C8F" w:rsidRDefault="00D42812" w:rsidP="00D42812">
      <w:pPr>
        <w:spacing w:before="240"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 xml:space="preserve">The six candidate integrative model structures (Models 6-11) were evaluated against one another using </w:t>
      </w:r>
      <w:r w:rsidR="00570BB2">
        <w:rPr>
          <w:rFonts w:ascii="Times New Roman" w:hAnsi="Times New Roman" w:cs="Times New Roman"/>
          <w:sz w:val="24"/>
          <w:szCs w:val="24"/>
        </w:rPr>
        <w:t>a</w:t>
      </w:r>
      <w:r w:rsidRPr="00046C8F">
        <w:rPr>
          <w:rFonts w:ascii="Times New Roman" w:hAnsi="Times New Roman" w:cs="Times New Roman"/>
          <w:sz w:val="24"/>
          <w:szCs w:val="24"/>
        </w:rPr>
        <w:t xml:space="preserve"> repeated </w:t>
      </w:r>
      <w:r>
        <w:rPr>
          <w:rFonts w:ascii="Times New Roman" w:hAnsi="Times New Roman" w:cs="Times New Roman"/>
          <w:sz w:val="24"/>
          <w:szCs w:val="24"/>
        </w:rPr>
        <w:t>train</w:t>
      </w:r>
      <w:r w:rsidRPr="00046C8F">
        <w:rPr>
          <w:rFonts w:ascii="Times New Roman" w:hAnsi="Times New Roman" w:cs="Times New Roman"/>
          <w:sz w:val="24"/>
          <w:szCs w:val="24"/>
        </w:rPr>
        <w:t xml:space="preserve">-test cross validation procedure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{"citationItems":[{"id":"ITEM-1","itemData":{"DOI":"10.1093/biomet/76.3.503","ISBN":"0006-3444","ISSN":"00063444","abstract":"cited by Borra","author":[{"dropping-particle":"","family":"Burman","given":"Prabir","non-dropping-particle":"","parse-names":false,"suffix":""}],"container-title":"Biometrika","id":"ITEM-1","issue":"3","issued":{"date-parts":[["1989"]]},"page":"503-514","title":"A comparative study of ordinary cross-validation, v-fold cross-validation and the repeated learning-testing methods","type":"article-journal","volume":"76"},"uris":["http://www.mendeley.com/documents/?uuid=692761cb-aa8e-4185-9135-74eb7750b4f6"]}],"mendeley":{"formattedCitation":"(Burman, 1989)","plainTextFormattedCitation":"(Burman, 1989)","previouslyFormattedCitation":"(Burman, 1989)"},"properties":{"noteIndex":0},"schema":"https://github.com/citation-style-language/schema/raw/master/csl-citation.json"}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(Burman, 1989)</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to determine the combination of model weighting, data pooling, and data sources parameter estimates that consistently best predicted </w:t>
      </w:r>
      <w:r w:rsidR="00570BB2">
        <w:rPr>
          <w:rFonts w:ascii="Times New Roman" w:hAnsi="Times New Roman" w:cs="Times New Roman"/>
          <w:sz w:val="24"/>
          <w:szCs w:val="24"/>
        </w:rPr>
        <w:t>the</w:t>
      </w:r>
      <w:r w:rsidRPr="00046C8F">
        <w:rPr>
          <w:rFonts w:ascii="Times New Roman" w:hAnsi="Times New Roman" w:cs="Times New Roman"/>
          <w:sz w:val="24"/>
          <w:szCs w:val="24"/>
        </w:rPr>
        <w:t xml:space="preserve"> growth</w:t>
      </w:r>
      <w:r w:rsidR="00570BB2">
        <w:rPr>
          <w:rFonts w:ascii="Times New Roman" w:hAnsi="Times New Roman" w:cs="Times New Roman"/>
          <w:sz w:val="24"/>
          <w:szCs w:val="24"/>
        </w:rPr>
        <w:t xml:space="preserve"> observed in the </w:t>
      </w:r>
      <w:r w:rsidRPr="00046C8F">
        <w:rPr>
          <w:rFonts w:ascii="Times New Roman" w:hAnsi="Times New Roman" w:cs="Times New Roman"/>
          <w:sz w:val="24"/>
          <w:szCs w:val="24"/>
        </w:rPr>
        <w:t>tagging data</w:t>
      </w:r>
      <w:r w:rsidR="00570BB2">
        <w:rPr>
          <w:rFonts w:ascii="Times New Roman" w:hAnsi="Times New Roman" w:cs="Times New Roman"/>
          <w:sz w:val="24"/>
          <w:szCs w:val="24"/>
        </w:rPr>
        <w:t>set</w:t>
      </w:r>
      <w:r w:rsidRPr="00046C8F">
        <w:rPr>
          <w:rFonts w:ascii="Times New Roman" w:hAnsi="Times New Roman" w:cs="Times New Roman"/>
          <w:sz w:val="24"/>
          <w:szCs w:val="24"/>
        </w:rPr>
        <w:t xml:space="preserve">. Each model structure was trained using two-thirds of the tagging data (n = 258) selected at random while the remaining one-third (n = 129) was reserved for </w:t>
      </w:r>
      <w:r w:rsidR="00570BB2">
        <w:rPr>
          <w:rFonts w:ascii="Times New Roman" w:hAnsi="Times New Roman" w:cs="Times New Roman"/>
          <w:sz w:val="24"/>
          <w:szCs w:val="24"/>
        </w:rPr>
        <w:t>testing</w:t>
      </w:r>
      <w:r w:rsidRPr="00046C8F">
        <w:rPr>
          <w:rFonts w:ascii="Times New Roman" w:hAnsi="Times New Roman" w:cs="Times New Roman"/>
          <w:sz w:val="24"/>
          <w:szCs w:val="24"/>
        </w:rPr>
        <w:t xml:space="preserve"> </w:t>
      </w:r>
      <w:r w:rsidR="00570BB2">
        <w:rPr>
          <w:rFonts w:ascii="Times New Roman" w:hAnsi="Times New Roman" w:cs="Times New Roman"/>
          <w:sz w:val="24"/>
          <w:szCs w:val="24"/>
        </w:rPr>
        <w:t>model performance</w:t>
      </w:r>
      <w:r w:rsidRPr="00046C8F">
        <w:rPr>
          <w:rFonts w:ascii="Times New Roman" w:hAnsi="Times New Roman" w:cs="Times New Roman"/>
          <w:sz w:val="24"/>
          <w:szCs w:val="24"/>
        </w:rPr>
        <w:t xml:space="preserve">. Model performance was evaluated </w:t>
      </w:r>
      <w:r w:rsidR="00570BB2">
        <w:rPr>
          <w:rFonts w:ascii="Times New Roman" w:hAnsi="Times New Roman" w:cs="Times New Roman"/>
          <w:sz w:val="24"/>
          <w:szCs w:val="24"/>
        </w:rPr>
        <w:t xml:space="preserve">by calculating the mean sum of squared </w:t>
      </w:r>
      <w:r w:rsidR="00F230C3">
        <w:rPr>
          <w:rFonts w:ascii="Times New Roman" w:hAnsi="Times New Roman" w:cs="Times New Roman"/>
          <w:sz w:val="24"/>
          <w:szCs w:val="24"/>
        </w:rPr>
        <w:t>residuals</w:t>
      </w:r>
      <w:r w:rsidR="00570BB2">
        <w:rPr>
          <w:rFonts w:ascii="Times New Roman" w:hAnsi="Times New Roman" w:cs="Times New Roman"/>
          <w:sz w:val="24"/>
          <w:szCs w:val="24"/>
        </w:rPr>
        <w:t xml:space="preserve"> </w:t>
      </w:r>
      <w:r w:rsidR="00126292">
        <w:rPr>
          <w:rFonts w:ascii="Times New Roman" w:hAnsi="Times New Roman" w:cs="Times New Roman"/>
          <w:sz w:val="24"/>
          <w:szCs w:val="24"/>
        </w:rPr>
        <w:t>(</w:t>
      </w:r>
      <w:proofErr w:type="spellStart"/>
      <w:r w:rsidR="00126292">
        <w:rPr>
          <w:rFonts w:ascii="Times New Roman" w:hAnsi="Times New Roman" w:cs="Times New Roman"/>
          <w:sz w:val="24"/>
          <w:szCs w:val="24"/>
        </w:rPr>
        <w:t>mssr</w:t>
      </w:r>
      <w:proofErr w:type="spellEnd"/>
      <w:r w:rsidR="00126292">
        <w:rPr>
          <w:rFonts w:ascii="Times New Roman" w:hAnsi="Times New Roman" w:cs="Times New Roman"/>
          <w:sz w:val="24"/>
          <w:szCs w:val="24"/>
        </w:rPr>
        <w:t xml:space="preserve">) </w:t>
      </w:r>
      <w:r w:rsidR="00F230C3">
        <w:rPr>
          <w:rFonts w:ascii="Times New Roman" w:hAnsi="Times New Roman" w:cs="Times New Roman"/>
          <w:sz w:val="24"/>
          <w:szCs w:val="24"/>
        </w:rPr>
        <w:t>using the test dataset. Length at recapture was compared between predictions for the test data made using parameters fit with the training data using Equation 2 and observed length reported in the test set (E14)</w:t>
      </w:r>
      <w:r w:rsidR="00126292">
        <w:rPr>
          <w:rFonts w:ascii="Times New Roman" w:hAnsi="Times New Roman" w:cs="Times New Roman"/>
          <w:sz w:val="24"/>
          <w:szCs w:val="24"/>
        </w:rPr>
        <w:t>.</w:t>
      </w:r>
    </w:p>
    <w:p w14:paraId="128BD80D" w14:textId="77777777" w:rsidR="00D42812" w:rsidRPr="00046C8F" w:rsidRDefault="00EC677B" w:rsidP="00D42812">
      <w:pPr>
        <w:spacing w:line="480" w:lineRule="auto"/>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E14</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ri</m:t>
                              </m:r>
                            </m:sub>
                          </m:sSub>
                        </m:e>
                      </m:acc>
                    </m:e>
                  </m:d>
                </m:e>
                <m:sup>
                  <m:r>
                    <w:rPr>
                      <w:rFonts w:ascii="Cambria Math" w:hAnsi="Cambria Math" w:cs="Times New Roman"/>
                      <w:sz w:val="24"/>
                      <w:szCs w:val="24"/>
                    </w:rPr>
                    <m:t>2</m:t>
                  </m:r>
                </m:sup>
              </m:sSup>
            </m:e>
          </m:nary>
        </m:oMath>
      </m:oMathPara>
    </w:p>
    <w:p w14:paraId="19EC37D4" w14:textId="46AEA98B"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 xml:space="preserve">The preferred model structure was the one whose estimated parameters most frequently </w:t>
      </w:r>
      <w:r w:rsidR="00126292">
        <w:rPr>
          <w:rFonts w:ascii="Times New Roman" w:hAnsi="Times New Roman" w:cs="Times New Roman"/>
          <w:sz w:val="24"/>
          <w:szCs w:val="24"/>
        </w:rPr>
        <w:t xml:space="preserve">resulted in the lowest </w:t>
      </w:r>
      <w:proofErr w:type="spellStart"/>
      <w:r w:rsidR="00126292">
        <w:rPr>
          <w:rFonts w:ascii="Times New Roman" w:hAnsi="Times New Roman" w:cs="Times New Roman"/>
          <w:sz w:val="24"/>
          <w:szCs w:val="24"/>
        </w:rPr>
        <w:t>mssr</w:t>
      </w:r>
      <w:proofErr w:type="spellEnd"/>
      <w:r w:rsidR="00126292">
        <w:rPr>
          <w:rFonts w:ascii="Times New Roman" w:hAnsi="Times New Roman" w:cs="Times New Roman"/>
          <w:sz w:val="24"/>
          <w:szCs w:val="24"/>
        </w:rPr>
        <w:t xml:space="preserve"> over</w:t>
      </w:r>
      <w:r w:rsidRPr="00046C8F">
        <w:rPr>
          <w:rFonts w:ascii="Times New Roman" w:hAnsi="Times New Roman" w:cs="Times New Roman"/>
          <w:sz w:val="24"/>
          <w:szCs w:val="24"/>
        </w:rPr>
        <w:t xml:space="preserve"> 10,000 </w:t>
      </w:r>
      <w:r w:rsidR="00126292">
        <w:rPr>
          <w:rFonts w:ascii="Times New Roman" w:hAnsi="Times New Roman" w:cs="Times New Roman"/>
          <w:sz w:val="24"/>
          <w:szCs w:val="24"/>
        </w:rPr>
        <w:t>iterations</w:t>
      </w:r>
      <w:r w:rsidRPr="00046C8F">
        <w:rPr>
          <w:rFonts w:ascii="Times New Roman" w:hAnsi="Times New Roman" w:cs="Times New Roman"/>
          <w:sz w:val="24"/>
          <w:szCs w:val="24"/>
        </w:rPr>
        <w:t xml:space="preserve">. To determine if incorporating additional data sources </w:t>
      </w:r>
      <w:r w:rsidRPr="00046C8F">
        <w:rPr>
          <w:rFonts w:ascii="Times New Roman" w:hAnsi="Times New Roman" w:cs="Times New Roman"/>
          <w:sz w:val="24"/>
          <w:szCs w:val="24"/>
        </w:rPr>
        <w:lastRenderedPageBreak/>
        <w:t xml:space="preserve">improved predictive performance, </w:t>
      </w:r>
      <w:proofErr w:type="spellStart"/>
      <w:r w:rsidR="00126292">
        <w:rPr>
          <w:rFonts w:ascii="Times New Roman" w:hAnsi="Times New Roman" w:cs="Times New Roman"/>
          <w:sz w:val="24"/>
          <w:szCs w:val="24"/>
        </w:rPr>
        <w:t>mssr</w:t>
      </w:r>
      <w:proofErr w:type="spellEnd"/>
      <w:r w:rsidRPr="00046C8F">
        <w:rPr>
          <w:rFonts w:ascii="Times New Roman" w:hAnsi="Times New Roman" w:cs="Times New Roman"/>
          <w:sz w:val="24"/>
          <w:szCs w:val="24"/>
        </w:rPr>
        <w:t xml:space="preserve"> for the preferred model structure were compared to those calculated using a model structure identical to Model 5, calculated including only tagging data.</w:t>
      </w:r>
    </w:p>
    <w:p w14:paraId="16266FF9" w14:textId="09418163"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ab/>
        <w:t>The integrative model structure that best predicted observed growth most frequently was refit using the entire data set. Two-sided 95% confidence intervals were estimated for each parameter from the results of 10,000 bootstrap iterations. As with tagging data, the procedure for resampling direct aging data was straightforward and involved random sampling with replacement from the dataset to construct pseudo</w:t>
      </w:r>
      <w:r w:rsidR="00126292">
        <w:rPr>
          <w:rFonts w:ascii="Times New Roman" w:hAnsi="Times New Roman" w:cs="Times New Roman"/>
          <w:sz w:val="24"/>
          <w:szCs w:val="24"/>
        </w:rPr>
        <w:t>-</w:t>
      </w:r>
      <w:r w:rsidRPr="00046C8F">
        <w:rPr>
          <w:rFonts w:ascii="Times New Roman" w:hAnsi="Times New Roman" w:cs="Times New Roman"/>
          <w:sz w:val="24"/>
          <w:szCs w:val="24"/>
        </w:rPr>
        <w:t>datasets with an equal number of observations as the original data. Bootstrapping length frequency data was slightly more complicated with each study period in the pseudo</w:t>
      </w:r>
      <w:r w:rsidR="008142E4">
        <w:rPr>
          <w:rFonts w:ascii="Times New Roman" w:hAnsi="Times New Roman" w:cs="Times New Roman"/>
          <w:sz w:val="24"/>
          <w:szCs w:val="24"/>
        </w:rPr>
        <w:t>-</w:t>
      </w:r>
      <w:r w:rsidRPr="00046C8F">
        <w:rPr>
          <w:rFonts w:ascii="Times New Roman" w:hAnsi="Times New Roman" w:cs="Times New Roman"/>
          <w:sz w:val="24"/>
          <w:szCs w:val="24"/>
        </w:rPr>
        <w:t>data</w:t>
      </w:r>
      <w:r w:rsidR="008142E4">
        <w:rPr>
          <w:rFonts w:ascii="Times New Roman" w:hAnsi="Times New Roman" w:cs="Times New Roman"/>
          <w:sz w:val="24"/>
          <w:szCs w:val="24"/>
        </w:rPr>
        <w:t>set</w:t>
      </w:r>
      <w:r w:rsidRPr="00046C8F">
        <w:rPr>
          <w:rFonts w:ascii="Times New Roman" w:hAnsi="Times New Roman" w:cs="Times New Roman"/>
          <w:sz w:val="24"/>
          <w:szCs w:val="24"/>
        </w:rPr>
        <w:t xml:space="preserve"> resampled from the corresponding period of the </w:t>
      </w:r>
      <w:r>
        <w:rPr>
          <w:rFonts w:ascii="Times New Roman" w:hAnsi="Times New Roman" w:cs="Times New Roman"/>
          <w:sz w:val="24"/>
          <w:szCs w:val="24"/>
        </w:rPr>
        <w:t>reconstructed</w:t>
      </w:r>
      <w:r w:rsidRPr="00046C8F">
        <w:rPr>
          <w:rFonts w:ascii="Times New Roman" w:hAnsi="Times New Roman" w:cs="Times New Roman"/>
          <w:sz w:val="24"/>
          <w:szCs w:val="24"/>
        </w:rPr>
        <w:t xml:space="preserve"> study data. Each study period in the pseudo</w:t>
      </w:r>
      <w:r w:rsidR="008142E4">
        <w:rPr>
          <w:rFonts w:ascii="Times New Roman" w:hAnsi="Times New Roman" w:cs="Times New Roman"/>
          <w:sz w:val="24"/>
          <w:szCs w:val="24"/>
        </w:rPr>
        <w:t>-</w:t>
      </w:r>
      <w:r w:rsidRPr="00046C8F">
        <w:rPr>
          <w:rFonts w:ascii="Times New Roman" w:hAnsi="Times New Roman" w:cs="Times New Roman"/>
          <w:sz w:val="24"/>
          <w:szCs w:val="24"/>
        </w:rPr>
        <w:t xml:space="preserve">dataset contained the same number of observations as in </w:t>
      </w:r>
      <w:r>
        <w:rPr>
          <w:rFonts w:ascii="Times New Roman" w:hAnsi="Times New Roman" w:cs="Times New Roman"/>
          <w:sz w:val="24"/>
          <w:szCs w:val="24"/>
        </w:rPr>
        <w:t xml:space="preserve">the </w:t>
      </w:r>
      <w:r w:rsidRPr="00046C8F">
        <w:rPr>
          <w:rFonts w:ascii="Times New Roman" w:hAnsi="Times New Roman" w:cs="Times New Roman"/>
          <w:sz w:val="24"/>
          <w:szCs w:val="24"/>
        </w:rPr>
        <w:t xml:space="preserve">corresponding </w:t>
      </w:r>
      <w:r>
        <w:rPr>
          <w:rFonts w:ascii="Times New Roman" w:hAnsi="Times New Roman" w:cs="Times New Roman"/>
          <w:sz w:val="24"/>
          <w:szCs w:val="24"/>
        </w:rPr>
        <w:t xml:space="preserve">time </w:t>
      </w:r>
      <w:r w:rsidRPr="00046C8F">
        <w:rPr>
          <w:rFonts w:ascii="Times New Roman" w:hAnsi="Times New Roman" w:cs="Times New Roman"/>
          <w:sz w:val="24"/>
          <w:szCs w:val="24"/>
        </w:rPr>
        <w:t xml:space="preserve">period </w:t>
      </w:r>
      <w:r>
        <w:rPr>
          <w:rFonts w:ascii="Times New Roman" w:hAnsi="Times New Roman" w:cs="Times New Roman"/>
          <w:sz w:val="24"/>
          <w:szCs w:val="24"/>
        </w:rPr>
        <w:t xml:space="preserve">of </w:t>
      </w:r>
      <w:r w:rsidRPr="00046C8F">
        <w:rPr>
          <w:rFonts w:ascii="Times New Roman" w:hAnsi="Times New Roman" w:cs="Times New Roman"/>
          <w:sz w:val="24"/>
          <w:szCs w:val="24"/>
        </w:rPr>
        <w:t>the original study data.</w:t>
      </w:r>
    </w:p>
    <w:p w14:paraId="5BA26086" w14:textId="77777777" w:rsidR="00D42812" w:rsidRPr="00046C8F" w:rsidRDefault="00D42812" w:rsidP="00D42812">
      <w:pPr>
        <w:spacing w:line="480" w:lineRule="auto"/>
        <w:rPr>
          <w:rFonts w:ascii="Times New Roman" w:hAnsi="Times New Roman" w:cs="Times New Roman"/>
          <w:sz w:val="24"/>
          <w:szCs w:val="24"/>
        </w:rPr>
      </w:pPr>
    </w:p>
    <w:p w14:paraId="7F5DCFF0" w14:textId="63E503D9" w:rsidR="00D42812" w:rsidRPr="00B3312C" w:rsidRDefault="00B3312C" w:rsidP="00B3312C">
      <w:pPr>
        <w:spacing w:line="480" w:lineRule="auto"/>
        <w:outlineLvl w:val="0"/>
        <w:rPr>
          <w:rFonts w:ascii="Times New Roman" w:hAnsi="Times New Roman" w:cs="Times New Roman"/>
          <w:b/>
          <w:i/>
          <w:sz w:val="24"/>
          <w:szCs w:val="24"/>
        </w:rPr>
      </w:pPr>
      <w:r w:rsidRPr="00B3312C">
        <w:rPr>
          <w:rFonts w:ascii="Times New Roman" w:hAnsi="Times New Roman" w:cs="Times New Roman"/>
          <w:b/>
          <w:i/>
          <w:sz w:val="24"/>
          <w:szCs w:val="24"/>
        </w:rPr>
        <w:t>3.</w:t>
      </w:r>
      <w:r>
        <w:rPr>
          <w:rFonts w:ascii="Times New Roman" w:hAnsi="Times New Roman" w:cs="Times New Roman"/>
          <w:b/>
          <w:i/>
          <w:sz w:val="24"/>
          <w:szCs w:val="24"/>
        </w:rPr>
        <w:t xml:space="preserve"> </w:t>
      </w:r>
      <w:r w:rsidR="00D42812" w:rsidRPr="00B3312C">
        <w:rPr>
          <w:rFonts w:ascii="Times New Roman" w:hAnsi="Times New Roman" w:cs="Times New Roman"/>
          <w:b/>
          <w:i/>
          <w:sz w:val="24"/>
          <w:szCs w:val="24"/>
        </w:rPr>
        <w:t>Results</w:t>
      </w:r>
    </w:p>
    <w:p w14:paraId="4CFF3388" w14:textId="1B3B696F" w:rsidR="00D42812" w:rsidRPr="00046C8F" w:rsidRDefault="00B3312C" w:rsidP="00D42812">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 xml:space="preserve">3.1 </w:t>
      </w:r>
      <w:r w:rsidR="00D42812">
        <w:rPr>
          <w:rFonts w:ascii="Times New Roman" w:hAnsi="Times New Roman" w:cs="Times New Roman"/>
          <w:i/>
          <w:sz w:val="24"/>
          <w:szCs w:val="24"/>
        </w:rPr>
        <w:t>Opakapaka Tagging Program</w:t>
      </w:r>
    </w:p>
    <w:p w14:paraId="7568C04B" w14:textId="77777777" w:rsidR="00D42812" w:rsidRPr="00046C8F" w:rsidRDefault="00D42812" w:rsidP="00D42812">
      <w:pPr>
        <w:spacing w:line="480" w:lineRule="auto"/>
        <w:rPr>
          <w:rFonts w:ascii="Times New Roman" w:hAnsi="Times New Roman" w:cs="Times New Roman"/>
          <w:sz w:val="24"/>
          <w:szCs w:val="24"/>
        </w:rPr>
      </w:pPr>
      <w:r w:rsidRPr="00046C8F">
        <w:rPr>
          <w:rFonts w:ascii="Times New Roman" w:hAnsi="Times New Roman" w:cs="Times New Roman"/>
          <w:sz w:val="24"/>
          <w:szCs w:val="24"/>
        </w:rPr>
        <w:t>Of the 4,17</w:t>
      </w:r>
      <w:r>
        <w:rPr>
          <w:rFonts w:ascii="Times New Roman" w:hAnsi="Times New Roman" w:cs="Times New Roman"/>
          <w:sz w:val="24"/>
          <w:szCs w:val="24"/>
        </w:rPr>
        <w:t>9</w:t>
      </w:r>
      <w:r w:rsidRPr="00046C8F">
        <w:rPr>
          <w:rFonts w:ascii="Times New Roman" w:hAnsi="Times New Roman" w:cs="Times New Roman"/>
          <w:sz w:val="24"/>
          <w:szCs w:val="24"/>
        </w:rPr>
        <w:t xml:space="preserve"> </w:t>
      </w:r>
      <w:r w:rsidRPr="00622A71">
        <w:rPr>
          <w:rFonts w:ascii="Times New Roman" w:hAnsi="Times New Roman" w:cs="Times New Roman"/>
          <w:i/>
          <w:sz w:val="24"/>
          <w:szCs w:val="24"/>
        </w:rPr>
        <w:t>P. filamentosus</w:t>
      </w:r>
      <w:r w:rsidRPr="00046C8F">
        <w:rPr>
          <w:rFonts w:ascii="Times New Roman" w:hAnsi="Times New Roman" w:cs="Times New Roman"/>
          <w:sz w:val="24"/>
          <w:szCs w:val="24"/>
        </w:rPr>
        <w:t xml:space="preserve"> tagged </w:t>
      </w:r>
      <w:r>
        <w:rPr>
          <w:rFonts w:ascii="Times New Roman" w:hAnsi="Times New Roman" w:cs="Times New Roman"/>
          <w:sz w:val="24"/>
          <w:szCs w:val="24"/>
        </w:rPr>
        <w:t xml:space="preserve">439 </w:t>
      </w:r>
      <w:r w:rsidRPr="00046C8F">
        <w:rPr>
          <w:rFonts w:ascii="Times New Roman" w:hAnsi="Times New Roman" w:cs="Times New Roman"/>
          <w:sz w:val="24"/>
          <w:szCs w:val="24"/>
        </w:rPr>
        <w:t>individuals were recaptured at least once (10.</w:t>
      </w:r>
      <w:r>
        <w:rPr>
          <w:rFonts w:ascii="Times New Roman" w:hAnsi="Times New Roman" w:cs="Times New Roman"/>
          <w:sz w:val="24"/>
          <w:szCs w:val="24"/>
        </w:rPr>
        <w:t>5</w:t>
      </w:r>
      <w:r w:rsidRPr="00046C8F">
        <w:rPr>
          <w:rFonts w:ascii="Times New Roman" w:hAnsi="Times New Roman" w:cs="Times New Roman"/>
          <w:sz w:val="24"/>
          <w:szCs w:val="24"/>
        </w:rPr>
        <w:t>%</w:t>
      </w:r>
      <w:r>
        <w:rPr>
          <w:rFonts w:ascii="Times New Roman" w:hAnsi="Times New Roman" w:cs="Times New Roman"/>
          <w:sz w:val="24"/>
          <w:szCs w:val="24"/>
        </w:rPr>
        <w:t>, Table 1</w:t>
      </w:r>
      <w:r w:rsidRPr="00046C8F">
        <w:rPr>
          <w:rFonts w:ascii="Times New Roman" w:hAnsi="Times New Roman" w:cs="Times New Roman"/>
          <w:sz w:val="24"/>
          <w:szCs w:val="24"/>
        </w:rPr>
        <w:t xml:space="preserve">). Mortality of fish upon release appeared to be generally low, facilitated by the strong tagging selectivity for healthy fish in good condition. Some immediate mortality was observed due to sharks and cetaceans or capture stress (4 individuals). Long-term mortality was thought to be relatively low based upon the high rates of tag return spanning many years. Hydra (small cnidarian polyps) biofouling of the tags was observed for some individuals with large times at liberty, with some lesions apparent around the opening where the tag exited the body cavity. This was not thought to be a serious health issue since the fish appeared to be feeding and swimming normally. </w:t>
      </w:r>
    </w:p>
    <w:p w14:paraId="4EA5FFEC" w14:textId="77777777" w:rsidR="00D42812" w:rsidRPr="00046C8F"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Initial fork length at capture</w:t>
      </w:r>
      <w:r w:rsidRPr="00046C8F">
        <w:rPr>
          <w:rFonts w:ascii="Times New Roman" w:hAnsi="Times New Roman" w:cs="Times New Roman"/>
          <w:sz w:val="24"/>
          <w:szCs w:val="24"/>
        </w:rPr>
        <w:t xml:space="preserve"> </w:t>
      </w:r>
      <w:r>
        <w:rPr>
          <w:rFonts w:ascii="Times New Roman" w:hAnsi="Times New Roman" w:cs="Times New Roman"/>
          <w:sz w:val="24"/>
          <w:szCs w:val="24"/>
        </w:rPr>
        <w:t>across</w:t>
      </w:r>
      <w:r w:rsidRPr="00046C8F">
        <w:rPr>
          <w:rFonts w:ascii="Times New Roman" w:hAnsi="Times New Roman" w:cs="Times New Roman"/>
          <w:sz w:val="24"/>
          <w:szCs w:val="24"/>
        </w:rPr>
        <w:t xml:space="preserve"> all individuals ranged in size </w:t>
      </w:r>
      <w:r>
        <w:rPr>
          <w:rFonts w:ascii="Times New Roman" w:hAnsi="Times New Roman" w:cs="Times New Roman"/>
          <w:sz w:val="24"/>
          <w:szCs w:val="24"/>
        </w:rPr>
        <w:t>from</w:t>
      </w:r>
      <w:r w:rsidRPr="00046C8F">
        <w:rPr>
          <w:rFonts w:ascii="Times New Roman" w:hAnsi="Times New Roman" w:cs="Times New Roman"/>
          <w:sz w:val="24"/>
          <w:szCs w:val="24"/>
        </w:rPr>
        <w:t xml:space="preserve"> 16.5 </w:t>
      </w:r>
      <w:r>
        <w:rPr>
          <w:rFonts w:ascii="Times New Roman" w:hAnsi="Times New Roman" w:cs="Times New Roman"/>
          <w:sz w:val="24"/>
          <w:szCs w:val="24"/>
        </w:rPr>
        <w:t>to</w:t>
      </w:r>
      <w:r w:rsidRPr="00046C8F">
        <w:rPr>
          <w:rFonts w:ascii="Times New Roman" w:hAnsi="Times New Roman" w:cs="Times New Roman"/>
          <w:sz w:val="24"/>
          <w:szCs w:val="24"/>
        </w:rPr>
        <w:t xml:space="preserve"> 53.3</w:t>
      </w:r>
      <w:r>
        <w:rPr>
          <w:rFonts w:ascii="Times New Roman" w:hAnsi="Times New Roman" w:cs="Times New Roman"/>
          <w:sz w:val="24"/>
          <w:szCs w:val="24"/>
        </w:rPr>
        <w:t xml:space="preserve"> </w:t>
      </w:r>
      <w:r w:rsidRPr="00046C8F">
        <w:rPr>
          <w:rFonts w:ascii="Times New Roman" w:hAnsi="Times New Roman" w:cs="Times New Roman"/>
          <w:sz w:val="24"/>
          <w:szCs w:val="24"/>
        </w:rPr>
        <w:t>cm (mean = 31.9 cm, standard deviation (</w:t>
      </w:r>
      <w:proofErr w:type="spellStart"/>
      <w:r w:rsidRPr="00046C8F">
        <w:rPr>
          <w:rFonts w:ascii="Times New Roman" w:hAnsi="Times New Roman" w:cs="Times New Roman"/>
          <w:sz w:val="24"/>
          <w:szCs w:val="24"/>
        </w:rPr>
        <w:t>s.d</w:t>
      </w:r>
      <w:r>
        <w:rPr>
          <w:rFonts w:ascii="Times New Roman" w:hAnsi="Times New Roman" w:cs="Times New Roman"/>
          <w:sz w:val="24"/>
          <w:szCs w:val="24"/>
        </w:rPr>
        <w:t>.</w:t>
      </w:r>
      <w:proofErr w:type="spellEnd"/>
      <w:r w:rsidRPr="00046C8F">
        <w:rPr>
          <w:rFonts w:ascii="Times New Roman" w:hAnsi="Times New Roman" w:cs="Times New Roman"/>
          <w:sz w:val="24"/>
          <w:szCs w:val="24"/>
        </w:rPr>
        <w:t>) = 5.</w:t>
      </w:r>
      <w:r>
        <w:rPr>
          <w:rFonts w:ascii="Times New Roman" w:hAnsi="Times New Roman" w:cs="Times New Roman"/>
          <w:sz w:val="24"/>
          <w:szCs w:val="24"/>
        </w:rPr>
        <w:t>5</w:t>
      </w:r>
      <w:r w:rsidRPr="00046C8F">
        <w:rPr>
          <w:rFonts w:ascii="Times New Roman" w:hAnsi="Times New Roman" w:cs="Times New Roman"/>
          <w:sz w:val="24"/>
          <w:szCs w:val="24"/>
        </w:rPr>
        <w:t xml:space="preserve">) and ranged from 19.1 cm and 52.8 cm (mean = 32.8,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5.</w:t>
      </w:r>
      <w:r>
        <w:rPr>
          <w:rFonts w:ascii="Times New Roman" w:hAnsi="Times New Roman" w:cs="Times New Roman"/>
          <w:sz w:val="24"/>
          <w:szCs w:val="24"/>
        </w:rPr>
        <w:t>1</w:t>
      </w:r>
      <w:r w:rsidRPr="00046C8F">
        <w:rPr>
          <w:rFonts w:ascii="Times New Roman" w:hAnsi="Times New Roman" w:cs="Times New Roman"/>
          <w:sz w:val="24"/>
          <w:szCs w:val="24"/>
        </w:rPr>
        <w:t xml:space="preserve">) for fish that were later recaptured. </w:t>
      </w:r>
      <w:r>
        <w:rPr>
          <w:rFonts w:ascii="Times New Roman" w:hAnsi="Times New Roman" w:cs="Times New Roman"/>
          <w:sz w:val="24"/>
          <w:szCs w:val="24"/>
        </w:rPr>
        <w:t>For those fish that were later recaptured, fork l</w:t>
      </w:r>
      <w:r w:rsidRPr="00046C8F">
        <w:rPr>
          <w:rFonts w:ascii="Times New Roman" w:hAnsi="Times New Roman" w:cs="Times New Roman"/>
          <w:sz w:val="24"/>
          <w:szCs w:val="24"/>
        </w:rPr>
        <w:t xml:space="preserve">ength at recapture ranged between 22.9 cm and 76.2 cm (mean = 41.9,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8.</w:t>
      </w:r>
      <w:r>
        <w:rPr>
          <w:rFonts w:ascii="Times New Roman" w:hAnsi="Times New Roman" w:cs="Times New Roman"/>
          <w:sz w:val="24"/>
          <w:szCs w:val="24"/>
        </w:rPr>
        <w:t>7</w:t>
      </w:r>
      <w:r w:rsidRPr="00046C8F">
        <w:rPr>
          <w:rFonts w:ascii="Times New Roman" w:hAnsi="Times New Roman" w:cs="Times New Roman"/>
          <w:sz w:val="24"/>
          <w:szCs w:val="24"/>
        </w:rPr>
        <w:t>). The minimum time at liberty for any fish between tagging and recapture was a single day while the maximum time at liberty was 10.3 years (3,748 days) (</w:t>
      </w:r>
      <w:r>
        <w:rPr>
          <w:rFonts w:ascii="Times New Roman" w:hAnsi="Times New Roman" w:cs="Times New Roman"/>
          <w:sz w:val="24"/>
          <w:szCs w:val="24"/>
        </w:rPr>
        <w:t>Figure 2</w:t>
      </w:r>
      <w:r w:rsidRPr="00046C8F">
        <w:rPr>
          <w:rFonts w:ascii="Times New Roman" w:hAnsi="Times New Roman" w:cs="Times New Roman"/>
          <w:sz w:val="24"/>
          <w:szCs w:val="24"/>
        </w:rPr>
        <w:t xml:space="preserve">). The mean time at liberty was </w:t>
      </w:r>
      <w:r>
        <w:rPr>
          <w:rFonts w:ascii="Times New Roman" w:hAnsi="Times New Roman" w:cs="Times New Roman"/>
          <w:sz w:val="24"/>
          <w:szCs w:val="24"/>
        </w:rPr>
        <w:t xml:space="preserve">1.82 years or </w:t>
      </w:r>
      <w:r w:rsidRPr="00046C8F">
        <w:rPr>
          <w:rFonts w:ascii="Times New Roman" w:hAnsi="Times New Roman" w:cs="Times New Roman"/>
          <w:sz w:val="24"/>
          <w:szCs w:val="24"/>
        </w:rPr>
        <w:t>666 days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625).</w:t>
      </w:r>
    </w:p>
    <w:p w14:paraId="5157D22E" w14:textId="77777777" w:rsidR="00D42812" w:rsidRPr="00046C8F" w:rsidRDefault="00D42812" w:rsidP="00D42812">
      <w:pPr>
        <w:spacing w:line="480" w:lineRule="auto"/>
        <w:ind w:firstLine="720"/>
        <w:rPr>
          <w:rFonts w:ascii="Times New Roman" w:hAnsi="Times New Roman" w:cs="Times New Roman"/>
          <w:sz w:val="24"/>
          <w:szCs w:val="24"/>
        </w:rPr>
      </w:pPr>
      <w:r w:rsidRPr="00046C8F">
        <w:rPr>
          <w:rFonts w:ascii="Times New Roman" w:hAnsi="Times New Roman" w:cs="Times New Roman"/>
          <w:sz w:val="24"/>
          <w:szCs w:val="24"/>
        </w:rPr>
        <w:t>One fish was excluded from further analysis as its fork length at capture was not recorded. Seven fish were removed because the recapture date was not properly recorded. Of the remaining 43</w:t>
      </w:r>
      <w:r>
        <w:rPr>
          <w:rFonts w:ascii="Times New Roman" w:hAnsi="Times New Roman" w:cs="Times New Roman"/>
          <w:sz w:val="24"/>
          <w:szCs w:val="24"/>
        </w:rPr>
        <w:t>2</w:t>
      </w:r>
      <w:r w:rsidRPr="00046C8F">
        <w:rPr>
          <w:rFonts w:ascii="Times New Roman" w:hAnsi="Times New Roman" w:cs="Times New Roman"/>
          <w:sz w:val="24"/>
          <w:szCs w:val="24"/>
        </w:rPr>
        <w:t xml:space="preserve"> fish recaptured, 3</w:t>
      </w:r>
      <w:r>
        <w:rPr>
          <w:rFonts w:ascii="Times New Roman" w:hAnsi="Times New Roman" w:cs="Times New Roman"/>
          <w:sz w:val="24"/>
          <w:szCs w:val="24"/>
        </w:rPr>
        <w:t>51</w:t>
      </w:r>
      <w:r w:rsidRPr="00046C8F">
        <w:rPr>
          <w:rFonts w:ascii="Times New Roman" w:hAnsi="Times New Roman" w:cs="Times New Roman"/>
          <w:sz w:val="24"/>
          <w:szCs w:val="24"/>
        </w:rPr>
        <w:t xml:space="preserve"> were recaptured a single time, 3</w:t>
      </w:r>
      <w:r>
        <w:rPr>
          <w:rFonts w:ascii="Times New Roman" w:hAnsi="Times New Roman" w:cs="Times New Roman"/>
          <w:sz w:val="24"/>
          <w:szCs w:val="24"/>
        </w:rPr>
        <w:t>3</w:t>
      </w:r>
      <w:r w:rsidRPr="00046C8F">
        <w:rPr>
          <w:rFonts w:ascii="Times New Roman" w:hAnsi="Times New Roman" w:cs="Times New Roman"/>
          <w:sz w:val="24"/>
          <w:szCs w:val="24"/>
        </w:rPr>
        <w:t xml:space="preserve"> fish were recaptured a total of two times, one fish recaptured 3 times, and two fish were recaptured 4 times. </w:t>
      </w:r>
      <w:r>
        <w:rPr>
          <w:rFonts w:ascii="Times New Roman" w:hAnsi="Times New Roman" w:cs="Times New Roman"/>
          <w:sz w:val="24"/>
          <w:szCs w:val="24"/>
        </w:rPr>
        <w:t xml:space="preserve">We also </w:t>
      </w:r>
      <w:r w:rsidRPr="00046C8F">
        <w:rPr>
          <w:rFonts w:ascii="Times New Roman" w:hAnsi="Times New Roman" w:cs="Times New Roman"/>
          <w:sz w:val="24"/>
          <w:szCs w:val="24"/>
        </w:rPr>
        <w:t>excluded from analysis 4</w:t>
      </w:r>
      <w:r>
        <w:rPr>
          <w:rFonts w:ascii="Times New Roman" w:hAnsi="Times New Roman" w:cs="Times New Roman"/>
          <w:sz w:val="24"/>
          <w:szCs w:val="24"/>
        </w:rPr>
        <w:t>5</w:t>
      </w:r>
      <w:r w:rsidRPr="00046C8F">
        <w:rPr>
          <w:rFonts w:ascii="Times New Roman" w:hAnsi="Times New Roman" w:cs="Times New Roman"/>
          <w:sz w:val="24"/>
          <w:szCs w:val="24"/>
        </w:rPr>
        <w:t xml:space="preserve"> individuals for whom time </w:t>
      </w:r>
      <w:r>
        <w:rPr>
          <w:rFonts w:ascii="Times New Roman" w:hAnsi="Times New Roman" w:cs="Times New Roman"/>
          <w:sz w:val="24"/>
          <w:szCs w:val="24"/>
        </w:rPr>
        <w:t xml:space="preserve">at </w:t>
      </w:r>
      <w:r w:rsidRPr="00046C8F">
        <w:rPr>
          <w:rFonts w:ascii="Times New Roman" w:hAnsi="Times New Roman" w:cs="Times New Roman"/>
          <w:sz w:val="24"/>
          <w:szCs w:val="24"/>
        </w:rPr>
        <w:t>liberty was less than 60 days yielding a data set of 387 unique individuals.</w:t>
      </w:r>
    </w:p>
    <w:p w14:paraId="3127198F" w14:textId="77777777" w:rsidR="00D42812" w:rsidRPr="00046C8F" w:rsidRDefault="00D42812" w:rsidP="00D42812">
      <w:pPr>
        <w:spacing w:line="480" w:lineRule="auto"/>
        <w:rPr>
          <w:rFonts w:ascii="Times New Roman" w:hAnsi="Times New Roman" w:cs="Times New Roman"/>
          <w:sz w:val="24"/>
          <w:szCs w:val="24"/>
        </w:rPr>
      </w:pPr>
    </w:p>
    <w:p w14:paraId="440C5D8A" w14:textId="77D247F4" w:rsidR="00D42812" w:rsidRPr="00046C8F" w:rsidRDefault="00B3312C" w:rsidP="00D42812">
      <w:pPr>
        <w:spacing w:line="480" w:lineRule="auto"/>
        <w:outlineLvl w:val="1"/>
        <w:rPr>
          <w:rFonts w:ascii="Times New Roman" w:hAnsi="Times New Roman" w:cs="Times New Roman"/>
          <w:i/>
          <w:sz w:val="24"/>
          <w:szCs w:val="24"/>
        </w:rPr>
      </w:pPr>
      <w:r>
        <w:rPr>
          <w:rFonts w:ascii="Times New Roman" w:hAnsi="Times New Roman" w:cs="Times New Roman"/>
          <w:i/>
          <w:sz w:val="24"/>
          <w:szCs w:val="24"/>
        </w:rPr>
        <w:t xml:space="preserve">3.2 </w:t>
      </w:r>
      <w:r w:rsidR="00D42812" w:rsidRPr="00046C8F">
        <w:rPr>
          <w:rFonts w:ascii="Times New Roman" w:hAnsi="Times New Roman" w:cs="Times New Roman"/>
          <w:i/>
          <w:sz w:val="24"/>
          <w:szCs w:val="24"/>
        </w:rPr>
        <w:t>Estimating Growth Parameters from Tagging Data</w:t>
      </w:r>
      <w:r w:rsidR="00D42812">
        <w:rPr>
          <w:rFonts w:ascii="Times New Roman" w:hAnsi="Times New Roman" w:cs="Times New Roman"/>
          <w:i/>
          <w:sz w:val="24"/>
          <w:szCs w:val="24"/>
        </w:rPr>
        <w:t>: Bayesian Approach</w:t>
      </w:r>
    </w:p>
    <w:p w14:paraId="296D41C3" w14:textId="77777777" w:rsidR="00D42812" w:rsidRPr="00046C8F"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The Bayesian hierarchical approach using the </w:t>
      </w:r>
      <w:r>
        <w:rPr>
          <w:rFonts w:ascii="Times New Roman" w:hAnsi="Times New Roman" w:cs="Times New Roman"/>
          <w:noProof/>
          <w:sz w:val="24"/>
          <w:szCs w:val="24"/>
        </w:rPr>
        <w:t>JAGS</w:t>
      </w:r>
      <w:r w:rsidRPr="00046C8F">
        <w:rPr>
          <w:rFonts w:ascii="Times New Roman" w:hAnsi="Times New Roman" w:cs="Times New Roman"/>
          <w:noProof/>
          <w:sz w:val="24"/>
          <w:szCs w:val="24"/>
        </w:rPr>
        <w:t xml:space="preserve"> software yielded mean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for each of the Models 1</w:t>
      </w:r>
      <w:r>
        <w:rPr>
          <w:rFonts w:ascii="Times New Roman" w:hAnsi="Times New Roman" w:cs="Times New Roman"/>
          <w:noProof/>
          <w:sz w:val="24"/>
          <w:szCs w:val="24"/>
        </w:rPr>
        <w:t>–</w:t>
      </w:r>
      <w:r w:rsidRPr="00046C8F">
        <w:rPr>
          <w:rFonts w:ascii="Times New Roman" w:hAnsi="Times New Roman" w:cs="Times New Roman"/>
          <w:noProof/>
          <w:sz w:val="24"/>
          <w:szCs w:val="24"/>
        </w:rPr>
        <w:t>4 examined (</w:t>
      </w:r>
      <w:r>
        <w:rPr>
          <w:rFonts w:ascii="Times New Roman" w:hAnsi="Times New Roman" w:cs="Times New Roman"/>
          <w:noProof/>
          <w:sz w:val="24"/>
          <w:szCs w:val="24"/>
        </w:rPr>
        <w:t>Table 2</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Model 1,</w:t>
      </w:r>
      <w:r w:rsidRPr="00046C8F">
        <w:rPr>
          <w:rFonts w:ascii="Times New Roman" w:hAnsi="Times New Roman" w:cs="Times New Roman"/>
          <w:noProof/>
          <w:sz w:val="24"/>
          <w:szCs w:val="24"/>
        </w:rPr>
        <w:t xml:space="preserve"> which incorporated individual variability in both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yielded mean parameter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 5</w:t>
      </w:r>
      <w:r>
        <w:rPr>
          <w:rFonts w:ascii="Times New Roman" w:hAnsi="Times New Roman" w:cs="Times New Roman"/>
          <w:noProof/>
          <w:sz w:val="24"/>
          <w:szCs w:val="24"/>
        </w:rPr>
        <w:t>9</w:t>
      </w:r>
      <w:r w:rsidRPr="00046C8F">
        <w:rPr>
          <w:rFonts w:ascii="Times New Roman" w:hAnsi="Times New Roman" w:cs="Times New Roman"/>
          <w:noProof/>
          <w:sz w:val="24"/>
          <w:szCs w:val="24"/>
        </w:rPr>
        <w:t>.</w:t>
      </w:r>
      <w:r>
        <w:rPr>
          <w:rFonts w:ascii="Times New Roman" w:hAnsi="Times New Roman" w:cs="Times New Roman"/>
          <w:noProof/>
          <w:sz w:val="24"/>
          <w:szCs w:val="24"/>
        </w:rPr>
        <w:t>9</w:t>
      </w:r>
      <w:r w:rsidRPr="00046C8F">
        <w:rPr>
          <w:rFonts w:ascii="Times New Roman" w:hAnsi="Times New Roman" w:cs="Times New Roman"/>
          <w:noProof/>
          <w:sz w:val="24"/>
          <w:szCs w:val="24"/>
        </w:rPr>
        <w:t xml:space="preserve"> cm</w:t>
      </w:r>
      <w:r>
        <w:rPr>
          <w:rFonts w:ascii="Times New Roman" w:hAnsi="Times New Roman" w:cs="Times New Roman"/>
          <w:noProof/>
          <w:sz w:val="24"/>
          <w:szCs w:val="24"/>
        </w:rPr>
        <w:t xml:space="preserve"> (coefficient of variation [c.v.] = 2.59)</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 0.32</w:t>
      </w:r>
      <w:r>
        <w:rPr>
          <w:rFonts w:ascii="Times New Roman" w:hAnsi="Times New Roman" w:cs="Times New Roman"/>
          <w:noProof/>
          <w:sz w:val="24"/>
          <w:szCs w:val="24"/>
        </w:rPr>
        <w:t xml:space="preserve"> (c.v. = 8.57)</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parameter estimates for Model 2, where </w:t>
      </w:r>
      <m:oMath>
        <m:r>
          <w:rPr>
            <w:rFonts w:ascii="Cambria Math" w:hAnsi="Cambria Math" w:cs="Times New Roman"/>
            <w:sz w:val="24"/>
            <w:szCs w:val="24"/>
          </w:rPr>
          <m:t>K</m:t>
        </m:r>
      </m:oMath>
      <w:r>
        <w:rPr>
          <w:rFonts w:ascii="Times New Roman" w:hAnsi="Times New Roman" w:cs="Times New Roman"/>
          <w:noProof/>
          <w:sz w:val="24"/>
          <w:szCs w:val="24"/>
        </w:rPr>
        <w:t xml:space="preserve"> was fixed, were 60.1 cm (c.v. = 2.74) and 0.35 (c.v. = 45.7) respectively. Under Model 3, 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noProof/>
          <w:sz w:val="24"/>
          <w:szCs w:val="24"/>
        </w:rPr>
        <w:t xml:space="preserve"> was fixed and </w:t>
      </w:r>
      <m:oMath>
        <m:r>
          <w:rPr>
            <w:rFonts w:ascii="Cambria Math" w:hAnsi="Cambria Math" w:cs="Times New Roman"/>
            <w:sz w:val="24"/>
            <w:szCs w:val="24"/>
          </w:rPr>
          <m:t>K</m:t>
        </m:r>
      </m:oMath>
      <w:r>
        <w:rPr>
          <w:rFonts w:ascii="Times New Roman" w:hAnsi="Times New Roman" w:cs="Times New Roman"/>
          <w:noProof/>
          <w:sz w:val="24"/>
          <w:szCs w:val="24"/>
        </w:rPr>
        <w:t xml:space="preserve"> was fit freely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noProof/>
          <w:sz w:val="24"/>
          <w:szCs w:val="24"/>
        </w:rPr>
        <w:t xml:space="preserve"> = 76.9 cm (c.v. = 42.2) and</w:t>
      </w:r>
      <m:oMath>
        <m:r>
          <w:rPr>
            <w:rFonts w:ascii="Cambria Math" w:hAnsi="Cambria Math" w:cs="Times New Roman"/>
            <w:sz w:val="24"/>
            <w:szCs w:val="24"/>
          </w:rPr>
          <m:t xml:space="preserve"> K</m:t>
        </m:r>
      </m:oMath>
      <w:r>
        <w:rPr>
          <w:rFonts w:ascii="Times New Roman" w:hAnsi="Times New Roman" w:cs="Times New Roman"/>
          <w:noProof/>
          <w:sz w:val="24"/>
          <w:szCs w:val="24"/>
        </w:rPr>
        <w:t xml:space="preserve"> = 0.17 (c.v. = 8.62)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 </w:t>
      </w:r>
      <w:r>
        <w:rPr>
          <w:rFonts w:ascii="Times New Roman" w:hAnsi="Times New Roman" w:cs="Times New Roman"/>
          <w:noProof/>
          <w:sz w:val="24"/>
          <w:szCs w:val="24"/>
        </w:rPr>
        <w:t>77.3</w:t>
      </w:r>
      <w:r w:rsidRPr="00046C8F">
        <w:rPr>
          <w:rFonts w:ascii="Times New Roman" w:hAnsi="Times New Roman" w:cs="Times New Roman"/>
          <w:noProof/>
          <w:sz w:val="24"/>
          <w:szCs w:val="24"/>
        </w:rPr>
        <w:t xml:space="preserve"> cm</w:t>
      </w:r>
      <w:r>
        <w:rPr>
          <w:rFonts w:ascii="Times New Roman" w:hAnsi="Times New Roman" w:cs="Times New Roman"/>
          <w:noProof/>
          <w:sz w:val="24"/>
          <w:szCs w:val="24"/>
        </w:rPr>
        <w:t xml:space="preserve"> (c.v. = 43.1)</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 0.</w:t>
      </w:r>
      <w:r>
        <w:rPr>
          <w:rFonts w:ascii="Times New Roman" w:hAnsi="Times New Roman" w:cs="Times New Roman"/>
          <w:noProof/>
          <w:sz w:val="24"/>
          <w:szCs w:val="24"/>
        </w:rPr>
        <w:t xml:space="preserve">24 (c.v. = 73.1) for Model 4, where both parameters were fixed. Additional parameters for each of the four models are presented in Table 3. </w:t>
      </w:r>
      <w:r w:rsidRPr="00046C8F">
        <w:rPr>
          <w:rFonts w:ascii="Times New Roman" w:hAnsi="Times New Roman" w:cs="Times New Roman"/>
          <w:noProof/>
          <w:sz w:val="24"/>
          <w:szCs w:val="24"/>
        </w:rPr>
        <w:t xml:space="preserve">The </w:t>
      </w:r>
      <w:r w:rsidRPr="00046C8F">
        <w:rPr>
          <w:rFonts w:ascii="Times New Roman" w:hAnsi="Times New Roman" w:cs="Times New Roman"/>
          <w:noProof/>
          <w:sz w:val="24"/>
          <w:szCs w:val="24"/>
        </w:rPr>
        <w:lastRenderedPageBreak/>
        <w:t>Gelman-Rubin convergence criteria indicated that the model solutions were credible, with asymptotic convergence clearly occurring after ~4000 iterations, well within the burn-in phase of the Bayesian modeling runs.</w:t>
      </w:r>
      <w:r>
        <w:rPr>
          <w:rFonts w:ascii="Times New Roman" w:hAnsi="Times New Roman" w:cs="Times New Roman"/>
          <w:noProof/>
          <w:sz w:val="24"/>
          <w:szCs w:val="24"/>
        </w:rPr>
        <w:t xml:space="preserve"> All 4 models appeared to fit the the data well; the mean Bayesian P-values from all retained posterior samples for all models ranged between </w:t>
      </w:r>
      <w:r w:rsidRPr="0040723E">
        <w:rPr>
          <w:rFonts w:ascii="Times New Roman" w:hAnsi="Times New Roman" w:cs="Times New Roman"/>
          <w:noProof/>
          <w:sz w:val="24"/>
          <w:szCs w:val="24"/>
        </w:rPr>
        <w:t>0.500</w:t>
      </w:r>
      <w:r>
        <w:rPr>
          <w:rFonts w:ascii="Times New Roman" w:hAnsi="Times New Roman" w:cs="Times New Roman"/>
          <w:noProof/>
          <w:sz w:val="24"/>
          <w:szCs w:val="24"/>
        </w:rPr>
        <w:t xml:space="preserve"> and 0.501. Model 1 had the largest DIC score (</w:t>
      </w:r>
      <w:r w:rsidRPr="005039A6">
        <w:rPr>
          <w:rFonts w:ascii="Times New Roman" w:hAnsi="Times New Roman" w:cs="Times New Roman"/>
          <w:noProof/>
          <w:sz w:val="24"/>
          <w:szCs w:val="24"/>
        </w:rPr>
        <w:t>10582.86</w:t>
      </w:r>
      <w:r>
        <w:rPr>
          <w:rFonts w:ascii="Times New Roman" w:hAnsi="Times New Roman" w:cs="Times New Roman"/>
          <w:noProof/>
          <w:sz w:val="24"/>
          <w:szCs w:val="24"/>
        </w:rPr>
        <w:t>) followed by model 2 (</w:t>
      </w:r>
      <w:r w:rsidRPr="005039A6">
        <w:rPr>
          <w:rFonts w:ascii="Times New Roman" w:hAnsi="Times New Roman" w:cs="Times New Roman"/>
          <w:noProof/>
          <w:sz w:val="24"/>
          <w:szCs w:val="24"/>
        </w:rPr>
        <w:t>10490.96</w:t>
      </w:r>
      <w:r>
        <w:rPr>
          <w:rFonts w:ascii="Times New Roman" w:hAnsi="Times New Roman" w:cs="Times New Roman"/>
          <w:noProof/>
          <w:sz w:val="24"/>
          <w:szCs w:val="24"/>
        </w:rPr>
        <w:t>), model 3 (</w:t>
      </w:r>
      <w:r w:rsidRPr="005039A6">
        <w:rPr>
          <w:rFonts w:ascii="Times New Roman" w:hAnsi="Times New Roman" w:cs="Times New Roman"/>
          <w:noProof/>
          <w:sz w:val="24"/>
          <w:szCs w:val="24"/>
        </w:rPr>
        <w:t>5033.4</w:t>
      </w:r>
      <w:r>
        <w:rPr>
          <w:rFonts w:ascii="Times New Roman" w:hAnsi="Times New Roman" w:cs="Times New Roman"/>
          <w:noProof/>
          <w:sz w:val="24"/>
          <w:szCs w:val="24"/>
        </w:rPr>
        <w:t>2), and model 4 (</w:t>
      </w:r>
      <w:r w:rsidRPr="005039A6">
        <w:rPr>
          <w:rFonts w:ascii="Times New Roman" w:hAnsi="Times New Roman" w:cs="Times New Roman"/>
          <w:noProof/>
          <w:sz w:val="24"/>
          <w:szCs w:val="24"/>
        </w:rPr>
        <w:t>4874.8</w:t>
      </w:r>
      <w:r>
        <w:rPr>
          <w:rFonts w:ascii="Times New Roman" w:hAnsi="Times New Roman" w:cs="Times New Roman"/>
          <w:noProof/>
          <w:sz w:val="24"/>
          <w:szCs w:val="24"/>
        </w:rPr>
        <w:t xml:space="preserve">3), however treating model parameters as fixed under models 2-4 resulted in excessively large coefficients of variation suggesting that individual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m:oMath>
        <m:r>
          <w:rPr>
            <w:rFonts w:ascii="Cambria Math" w:hAnsi="Cambria Math" w:cs="Times New Roman"/>
            <w:sz w:val="24"/>
            <w:szCs w:val="24"/>
          </w:rPr>
          <m:t>K</m:t>
        </m:r>
      </m:oMath>
      <w:r>
        <w:rPr>
          <w:rFonts w:ascii="Times New Roman" w:hAnsi="Times New Roman" w:cs="Times New Roman"/>
          <w:noProof/>
          <w:sz w:val="24"/>
          <w:szCs w:val="24"/>
        </w:rPr>
        <w:t xml:space="preserve"> is important, </w:t>
      </w:r>
      <w:r w:rsidRPr="00C52645">
        <w:rPr>
          <w:rFonts w:ascii="Times New Roman" w:hAnsi="Times New Roman" w:cs="Times New Roman"/>
          <w:noProof/>
          <w:sz w:val="24"/>
          <w:szCs w:val="24"/>
        </w:rPr>
        <w:t xml:space="preserve">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being more important based upon the response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C52645">
        <w:rPr>
          <w:rFonts w:ascii="Times New Roman" w:hAnsi="Times New Roman" w:cs="Times New Roman"/>
          <w:noProof/>
          <w:sz w:val="24"/>
          <w:szCs w:val="24"/>
        </w:rPr>
        <w:t xml:space="preserve"> standard deviation from the base case of Model 1 to the constrained individual variability in Model 3 and Model 4 (</w:t>
      </w:r>
      <w:r>
        <w:rPr>
          <w:rFonts w:ascii="Times New Roman" w:hAnsi="Times New Roman" w:cs="Times New Roman"/>
          <w:noProof/>
          <w:sz w:val="24"/>
          <w:szCs w:val="24"/>
        </w:rPr>
        <w:t>Figure 3</w:t>
      </w:r>
      <w:r w:rsidRPr="00C52645">
        <w:rPr>
          <w:rFonts w:ascii="Times New Roman" w:hAnsi="Times New Roman" w:cs="Times New Roman"/>
          <w:noProof/>
          <w:sz w:val="24"/>
          <w:szCs w:val="24"/>
        </w:rPr>
        <w:t>).</w:t>
      </w:r>
    </w:p>
    <w:p w14:paraId="5F80AC61" w14:textId="77777777" w:rsidR="00D42812" w:rsidRPr="00046C8F" w:rsidRDefault="00D42812" w:rsidP="00D42812">
      <w:pPr>
        <w:pStyle w:val="NoSpacing"/>
        <w:spacing w:line="480" w:lineRule="auto"/>
        <w:rPr>
          <w:rFonts w:ascii="Times New Roman" w:hAnsi="Times New Roman" w:cs="Times New Roman"/>
          <w:noProof/>
          <w:sz w:val="24"/>
          <w:szCs w:val="24"/>
        </w:rPr>
      </w:pPr>
    </w:p>
    <w:p w14:paraId="6661FD92" w14:textId="23FD98DB" w:rsidR="00D42812" w:rsidRPr="00046C8F" w:rsidRDefault="00B3312C" w:rsidP="00D42812">
      <w:pPr>
        <w:pStyle w:val="NoSpacing"/>
        <w:spacing w:line="480" w:lineRule="auto"/>
        <w:rPr>
          <w:rFonts w:ascii="Times New Roman" w:hAnsi="Times New Roman" w:cs="Times New Roman"/>
          <w:i/>
          <w:noProof/>
          <w:sz w:val="24"/>
          <w:szCs w:val="24"/>
        </w:rPr>
      </w:pPr>
      <w:r>
        <w:rPr>
          <w:rFonts w:ascii="Times New Roman" w:hAnsi="Times New Roman" w:cs="Times New Roman"/>
          <w:i/>
          <w:noProof/>
          <w:sz w:val="24"/>
          <w:szCs w:val="24"/>
        </w:rPr>
        <w:t xml:space="preserve">3.3 </w:t>
      </w:r>
      <w:r w:rsidR="00D42812" w:rsidRPr="00046C8F">
        <w:rPr>
          <w:rFonts w:ascii="Times New Roman" w:hAnsi="Times New Roman" w:cs="Times New Roman"/>
          <w:i/>
          <w:noProof/>
          <w:sz w:val="24"/>
          <w:szCs w:val="24"/>
        </w:rPr>
        <w:t>Parameter estimation using maximum likelihood</w:t>
      </w:r>
    </w:p>
    <w:p w14:paraId="5849BF4D" w14:textId="77777777" w:rsidR="00D42812" w:rsidRPr="00046C8F"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The maximum likelihood approach used for Model 5 successfully converged to produce estimates of</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w:t>
      </w:r>
      <m:oMath>
        <m:r>
          <w:rPr>
            <w:rFonts w:ascii="Cambria Math" w:hAnsi="Cambria Math" w:cs="Times New Roman"/>
            <w:sz w:val="24"/>
            <w:szCs w:val="24"/>
          </w:rPr>
          <m:t>K</m:t>
        </m:r>
      </m:oMath>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A</m:t>
                </m:r>
              </m:e>
            </m:func>
          </m:sub>
        </m:sSub>
      </m:oMath>
      <w:r w:rsidRPr="00046C8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logA</m:t>
            </m:r>
          </m:sub>
          <m:sup>
            <m:r>
              <w:rPr>
                <w:rFonts w:ascii="Cambria Math" w:hAnsi="Cambria Math" w:cs="Times New Roman"/>
                <w:sz w:val="24"/>
                <w:szCs w:val="24"/>
              </w:rPr>
              <m:t>2</m:t>
            </m:r>
          </m:sup>
        </m:sSubSup>
      </m:oMath>
      <w:r w:rsidRPr="00046C8F">
        <w:rPr>
          <w:rFonts w:ascii="Times New Roman"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w:t>
      </w:r>
      <w:r w:rsidRPr="00046C8F">
        <w:rPr>
          <w:rFonts w:ascii="Times New Roman" w:hAnsi="Times New Roman" w:cs="Times New Roman"/>
          <w:noProof/>
          <w:sz w:val="24"/>
          <w:szCs w:val="24"/>
        </w:rPr>
        <w:t>(</w:t>
      </w:r>
      <w:r>
        <w:rPr>
          <w:rFonts w:ascii="Times New Roman" w:hAnsi="Times New Roman" w:cs="Times New Roman"/>
          <w:noProof/>
          <w:sz w:val="24"/>
          <w:szCs w:val="24"/>
        </w:rPr>
        <w:t>Table 5</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t>
      </w:r>
      <w:r w:rsidRPr="00046C8F">
        <w:rPr>
          <w:rFonts w:ascii="Times New Roman" w:hAnsi="Times New Roman" w:cs="Times New Roman"/>
          <w:noProof/>
          <w:sz w:val="24"/>
          <w:szCs w:val="24"/>
        </w:rPr>
        <w:t xml:space="preserve">Bootstrap confidence intervals of parameters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overlapped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and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parameters from Bay</w:t>
      </w:r>
      <w:r>
        <w:rPr>
          <w:rFonts w:ascii="Times New Roman" w:hAnsi="Times New Roman" w:cs="Times New Roman"/>
          <w:noProof/>
          <w:sz w:val="24"/>
          <w:szCs w:val="24"/>
        </w:rPr>
        <w:t>e</w:t>
      </w:r>
      <w:r w:rsidRPr="00046C8F">
        <w:rPr>
          <w:rFonts w:ascii="Times New Roman" w:hAnsi="Times New Roman" w:cs="Times New Roman"/>
          <w:noProof/>
          <w:sz w:val="24"/>
          <w:szCs w:val="24"/>
        </w:rPr>
        <w:t>sian models 1 and 2 (</w:t>
      </w:r>
      <w:r>
        <w:rPr>
          <w:rFonts w:ascii="Times New Roman" w:hAnsi="Times New Roman" w:cs="Times New Roman"/>
          <w:noProof/>
          <w:sz w:val="24"/>
          <w:szCs w:val="24"/>
        </w:rPr>
        <w:t>Table 2</w:t>
      </w:r>
      <w:r w:rsidRPr="00046C8F">
        <w:rPr>
          <w:rFonts w:ascii="Times New Roman" w:hAnsi="Times New Roman" w:cs="Times New Roman"/>
          <w:noProof/>
          <w:sz w:val="24"/>
          <w:szCs w:val="24"/>
        </w:rPr>
        <w:t>). From these results, it was concluded that estimates produced by maximum likelihood were satisfactorily similar to estimates from the Bayesian approach. Model residuals were distributed around zero fairly consist</w:t>
      </w:r>
      <w:r>
        <w:rPr>
          <w:rFonts w:ascii="Times New Roman" w:hAnsi="Times New Roman" w:cs="Times New Roman"/>
          <w:noProof/>
          <w:sz w:val="24"/>
          <w:szCs w:val="24"/>
        </w:rPr>
        <w:t>e</w:t>
      </w:r>
      <w:r w:rsidRPr="00046C8F">
        <w:rPr>
          <w:rFonts w:ascii="Times New Roman" w:hAnsi="Times New Roman" w:cs="Times New Roman"/>
          <w:noProof/>
          <w:sz w:val="24"/>
          <w:szCs w:val="24"/>
        </w:rPr>
        <w:t>ntly for all but the largest fish. For fish with recapture lengths excee</w:t>
      </w:r>
      <w:r>
        <w:rPr>
          <w:rFonts w:ascii="Times New Roman" w:hAnsi="Times New Roman" w:cs="Times New Roman"/>
          <w:noProof/>
          <w:sz w:val="24"/>
          <w:szCs w:val="24"/>
        </w:rPr>
        <w:t>d</w:t>
      </w:r>
      <w:r w:rsidRPr="00046C8F">
        <w:rPr>
          <w:rFonts w:ascii="Times New Roman" w:hAnsi="Times New Roman" w:cs="Times New Roman"/>
          <w:noProof/>
          <w:sz w:val="24"/>
          <w:szCs w:val="24"/>
        </w:rPr>
        <w:t xml:space="preserve">ing 60 cm, growth models underestimated observed recapture lengths (Figures 3). </w:t>
      </w:r>
    </w:p>
    <w:p w14:paraId="203CD114" w14:textId="77777777" w:rsidR="00D42812" w:rsidRPr="00046C8F" w:rsidRDefault="00D42812" w:rsidP="00D42812">
      <w:pPr>
        <w:pStyle w:val="NoSpacing"/>
        <w:spacing w:line="480" w:lineRule="auto"/>
        <w:rPr>
          <w:rFonts w:ascii="Times New Roman" w:hAnsi="Times New Roman" w:cs="Times New Roman"/>
          <w:noProof/>
          <w:sz w:val="24"/>
          <w:szCs w:val="24"/>
        </w:rPr>
      </w:pPr>
    </w:p>
    <w:p w14:paraId="582DB984" w14:textId="113F959E" w:rsidR="00D42812" w:rsidRPr="00046C8F" w:rsidRDefault="00B3312C" w:rsidP="00D42812">
      <w:pPr>
        <w:pStyle w:val="NoSpacing"/>
        <w:spacing w:line="480" w:lineRule="auto"/>
        <w:rPr>
          <w:rFonts w:ascii="Times New Roman" w:hAnsi="Times New Roman" w:cs="Times New Roman"/>
          <w:i/>
          <w:noProof/>
          <w:sz w:val="24"/>
          <w:szCs w:val="24"/>
        </w:rPr>
      </w:pPr>
      <w:r>
        <w:rPr>
          <w:rFonts w:ascii="Times New Roman" w:hAnsi="Times New Roman" w:cs="Times New Roman"/>
          <w:i/>
          <w:noProof/>
          <w:sz w:val="24"/>
          <w:szCs w:val="24"/>
        </w:rPr>
        <w:t xml:space="preserve">3.4 </w:t>
      </w:r>
      <w:r w:rsidR="00D42812" w:rsidRPr="00046C8F">
        <w:rPr>
          <w:rFonts w:ascii="Times New Roman" w:hAnsi="Times New Roman" w:cs="Times New Roman"/>
          <w:i/>
          <w:noProof/>
          <w:sz w:val="24"/>
          <w:szCs w:val="24"/>
        </w:rPr>
        <w:t>Comparing model performance</w:t>
      </w:r>
    </w:p>
    <w:p w14:paraId="6D32E134" w14:textId="0F844A60" w:rsidR="00D42812" w:rsidRPr="00046C8F" w:rsidRDefault="00D42812" w:rsidP="00D42812">
      <w:pPr>
        <w:pStyle w:val="NoSpacing"/>
        <w:spacing w:line="480" w:lineRule="auto"/>
        <w:rPr>
          <w:rFonts w:ascii="Times New Roman" w:hAnsi="Times New Roman" w:cs="Times New Roman"/>
          <w:noProof/>
          <w:sz w:val="24"/>
          <w:szCs w:val="24"/>
        </w:rPr>
      </w:pPr>
      <w:r w:rsidRPr="00046C8F">
        <w:rPr>
          <w:rFonts w:ascii="Times New Roman" w:hAnsi="Times New Roman" w:cs="Times New Roman"/>
          <w:noProof/>
          <w:sz w:val="24"/>
          <w:szCs w:val="24"/>
        </w:rPr>
        <w:t xml:space="preserve">Across all 10,000 cross validation iterations to determine model structure, </w:t>
      </w:r>
      <w:r w:rsidR="008142E4">
        <w:rPr>
          <w:rFonts w:ascii="Times New Roman" w:hAnsi="Times New Roman" w:cs="Times New Roman"/>
          <w:noProof/>
          <w:sz w:val="24"/>
          <w:szCs w:val="24"/>
        </w:rPr>
        <w:t xml:space="preserve">mssr </w:t>
      </w:r>
      <w:r w:rsidRPr="00046C8F">
        <w:rPr>
          <w:rFonts w:ascii="Times New Roman" w:hAnsi="Times New Roman" w:cs="Times New Roman"/>
          <w:noProof/>
          <w:sz w:val="24"/>
          <w:szCs w:val="24"/>
        </w:rPr>
        <w:t xml:space="preserve">ranged between 7.29 and 24.96 (mean = 14.20, </w:t>
      </w:r>
      <w:proofErr w:type="spellStart"/>
      <w:r w:rsidRPr="00046C8F">
        <w:rPr>
          <w:rFonts w:ascii="Times New Roman" w:hAnsi="Times New Roman" w:cs="Times New Roman"/>
          <w:sz w:val="24"/>
          <w:szCs w:val="24"/>
        </w:rPr>
        <w:t>s.d.</w:t>
      </w:r>
      <w:proofErr w:type="spellEnd"/>
      <w:r w:rsidRPr="00046C8F">
        <w:rPr>
          <w:rFonts w:ascii="Times New Roman" w:hAnsi="Times New Roman" w:cs="Times New Roman"/>
          <w:sz w:val="24"/>
          <w:szCs w:val="24"/>
        </w:rPr>
        <w:t xml:space="preserve"> = 2.20</w:t>
      </w:r>
      <w:r w:rsidRPr="00046C8F">
        <w:rPr>
          <w:rFonts w:ascii="Times New Roman" w:hAnsi="Times New Roman" w:cs="Times New Roman"/>
          <w:noProof/>
          <w:sz w:val="24"/>
          <w:szCs w:val="24"/>
        </w:rPr>
        <w:t>)</w:t>
      </w:r>
      <w:r>
        <w:rPr>
          <w:rFonts w:ascii="Times New Roman" w:hAnsi="Times New Roman" w:cs="Times New Roman"/>
          <w:noProof/>
          <w:sz w:val="24"/>
          <w:szCs w:val="24"/>
        </w:rPr>
        <w:t xml:space="preserve"> where a lower predictive variance indicates a better </w:t>
      </w:r>
      <w:r>
        <w:rPr>
          <w:rFonts w:ascii="Times New Roman" w:hAnsi="Times New Roman" w:cs="Times New Roman"/>
          <w:noProof/>
          <w:sz w:val="24"/>
          <w:szCs w:val="24"/>
        </w:rPr>
        <w:lastRenderedPageBreak/>
        <w:t>model fit</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From all candidate likelihood models, t</w:t>
      </w:r>
      <w:r w:rsidRPr="00046C8F">
        <w:rPr>
          <w:rFonts w:ascii="Times New Roman" w:hAnsi="Times New Roman" w:cs="Times New Roman"/>
          <w:noProof/>
          <w:sz w:val="24"/>
          <w:szCs w:val="24"/>
        </w:rPr>
        <w:t xml:space="preserve">he structure of Model 11 best predicted </w:t>
      </w:r>
      <w:r w:rsidR="008142E4">
        <w:rPr>
          <w:rFonts w:ascii="Times New Roman" w:hAnsi="Times New Roman" w:cs="Times New Roman"/>
          <w:noProof/>
          <w:sz w:val="24"/>
          <w:szCs w:val="24"/>
        </w:rPr>
        <w:t>growth observed in the test</w:t>
      </w:r>
      <w:r w:rsidRPr="00046C8F">
        <w:rPr>
          <w:rFonts w:ascii="Times New Roman" w:hAnsi="Times New Roman" w:cs="Times New Roman"/>
          <w:noProof/>
          <w:sz w:val="24"/>
          <w:szCs w:val="24"/>
        </w:rPr>
        <w:t xml:space="preserve"> data </w:t>
      </w:r>
      <w:r w:rsidR="008142E4">
        <w:rPr>
          <w:rFonts w:ascii="Times New Roman" w:hAnsi="Times New Roman" w:cs="Times New Roman"/>
          <w:noProof/>
          <w:sz w:val="24"/>
          <w:szCs w:val="24"/>
        </w:rPr>
        <w:t>for</w:t>
      </w:r>
      <w:r w:rsidRPr="00046C8F">
        <w:rPr>
          <w:rFonts w:ascii="Times New Roman" w:hAnsi="Times New Roman" w:cs="Times New Roman"/>
          <w:noProof/>
          <w:sz w:val="24"/>
          <w:szCs w:val="24"/>
        </w:rPr>
        <w:t xml:space="preserve"> 3</w:t>
      </w:r>
      <w:r>
        <w:rPr>
          <w:rFonts w:ascii="Times New Roman" w:hAnsi="Times New Roman" w:cs="Times New Roman"/>
          <w:noProof/>
          <w:sz w:val="24"/>
          <w:szCs w:val="24"/>
        </w:rPr>
        <w:t>,</w:t>
      </w:r>
      <w:r w:rsidRPr="00046C8F">
        <w:rPr>
          <w:rFonts w:ascii="Times New Roman" w:hAnsi="Times New Roman" w:cs="Times New Roman"/>
          <w:noProof/>
          <w:sz w:val="24"/>
          <w:szCs w:val="24"/>
        </w:rPr>
        <w:t>486 of 10,000</w:t>
      </w:r>
      <w:r w:rsidR="008142E4">
        <w:rPr>
          <w:rFonts w:ascii="Times New Roman" w:hAnsi="Times New Roman" w:cs="Times New Roman"/>
          <w:noProof/>
          <w:sz w:val="24"/>
          <w:szCs w:val="24"/>
        </w:rPr>
        <w:t xml:space="preserve"> cross validation</w:t>
      </w:r>
      <w:r w:rsidRPr="00046C8F">
        <w:rPr>
          <w:rFonts w:ascii="Times New Roman" w:hAnsi="Times New Roman" w:cs="Times New Roman"/>
          <w:noProof/>
          <w:sz w:val="24"/>
          <w:szCs w:val="24"/>
        </w:rPr>
        <w:t xml:space="preserve"> iterations. The </w:t>
      </w:r>
      <w:r w:rsidR="008142E4">
        <w:rPr>
          <w:rFonts w:ascii="Times New Roman" w:hAnsi="Times New Roman" w:cs="Times New Roman"/>
          <w:noProof/>
          <w:sz w:val="24"/>
          <w:szCs w:val="24"/>
        </w:rPr>
        <w:t>mssr</w:t>
      </w:r>
      <w:r w:rsidRPr="00046C8F">
        <w:rPr>
          <w:rFonts w:ascii="Times New Roman" w:hAnsi="Times New Roman" w:cs="Times New Roman"/>
          <w:noProof/>
          <w:sz w:val="24"/>
          <w:szCs w:val="24"/>
        </w:rPr>
        <w:t xml:space="preserve"> for Model 11 ranged between 7.29 and 20.10 (mean = 13.64, s.d. = 1.91). The structure of </w:t>
      </w:r>
      <w:r>
        <w:rPr>
          <w:rFonts w:ascii="Times New Roman" w:hAnsi="Times New Roman" w:cs="Times New Roman"/>
          <w:noProof/>
          <w:sz w:val="24"/>
          <w:szCs w:val="24"/>
        </w:rPr>
        <w:t>M</w:t>
      </w:r>
      <w:r w:rsidRPr="00046C8F">
        <w:rPr>
          <w:rFonts w:ascii="Times New Roman" w:hAnsi="Times New Roman" w:cs="Times New Roman"/>
          <w:noProof/>
          <w:sz w:val="24"/>
          <w:szCs w:val="24"/>
        </w:rPr>
        <w:t xml:space="preserve">odel 5, fit exclusively using tagging data, ranged in predictive variance between 7.17 and 26.09 (mean = 14.35, </w:t>
      </w:r>
      <w:r>
        <w:rPr>
          <w:rFonts w:ascii="Times New Roman" w:hAnsi="Times New Roman" w:cs="Times New Roman"/>
          <w:noProof/>
          <w:sz w:val="24"/>
          <w:szCs w:val="24"/>
        </w:rPr>
        <w:t>s.d. =</w:t>
      </w:r>
      <w:r w:rsidRPr="00046C8F">
        <w:rPr>
          <w:rFonts w:ascii="Times New Roman" w:hAnsi="Times New Roman" w:cs="Times New Roman"/>
          <w:noProof/>
          <w:sz w:val="24"/>
          <w:szCs w:val="24"/>
        </w:rPr>
        <w:t xml:space="preserve"> 2.44). The structure of Model 11 performed better than the structure of Model 5 in 6</w:t>
      </w:r>
      <w:r>
        <w:rPr>
          <w:rFonts w:ascii="Times New Roman" w:hAnsi="Times New Roman" w:cs="Times New Roman"/>
          <w:noProof/>
          <w:sz w:val="24"/>
          <w:szCs w:val="24"/>
        </w:rPr>
        <w:t>,</w:t>
      </w:r>
      <w:r w:rsidRPr="00046C8F">
        <w:rPr>
          <w:rFonts w:ascii="Times New Roman" w:hAnsi="Times New Roman" w:cs="Times New Roman"/>
          <w:noProof/>
          <w:sz w:val="24"/>
          <w:szCs w:val="24"/>
        </w:rPr>
        <w:t xml:space="preserve">351 of 10,000 cross validation iterations. Differences in </w:t>
      </w:r>
      <w:r w:rsidR="008142E4">
        <w:rPr>
          <w:rFonts w:ascii="Times New Roman" w:hAnsi="Times New Roman" w:cs="Times New Roman"/>
          <w:noProof/>
          <w:sz w:val="24"/>
          <w:szCs w:val="24"/>
        </w:rPr>
        <w:t>mssr</w:t>
      </w:r>
      <w:r w:rsidRPr="00046C8F">
        <w:rPr>
          <w:rFonts w:ascii="Times New Roman" w:hAnsi="Times New Roman" w:cs="Times New Roman"/>
          <w:noProof/>
          <w:sz w:val="24"/>
          <w:szCs w:val="24"/>
        </w:rPr>
        <w:t xml:space="preserve"> between these two competing structures ranged between -1.60 and 10.80 (mean = 0.72, s.d. = 1.37)</w:t>
      </w:r>
      <w:r>
        <w:rPr>
          <w:rFonts w:ascii="Times New Roman" w:hAnsi="Times New Roman" w:cs="Times New Roman"/>
          <w:noProof/>
          <w:sz w:val="24"/>
          <w:szCs w:val="24"/>
        </w:rPr>
        <w:t xml:space="preserve"> </w:t>
      </w:r>
      <w:r w:rsidRPr="00046C8F">
        <w:rPr>
          <w:rFonts w:ascii="Times New Roman" w:hAnsi="Times New Roman" w:cs="Times New Roman"/>
          <w:noProof/>
          <w:sz w:val="24"/>
          <w:szCs w:val="24"/>
        </w:rPr>
        <w:t>and indicate</w:t>
      </w:r>
      <w:r>
        <w:rPr>
          <w:rFonts w:ascii="Times New Roman" w:hAnsi="Times New Roman" w:cs="Times New Roman"/>
          <w:noProof/>
          <w:sz w:val="24"/>
          <w:szCs w:val="24"/>
        </w:rPr>
        <w:t>d</w:t>
      </w:r>
      <w:r w:rsidRPr="00046C8F">
        <w:rPr>
          <w:rFonts w:ascii="Times New Roman" w:hAnsi="Times New Roman" w:cs="Times New Roman"/>
          <w:noProof/>
          <w:sz w:val="24"/>
          <w:szCs w:val="24"/>
        </w:rPr>
        <w:t xml:space="preserve"> that the inclusion of additional growth data improve</w:t>
      </w:r>
      <w:r w:rsidR="008142E4">
        <w:rPr>
          <w:rFonts w:ascii="Times New Roman" w:hAnsi="Times New Roman" w:cs="Times New Roman"/>
          <w:noProof/>
          <w:sz w:val="24"/>
          <w:szCs w:val="24"/>
        </w:rPr>
        <w:t>d</w:t>
      </w:r>
      <w:r w:rsidRPr="00046C8F">
        <w:rPr>
          <w:rFonts w:ascii="Times New Roman" w:hAnsi="Times New Roman" w:cs="Times New Roman"/>
          <w:noProof/>
          <w:sz w:val="24"/>
          <w:szCs w:val="24"/>
        </w:rPr>
        <w:t xml:space="preserve"> the predictive capability of growth models compared to tagging data alone. Bootstrapped parameter estimates </w:t>
      </w:r>
      <w:r>
        <w:rPr>
          <w:rFonts w:ascii="Times New Roman" w:hAnsi="Times New Roman" w:cs="Times New Roman"/>
          <w:noProof/>
          <w:sz w:val="24"/>
          <w:szCs w:val="24"/>
        </w:rPr>
        <w:t xml:space="preserve">refit </w:t>
      </w:r>
      <w:r w:rsidR="008142E4">
        <w:rPr>
          <w:rFonts w:ascii="Times New Roman" w:hAnsi="Times New Roman" w:cs="Times New Roman"/>
          <w:noProof/>
          <w:sz w:val="24"/>
          <w:szCs w:val="24"/>
        </w:rPr>
        <w:t>to</w:t>
      </w:r>
      <w:r w:rsidRPr="00046C8F">
        <w:rPr>
          <w:rFonts w:ascii="Times New Roman" w:hAnsi="Times New Roman" w:cs="Times New Roman"/>
          <w:noProof/>
          <w:sz w:val="24"/>
          <w:szCs w:val="24"/>
        </w:rPr>
        <w:t xml:space="preserve"> the</w:t>
      </w:r>
      <w:r w:rsidR="008142E4">
        <w:rPr>
          <w:rFonts w:ascii="Times New Roman" w:hAnsi="Times New Roman" w:cs="Times New Roman"/>
          <w:noProof/>
          <w:sz w:val="24"/>
          <w:szCs w:val="24"/>
        </w:rPr>
        <w:t xml:space="preserve"> structure of the</w:t>
      </w:r>
      <w:r w:rsidRPr="00046C8F">
        <w:rPr>
          <w:rFonts w:ascii="Times New Roman" w:hAnsi="Times New Roman" w:cs="Times New Roman"/>
          <w:noProof/>
          <w:sz w:val="24"/>
          <w:szCs w:val="24"/>
        </w:rPr>
        <w:t xml:space="preserve"> prefered model </w:t>
      </w:r>
      <w:r w:rsidR="008142E4">
        <w:rPr>
          <w:rFonts w:ascii="Times New Roman" w:hAnsi="Times New Roman" w:cs="Times New Roman"/>
          <w:noProof/>
          <w:sz w:val="24"/>
          <w:szCs w:val="24"/>
        </w:rPr>
        <w:t>(Model 11)</w:t>
      </w:r>
      <w:r w:rsidRPr="00046C8F">
        <w:rPr>
          <w:rFonts w:ascii="Times New Roman" w:hAnsi="Times New Roman" w:cs="Times New Roman"/>
          <w:noProof/>
          <w:sz w:val="24"/>
          <w:szCs w:val="24"/>
        </w:rPr>
        <w:t xml:space="preserve"> and Model 5’s tagging only data are summarized in </w:t>
      </w:r>
      <w:r>
        <w:rPr>
          <w:rFonts w:ascii="Times New Roman" w:hAnsi="Times New Roman" w:cs="Times New Roman"/>
          <w:noProof/>
          <w:sz w:val="24"/>
          <w:szCs w:val="24"/>
        </w:rPr>
        <w:t>Table 2 and all parameters for models 5-11 are reported in full in Table 5</w:t>
      </w:r>
      <w:r w:rsidRPr="00046C8F">
        <w:rPr>
          <w:rFonts w:ascii="Times New Roman" w:hAnsi="Times New Roman" w:cs="Times New Roman"/>
          <w:noProof/>
          <w:sz w:val="24"/>
          <w:szCs w:val="24"/>
        </w:rPr>
        <w:t xml:space="preserve">. When fit to the entire tagging data set, the residual pattern of Model 11 underestimated lengths at recapture length </w:t>
      </w:r>
      <w:r>
        <w:rPr>
          <w:rFonts w:ascii="Times New Roman" w:hAnsi="Times New Roman" w:cs="Times New Roman"/>
          <w:noProof/>
          <w:sz w:val="24"/>
          <w:szCs w:val="24"/>
        </w:rPr>
        <w:t xml:space="preserve">for </w:t>
      </w:r>
      <w:r w:rsidRPr="00046C8F">
        <w:rPr>
          <w:rFonts w:ascii="Times New Roman" w:hAnsi="Times New Roman" w:cs="Times New Roman"/>
          <w:noProof/>
          <w:sz w:val="24"/>
          <w:szCs w:val="24"/>
        </w:rPr>
        <w:t>the largest individuals.</w:t>
      </w:r>
    </w:p>
    <w:p w14:paraId="53F68971" w14:textId="77777777" w:rsidR="00D42812" w:rsidRPr="00046C8F" w:rsidRDefault="00D42812" w:rsidP="00D42812">
      <w:pPr>
        <w:keepNext/>
        <w:spacing w:line="480" w:lineRule="auto"/>
        <w:rPr>
          <w:rFonts w:ascii="Times New Roman" w:hAnsi="Times New Roman" w:cs="Times New Roman"/>
          <w:sz w:val="24"/>
          <w:szCs w:val="24"/>
        </w:rPr>
      </w:pPr>
    </w:p>
    <w:p w14:paraId="34039024" w14:textId="1A4F24A2" w:rsidR="00D42812" w:rsidRPr="00B3312C" w:rsidRDefault="00B3312C" w:rsidP="00B3312C">
      <w:pPr>
        <w:spacing w:line="480" w:lineRule="auto"/>
        <w:outlineLvl w:val="0"/>
        <w:rPr>
          <w:rFonts w:ascii="Times New Roman" w:hAnsi="Times New Roman" w:cs="Times New Roman"/>
          <w:b/>
          <w:i/>
          <w:sz w:val="24"/>
          <w:szCs w:val="24"/>
        </w:rPr>
      </w:pPr>
      <w:r w:rsidRPr="00B3312C">
        <w:rPr>
          <w:rFonts w:ascii="Times New Roman" w:hAnsi="Times New Roman" w:cs="Times New Roman"/>
          <w:b/>
          <w:i/>
          <w:sz w:val="24"/>
          <w:szCs w:val="24"/>
        </w:rPr>
        <w:t>4.</w:t>
      </w:r>
      <w:r>
        <w:rPr>
          <w:rFonts w:ascii="Times New Roman" w:hAnsi="Times New Roman" w:cs="Times New Roman"/>
          <w:b/>
          <w:i/>
          <w:sz w:val="24"/>
          <w:szCs w:val="24"/>
        </w:rPr>
        <w:t xml:space="preserve"> </w:t>
      </w:r>
      <w:r w:rsidR="00D42812" w:rsidRPr="00B3312C">
        <w:rPr>
          <w:rFonts w:ascii="Times New Roman" w:hAnsi="Times New Roman" w:cs="Times New Roman"/>
          <w:b/>
          <w:i/>
          <w:sz w:val="24"/>
          <w:szCs w:val="24"/>
        </w:rPr>
        <w:t>Discussion</w:t>
      </w:r>
    </w:p>
    <w:p w14:paraId="07BD71A0" w14:textId="036DEF44" w:rsidR="00D42812" w:rsidRDefault="00D42812" w:rsidP="00B3312C">
      <w:pPr>
        <w:spacing w:line="480" w:lineRule="auto"/>
        <w:rPr>
          <w:rFonts w:ascii="Times New Roman" w:hAnsi="Times New Roman" w:cs="Times New Roman"/>
          <w:sz w:val="24"/>
          <w:szCs w:val="24"/>
        </w:rPr>
      </w:pPr>
      <w:r>
        <w:rPr>
          <w:rFonts w:ascii="Times New Roman" w:hAnsi="Times New Roman" w:cs="Times New Roman"/>
          <w:sz w:val="24"/>
          <w:szCs w:val="24"/>
        </w:rPr>
        <w:t>Our integrative model results</w:t>
      </w:r>
      <w:r w:rsidRPr="00046C8F">
        <w:rPr>
          <w:rFonts w:ascii="Times New Roman" w:hAnsi="Times New Roman" w:cs="Times New Roman"/>
          <w:sz w:val="24"/>
          <w:szCs w:val="24"/>
        </w:rPr>
        <w:t xml:space="preserve"> reconcile 30+ years of efforts to determine growth for </w:t>
      </w:r>
      <w:r w:rsidRPr="00046C8F">
        <w:rPr>
          <w:rFonts w:ascii="Times New Roman" w:hAnsi="Times New Roman" w:cs="Times New Roman"/>
          <w:i/>
          <w:sz w:val="24"/>
          <w:szCs w:val="24"/>
        </w:rPr>
        <w:t>P. filamentosus</w:t>
      </w:r>
      <w:r w:rsidRPr="00046C8F">
        <w:rPr>
          <w:rFonts w:ascii="Times New Roman" w:hAnsi="Times New Roman" w:cs="Times New Roman"/>
          <w:sz w:val="24"/>
          <w:szCs w:val="24"/>
        </w:rPr>
        <w:t xml:space="preserve"> in the Hawaiian Archipelago</w:t>
      </w:r>
      <w:r>
        <w:rPr>
          <w:rFonts w:ascii="Times New Roman" w:hAnsi="Times New Roman" w:cs="Times New Roman"/>
          <w:sz w:val="24"/>
          <w:szCs w:val="24"/>
        </w:rPr>
        <w:t xml:space="preserve"> and provide</w:t>
      </w:r>
      <w:r w:rsidR="00DD45EE">
        <w:rPr>
          <w:rFonts w:ascii="Times New Roman" w:hAnsi="Times New Roman" w:cs="Times New Roman"/>
          <w:sz w:val="24"/>
          <w:szCs w:val="24"/>
        </w:rPr>
        <w:t>s</w:t>
      </w:r>
      <w:r>
        <w:rPr>
          <w:rFonts w:ascii="Times New Roman" w:hAnsi="Times New Roman" w:cs="Times New Roman"/>
          <w:sz w:val="24"/>
          <w:szCs w:val="24"/>
        </w:rPr>
        <w:t xml:space="preserve"> robust support for some observed life history parameters.</w:t>
      </w:r>
      <w:r w:rsidRPr="00046C8F">
        <w:rPr>
          <w:rFonts w:ascii="Times New Roman" w:hAnsi="Times New Roman" w:cs="Times New Roman"/>
          <w:sz w:val="24"/>
          <w:szCs w:val="24"/>
        </w:rPr>
        <w:t xml:space="preserve"> </w:t>
      </w:r>
      <w:r>
        <w:rPr>
          <w:rFonts w:ascii="Times New Roman" w:hAnsi="Times New Roman" w:cs="Times New Roman"/>
          <w:sz w:val="24"/>
          <w:szCs w:val="24"/>
        </w:rPr>
        <w:t>Growth p</w:t>
      </w:r>
      <w:r w:rsidRPr="00046C8F">
        <w:rPr>
          <w:rFonts w:ascii="Times New Roman" w:hAnsi="Times New Roman" w:cs="Times New Roman"/>
          <w:sz w:val="24"/>
          <w:szCs w:val="24"/>
        </w:rPr>
        <w:t>arameter</w:t>
      </w:r>
      <w:r>
        <w:rPr>
          <w:rFonts w:ascii="Times New Roman" w:hAnsi="Times New Roman" w:cs="Times New Roman"/>
          <w:sz w:val="24"/>
          <w:szCs w:val="24"/>
        </w:rPr>
        <w:t>s</w:t>
      </w:r>
      <w:r w:rsidRPr="00046C8F">
        <w:rPr>
          <w:rFonts w:ascii="Times New Roman" w:hAnsi="Times New Roman" w:cs="Times New Roman"/>
          <w:sz w:val="24"/>
          <w:szCs w:val="24"/>
        </w:rPr>
        <w:t xml:space="preserve"> derived </w:t>
      </w:r>
      <w:r>
        <w:rPr>
          <w:rFonts w:ascii="Times New Roman" w:hAnsi="Times New Roman" w:cs="Times New Roman"/>
          <w:sz w:val="24"/>
          <w:szCs w:val="24"/>
        </w:rPr>
        <w:t>using</w:t>
      </w:r>
      <w:r w:rsidRPr="00046C8F">
        <w:rPr>
          <w:rFonts w:ascii="Times New Roman" w:hAnsi="Times New Roman" w:cs="Times New Roman"/>
          <w:sz w:val="24"/>
          <w:szCs w:val="24"/>
        </w:rPr>
        <w:t xml:space="preserve"> integrative models that incorporated additional length frequency and length-at-age data were better able to predict </w:t>
      </w:r>
      <w:r>
        <w:rPr>
          <w:rFonts w:ascii="Times New Roman" w:hAnsi="Times New Roman" w:cs="Times New Roman"/>
          <w:sz w:val="24"/>
          <w:szCs w:val="24"/>
        </w:rPr>
        <w:t xml:space="preserve">observed </w:t>
      </w:r>
      <w:r w:rsidRPr="00046C8F">
        <w:rPr>
          <w:rFonts w:ascii="Times New Roman" w:hAnsi="Times New Roman" w:cs="Times New Roman"/>
          <w:sz w:val="24"/>
          <w:szCs w:val="24"/>
        </w:rPr>
        <w:t>growth</w:t>
      </w:r>
      <w:r>
        <w:rPr>
          <w:rFonts w:ascii="Times New Roman" w:hAnsi="Times New Roman" w:cs="Times New Roman"/>
          <w:sz w:val="24"/>
          <w:szCs w:val="24"/>
        </w:rPr>
        <w:t xml:space="preserve"> in recaptured fish</w:t>
      </w:r>
      <w:r w:rsidRPr="00046C8F">
        <w:rPr>
          <w:rFonts w:ascii="Times New Roman" w:hAnsi="Times New Roman" w:cs="Times New Roman"/>
          <w:sz w:val="24"/>
          <w:szCs w:val="24"/>
        </w:rPr>
        <w:t>.</w:t>
      </w:r>
      <w:r>
        <w:rPr>
          <w:rFonts w:ascii="Times New Roman" w:hAnsi="Times New Roman" w:cs="Times New Roman"/>
          <w:sz w:val="24"/>
          <w:szCs w:val="24"/>
        </w:rPr>
        <w:t xml:space="preserve"> These p</w:t>
      </w:r>
      <w:r w:rsidRPr="00046C8F">
        <w:rPr>
          <w:rFonts w:ascii="Times New Roman" w:hAnsi="Times New Roman" w:cs="Times New Roman"/>
          <w:sz w:val="24"/>
          <w:szCs w:val="24"/>
        </w:rPr>
        <w:t xml:space="preserve">arameters were </w:t>
      </w:r>
      <w:r>
        <w:rPr>
          <w:rFonts w:ascii="Times New Roman" w:hAnsi="Times New Roman" w:cs="Times New Roman"/>
          <w:sz w:val="24"/>
          <w:szCs w:val="24"/>
        </w:rPr>
        <w:t>in agreement</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with </w:t>
      </w:r>
      <w:r w:rsidRPr="00046C8F">
        <w:rPr>
          <w:rFonts w:ascii="Times New Roman" w:hAnsi="Times New Roman" w:cs="Times New Roman"/>
          <w:sz w:val="24"/>
          <w:szCs w:val="24"/>
        </w:rPr>
        <w:t xml:space="preserve">those derived </w:t>
      </w:r>
      <w:r>
        <w:rPr>
          <w:rFonts w:ascii="Times New Roman" w:hAnsi="Times New Roman" w:cs="Times New Roman"/>
          <w:sz w:val="24"/>
          <w:szCs w:val="24"/>
        </w:rPr>
        <w:t xml:space="preserve">from; 1) </w:t>
      </w:r>
      <w:r w:rsidRPr="00046C8F">
        <w:rPr>
          <w:rFonts w:ascii="Times New Roman" w:hAnsi="Times New Roman" w:cs="Times New Roman"/>
          <w:sz w:val="24"/>
          <w:szCs w:val="24"/>
        </w:rPr>
        <w:t>th</w:t>
      </w:r>
      <w:r>
        <w:rPr>
          <w:rFonts w:ascii="Times New Roman" w:hAnsi="Times New Roman" w:cs="Times New Roman"/>
          <w:sz w:val="24"/>
          <w:szCs w:val="24"/>
        </w:rPr>
        <w:t>e</w:t>
      </w:r>
      <w:r w:rsidRPr="00046C8F">
        <w:rPr>
          <w:rFonts w:ascii="Times New Roman" w:hAnsi="Times New Roman" w:cs="Times New Roman"/>
          <w:sz w:val="24"/>
          <w:szCs w:val="24"/>
        </w:rPr>
        <w:t xml:space="preserve"> fit </w:t>
      </w:r>
      <w:r>
        <w:rPr>
          <w:rFonts w:ascii="Times New Roman" w:hAnsi="Times New Roman" w:cs="Times New Roman"/>
          <w:sz w:val="24"/>
          <w:szCs w:val="24"/>
        </w:rPr>
        <w:t xml:space="preserve">of </w:t>
      </w:r>
      <w:r w:rsidRPr="00046C8F">
        <w:rPr>
          <w:rFonts w:ascii="Times New Roman" w:hAnsi="Times New Roman" w:cs="Times New Roman"/>
          <w:sz w:val="24"/>
          <w:szCs w:val="24"/>
        </w:rPr>
        <w:t xml:space="preserve">only </w:t>
      </w:r>
      <w:r>
        <w:rPr>
          <w:rFonts w:ascii="Times New Roman" w:hAnsi="Times New Roman" w:cs="Times New Roman"/>
          <w:sz w:val="24"/>
          <w:szCs w:val="24"/>
        </w:rPr>
        <w:t>integrated daily growth increments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from otoliths collected in the NWHI </w:t>
      </w:r>
      <w:r w:rsidRPr="00046C8F">
        <w:rPr>
          <w:rFonts w:ascii="Times New Roman" w:hAnsi="Times New Roman" w:cs="Times New Roman"/>
          <w:sz w:val="24"/>
          <w:szCs w:val="24"/>
        </w:rPr>
        <w:t>without constraini</w:t>
      </w:r>
      <w:r>
        <w:rPr>
          <w:rFonts w:ascii="Times New Roman" w:hAnsi="Times New Roman" w:cs="Times New Roman"/>
          <w:sz w:val="24"/>
          <w:szCs w:val="24"/>
        </w:rPr>
        <w:t>ng</w:t>
      </w:r>
      <w:r w:rsidRPr="00046C8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{"citationItems":[{"id":"ITEM-1","itemData":{"ISSN":"00900656","abstract":"Studies of otolith microstructure in Hawaiian snapper, Pristipomoides filamentosus, indicate that growth in- crements are deposited daily in immature fish 40 cm FL and &lt;3 yr of age). Laboratory experiments with tetracycline-injected fish andanalysis of modal progression in size-frequency distributions of field-sampled fish validate this conclusion. Given a 1:1 correspondence between increments and days, one can determine otolithgrowth rate by measuring incrementwidth. Based on the relationship between otolith growth rate and otolith length, we conclude that increment deposition in mature P. ilamentosus is episodic, i. e., interrupted. Using regression analysis, amodel is developed relating otolith growth rate to otolith length.ltis shown that integration ofthe regression equation provides estimates ofthe age of individual fish. Assumptions involved in the model are discussed, andit is concluded that this method of aging adequately represents the growthof P. ilamentosus when time is measured on a scale ofyears. Age estimates derived here are entirely consistent with those of related forms (Lutjanidae) reported in the literature.","author":[{"dropping-particle":"","family":"Ralston","given":"S.","non-dropping-particle":"","parse-names":false,"suffix":""},{"dropping-particle":"","family":"Miyamoto","given":"G. T.","non-dropping-particle":"","parse-names":false,"suffix":""}],"container-title":"Fishery Bulletin","id":"ITEM-1","issued":{"date-parts":[["1983"]]},"page":"523-535","title":"Analyzing the width of daily otolith increments to age the Hawaiian snapper, Pristipomoides filamentosus.","type":"article-journal","volume":"81"},"uris":["http://www.mendeley.com/documents/?uuid=692388c5-e0f7-42db-afde-7d2fac979701"]}],"mendeley":{"formattedCitation":"(Ralston and Miyamoto, 1983)","plainTextFormattedCitation":"(Ralston and Miyamoto, 1983)","previouslyFormattedCitation":"(Ralston and Miyamoto, 1983)"},"properties":{"noteIndex":0},"schema":"https://github.com/citation-style-language/schema/raw/master/csl-citation.json"}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(Ralston and Miyamoto, 1983)</w:t>
      </w:r>
      <w:r>
        <w:rPr>
          <w:rFonts w:ascii="Times New Roman" w:hAnsi="Times New Roman" w:cs="Times New Roman"/>
          <w:sz w:val="24"/>
          <w:szCs w:val="24"/>
        </w:rPr>
        <w:fldChar w:fldCharType="end"/>
      </w:r>
      <w:r>
        <w:rPr>
          <w:rFonts w:ascii="Times New Roman" w:hAnsi="Times New Roman" w:cs="Times New Roman"/>
          <w:sz w:val="24"/>
          <w:szCs w:val="24"/>
        </w:rPr>
        <w:t xml:space="preserve">, 2) integrated daily growth increments and </w:t>
      </w:r>
      <w:proofErr w:type="spellStart"/>
      <w:r>
        <w:rPr>
          <w:rFonts w:ascii="Times New Roman" w:hAnsi="Times New Roman" w:cs="Times New Roman"/>
          <w:sz w:val="24"/>
          <w:szCs w:val="24"/>
        </w:rPr>
        <w:t>microincrement</w:t>
      </w:r>
      <w:proofErr w:type="spellEnd"/>
      <w:r>
        <w:rPr>
          <w:rFonts w:ascii="Times New Roman" w:hAnsi="Times New Roman" w:cs="Times New Roman"/>
          <w:sz w:val="24"/>
          <w:szCs w:val="24"/>
        </w:rPr>
        <w:t xml:space="preserve"> counts (DeMartini et al. 1994), and 3) the </w:t>
      </w:r>
      <w:proofErr w:type="spellStart"/>
      <w:r w:rsidRPr="00046C8F">
        <w:rPr>
          <w:rFonts w:ascii="Times New Roman" w:hAnsi="Times New Roman" w:cs="Times New Roman"/>
          <w:sz w:val="24"/>
          <w:szCs w:val="24"/>
        </w:rPr>
        <w:t>radioisotopic</w:t>
      </w:r>
      <w:proofErr w:type="spellEnd"/>
      <w:r w:rsidRPr="00046C8F">
        <w:rPr>
          <w:rFonts w:ascii="Times New Roman" w:hAnsi="Times New Roman" w:cs="Times New Roman"/>
          <w:sz w:val="24"/>
          <w:szCs w:val="24"/>
        </w:rPr>
        <w:t xml:space="preserve"> composition of otolith material and </w:t>
      </w:r>
      <w:r w:rsidRPr="00046C8F">
        <w:rPr>
          <w:rFonts w:ascii="Times New Roman" w:hAnsi="Times New Roman" w:cs="Times New Roman"/>
          <w:sz w:val="24"/>
          <w:szCs w:val="24"/>
        </w:rPr>
        <w:lastRenderedPageBreak/>
        <w:t xml:space="preserve">counts of </w:t>
      </w:r>
      <w:r>
        <w:rPr>
          <w:rFonts w:ascii="Times New Roman" w:hAnsi="Times New Roman" w:cs="Times New Roman"/>
          <w:sz w:val="24"/>
          <w:szCs w:val="24"/>
        </w:rPr>
        <w:t>otolith increments</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from the MHI and NWHI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{"citationItems":[{"id":"ITEM-1","itemData":{"ISBN":"Administrative Report H-11-07","author":[{"dropping-particle":"","family":"Andrews","given":"Allen H.","non-dropping-particle":"","parse-names":false,"suffix":""},{"dropping-particle":"","family":"Humphreys","given":"Robert L.","non-dropping-particle":"","parse-names":false,"suffix":""},{"dropping-particle":"","family":"DeMartini","given":"Edward E.","non-dropping-particle":"","parse-names":false,"suffix":""},{"dropping-particle":"","family":"Nichols","given":"Ryan S.","non-dropping-particle":"","parse-names":false,"suffix":""},{"dropping-particle":"","family":"Brodziak","given":"Jon","non-dropping-particle":"","parse-names":false,"suffix":""}],"container-title":"NOAA Technical Memorandum NMFS-PIFSC","id":"ITEM-1","issued":{"date-parts":[["2011"]]},"number-of-pages":"58 p. + Appendicies","publisher-place":"Honolulu, HI","title":"Bomb Radiocarbon and Lead-Radium Dating of Opakapaka (Pristipomoides filamentosus)","type":"report"},"uris":["http://www.mendeley.com/documents/?uuid=a9c83ffb-1784-407e-a9e3-0eeb743e5ec8"]}],"mendeley":{"formattedCitation":"(Andrews et al., 2011)","manualFormatting":"(Andrews et al. 2012)","plainTextFormattedCitation":"(Andrews et al., 2011)","previouslyFormattedCitation":"(Andrews et al., 2011)"},"properties":{"noteIndex":0},"schema":"https://github.com/citation-style-language/schema/raw/master/csl-citation.json"}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(Andrews et al. 201</w:t>
      </w:r>
      <w:r>
        <w:rPr>
          <w:rFonts w:ascii="Times New Roman" w:hAnsi="Times New Roman" w:cs="Times New Roman"/>
          <w:noProof/>
          <w:sz w:val="24"/>
          <w:szCs w:val="24"/>
        </w:rPr>
        <w:t>2</w:t>
      </w:r>
      <w:r w:rsidRPr="00D81383">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and support the implicit assumption that </w:t>
      </w:r>
      <w:r w:rsidRPr="00046C8F">
        <w:rPr>
          <w:rFonts w:ascii="Times New Roman" w:hAnsi="Times New Roman" w:cs="Times New Roman"/>
          <w:sz w:val="24"/>
          <w:szCs w:val="24"/>
        </w:rPr>
        <w:t xml:space="preserve">tagging </w:t>
      </w:r>
      <w:r>
        <w:rPr>
          <w:rFonts w:ascii="Times New Roman" w:hAnsi="Times New Roman" w:cs="Times New Roman"/>
          <w:sz w:val="24"/>
          <w:szCs w:val="24"/>
        </w:rPr>
        <w:t>individuals did</w:t>
      </w:r>
      <w:r w:rsidRPr="00046C8F">
        <w:rPr>
          <w:rFonts w:ascii="Times New Roman" w:hAnsi="Times New Roman" w:cs="Times New Roman"/>
          <w:sz w:val="24"/>
          <w:szCs w:val="24"/>
        </w:rPr>
        <w:t xml:space="preserve"> not disrupt</w:t>
      </w:r>
      <w:r>
        <w:rPr>
          <w:rFonts w:ascii="Times New Roman" w:hAnsi="Times New Roman" w:cs="Times New Roman"/>
          <w:sz w:val="24"/>
          <w:szCs w:val="24"/>
        </w:rPr>
        <w:t xml:space="preserve"> their</w:t>
      </w:r>
      <w:r w:rsidRPr="00046C8F">
        <w:rPr>
          <w:rFonts w:ascii="Times New Roman" w:hAnsi="Times New Roman" w:cs="Times New Roman"/>
          <w:sz w:val="24"/>
          <w:szCs w:val="24"/>
        </w:rPr>
        <w:t xml:space="preserve"> growth </w:t>
      </w:r>
      <w:r>
        <w:rPr>
          <w:rFonts w:ascii="Times New Roman" w:hAnsi="Times New Roman" w:cs="Times New Roman"/>
          <w:sz w:val="24"/>
          <w:szCs w:val="24"/>
        </w:rPr>
        <w:t xml:space="preserve">trajectory. Integrative parameters differed from estimates from an ongoing mark recapture study in the MHI which reported faster growth and smaller asymptotic lengths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10.7289/V59W0CF7","author":[{"dropping-particle":"","family":"O'Malley","given":"Joseph","non-dropping-particle":"","parse-names":false,"suffix":""}],"id":"ITEM-1","issued":{"date-parts":[["2015"]]},"number-of-pages":"47","publisher-place":"Honolulu, HI","title":"A Review of the Cooperative Hawaiian Bottomfish Tagging Program of the Pacific Islands Fisheries Science Center and the Pacific Islands Fisheries Group","type":"report"},"uris":["http://www.mendeley.com/documents/?uuid=5fdf49f4-f392-4c71-bb24-dd29127cfb4d"]}],"mendeley":{"formattedCitation":"(O’Malley, 2015)","plainTextFormattedCitation":"(O’Malley, 2015)","previouslyFormattedCitation":"(O’Malley, 2015)"},"properties":{"noteIndex":0},"schema":"https://github.com/citation-style-language/schema/raw/master/csl-citation.json"}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(O’Malley, 2015)</w:t>
      </w:r>
      <w:r>
        <w:rPr>
          <w:rFonts w:ascii="Times New Roman" w:hAnsi="Times New Roman" w:cs="Times New Roman"/>
          <w:sz w:val="24"/>
          <w:szCs w:val="24"/>
        </w:rPr>
        <w:fldChar w:fldCharType="end"/>
      </w:r>
      <w:r>
        <w:rPr>
          <w:rFonts w:ascii="Times New Roman" w:hAnsi="Times New Roman" w:cs="Times New Roman"/>
          <w:sz w:val="24"/>
          <w:szCs w:val="24"/>
        </w:rPr>
        <w:t>. These differences could arise from real changes in growth</w:t>
      </w:r>
      <w:r w:rsidRPr="00897247">
        <w:rPr>
          <w:rFonts w:ascii="Times New Roman" w:hAnsi="Times New Roman" w:cs="Times New Roman"/>
          <w:sz w:val="24"/>
          <w:szCs w:val="24"/>
        </w:rPr>
        <w:t xml:space="preserve"> </w:t>
      </w:r>
      <w:r w:rsidR="000B50CA">
        <w:rPr>
          <w:rFonts w:ascii="Times New Roman" w:hAnsi="Times New Roman" w:cs="Times New Roman"/>
          <w:sz w:val="24"/>
          <w:szCs w:val="24"/>
        </w:rPr>
        <w:t xml:space="preserve">rate </w:t>
      </w:r>
      <w:r>
        <w:rPr>
          <w:rFonts w:ascii="Times New Roman" w:hAnsi="Times New Roman" w:cs="Times New Roman"/>
          <w:sz w:val="24"/>
          <w:szCs w:val="24"/>
        </w:rPr>
        <w:t>between the periods fish were collected, methodological differences</w:t>
      </w:r>
      <w:r w:rsidR="00DD45EE">
        <w:rPr>
          <w:rFonts w:ascii="Times New Roman" w:hAnsi="Times New Roman" w:cs="Times New Roman"/>
          <w:sz w:val="24"/>
          <w:szCs w:val="24"/>
        </w:rPr>
        <w:t xml:space="preserve"> in model interpretation</w:t>
      </w:r>
      <w:r>
        <w:rPr>
          <w:rFonts w:ascii="Times New Roman" w:hAnsi="Times New Roman" w:cs="Times New Roman"/>
          <w:sz w:val="24"/>
          <w:szCs w:val="24"/>
        </w:rPr>
        <w:t xml:space="preserve">, </w:t>
      </w:r>
      <w:r w:rsidR="00DD45EE">
        <w:rPr>
          <w:rFonts w:ascii="Times New Roman" w:hAnsi="Times New Roman" w:cs="Times New Roman"/>
          <w:sz w:val="24"/>
          <w:szCs w:val="24"/>
        </w:rPr>
        <w:t>and/or</w:t>
      </w:r>
      <w:r>
        <w:rPr>
          <w:rFonts w:ascii="Times New Roman" w:hAnsi="Times New Roman" w:cs="Times New Roman"/>
          <w:sz w:val="24"/>
          <w:szCs w:val="24"/>
        </w:rPr>
        <w:t xml:space="preserve"> that thus far, none of the fish recaptured during the ongoing study have been of the largest size classes (maximum size reported = 47.6 cm FL).</w:t>
      </w:r>
    </w:p>
    <w:p w14:paraId="09BCB19D" w14:textId="7CDE9289"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Compared to their broader distribution, </w:t>
      </w:r>
      <w:r>
        <w:rPr>
          <w:rFonts w:ascii="Times New Roman" w:hAnsi="Times New Roman" w:cs="Times New Roman"/>
          <w:i/>
          <w:sz w:val="24"/>
          <w:szCs w:val="24"/>
        </w:rPr>
        <w:t>P. filamentosus</w:t>
      </w:r>
      <w:r>
        <w:rPr>
          <w:rFonts w:ascii="Times New Roman" w:hAnsi="Times New Roman" w:cs="Times New Roman"/>
          <w:sz w:val="24"/>
          <w:szCs w:val="24"/>
        </w:rPr>
        <w:t xml:space="preserve"> from the Hawaiian archipelago were </w:t>
      </w:r>
      <w:r w:rsidR="00DD45EE">
        <w:rPr>
          <w:rFonts w:ascii="Times New Roman" w:hAnsi="Times New Roman" w:cs="Times New Roman"/>
          <w:sz w:val="24"/>
          <w:szCs w:val="24"/>
        </w:rPr>
        <w:t xml:space="preserve">generally </w:t>
      </w:r>
      <w:r>
        <w:rPr>
          <w:rFonts w:ascii="Times New Roman" w:hAnsi="Times New Roman" w:cs="Times New Roman"/>
          <w:sz w:val="24"/>
          <w:szCs w:val="24"/>
        </w:rPr>
        <w:t>slower growing but obtained</w:t>
      </w:r>
      <w:r w:rsidR="00DD45EE">
        <w:rPr>
          <w:rFonts w:ascii="Times New Roman" w:hAnsi="Times New Roman" w:cs="Times New Roman"/>
          <w:sz w:val="24"/>
          <w:szCs w:val="24"/>
        </w:rPr>
        <w:t xml:space="preserve"> a</w:t>
      </w:r>
      <w:r>
        <w:rPr>
          <w:rFonts w:ascii="Times New Roman" w:hAnsi="Times New Roman" w:cs="Times New Roman"/>
          <w:sz w:val="24"/>
          <w:szCs w:val="24"/>
        </w:rPr>
        <w:t xml:space="preserve"> larger asymptotic length than those from the Mariana Archipelago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{"citationItems":[{"id":"ITEM-1","itemData":{"author":[{"dropping-particle":"V.","family":"Ralston","given":"Stephen","non-dropping-particle":"","parse-names":false,"suffix":""},{"dropping-particle":"","family":"Williams","given":"Happy A.","non-dropping-particle":"","parse-names":false,"suffix":""}],"id":"ITEM-1","issued":{"date-parts":[["1988"]]},"number-of-pages":"1-53","title":"Depth distributions, growth, and mortality of deep slope fishes from the Mariana archipelago","type":"report"},"uris":["http://www.mendeley.com/documents/?uuid=d75fdfc3-e72d-3da0-8397-173eb6f6ff5a"]}],"mendeley":{"formattedCitation":"(Ralston and Williams, 1988)","plainTextFormattedCitation":"(Ralston and Williams, 1988)","previouslyFormattedCitation":"(Ralston and Williams, 1988)"},"properties":{"noteIndex":0},"schema":"https://github.com/citation-style-language/schema/raw/master/csl-citation.json"}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(Ralston and Williams, 1988)</w:t>
      </w:r>
      <w:r>
        <w:rPr>
          <w:rFonts w:ascii="Times New Roman" w:hAnsi="Times New Roman" w:cs="Times New Roman"/>
          <w:sz w:val="24"/>
          <w:szCs w:val="24"/>
        </w:rPr>
        <w:fldChar w:fldCharType="end"/>
      </w:r>
      <w:r>
        <w:rPr>
          <w:rFonts w:ascii="Times New Roman" w:hAnsi="Times New Roman" w:cs="Times New Roman"/>
          <w:sz w:val="24"/>
          <w:szCs w:val="24"/>
        </w:rPr>
        <w:t xml:space="preserve"> and Papua New Guinea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{"citationItems":[{"id":"ITEM-1","itemData":{"DOI":"10.1016/j.fishres.2006.08.002","ISBN":"0165-7836","ISSN":"01657836","abstract":"The deepwater fishes around the Lihir Island group, Papua New Guinea, were assessed for their vulnerability to exploitation from a potential commercial fishery. Three dropline surveys were made between 1999 and 2002 to estimate catch rates and life-history parameters. Growth parameters were obtained using the von Bertalanffy growth function fitted to length-at-age data from annuli counts in sectioned otoliths. Mean catch rates and total mortality rates were then used to estimate total fish biomass and maximum sustainable yields for the deepwater species around the island group. A total of 975 fish of 98 species were caught during 886 line hours of fishing. Most of these species are commercially valuable: 17 species are commonly fished commercially in other tropical Pacific regions. However around the Lihir Island group, their catch rates (1.38 ± 0.16 kg/line h) were lower and more variable than elsewhere in the Pacific, probably because of the limited deep-slope habitat. Total deepwater fish biomass between the 125 and 350 m depth zone was estimated at 17.4 metric tonnes with an annual sustainable yield of between 1213 and 3445 kg. In addition, many of the deepwater species may be long-lived, slow-growing species with low mortality rates. Our results suggest that the deepwater fish stock at the Lihir Island group is highly susceptible to overfishing at only moderate levels of fishing pressure. We therefore recommend that a precautionary approach should be taken, including accurate long-term monitoring of catches, if these stocks are to be commercially exploited. © 2006 Elsevier B.V. All rights reserved.","author":[{"dropping-particle":"","family":"Fry","given":"G. C.","non-dropping-particle":"","parse-names":false,"suffix":""},{"dropping-particle":"","family":"Brewer","given":"D. T.","non-dropping-particle":"","parse-names":false,"suffix":""},{"dropping-particle":"","family":"Venables","given":"W. N.","non-dropping-particle":"","parse-names":false,"suffix":""}],"container-title":"Fisheries Research","id":"ITEM-1","issue":"2-3","issued":{"date-parts":[["2006"]]},"page":"126-141","title":"Vulnerability of deepwater demersal fishes to commercial fishing: Evidence from a study around a tropical volcanic seamount in Papua New Guinea","type":"article-journal","volume":"81"},"uris":["http://www.mendeley.com/documents/?uuid=2fd95231-92c8-42bb-8a1a-b1db7ef7992b"]}],"mendeley":{"formattedCitation":"(Fry et al., 2006)","manualFormatting":"(Fry et al. 2006, Andrews et al. 2012)","plainTextFormattedCitation":"(Fry et al., 2006)","previouslyFormattedCitation":"(Fry et al., 2006)"},"properties":{"noteIndex":0},"schema":"https://github.com/citation-style-language/schema/raw/master/csl-citation.json"}</w:instrText>
      </w:r>
      <w:r>
        <w:rPr>
          <w:rFonts w:ascii="Times New Roman" w:hAnsi="Times New Roman" w:cs="Times New Roman"/>
          <w:sz w:val="24"/>
          <w:szCs w:val="24"/>
        </w:rPr>
        <w:fldChar w:fldCharType="separate"/>
      </w:r>
      <w:r w:rsidRPr="00D81383">
        <w:rPr>
          <w:rFonts w:ascii="Times New Roman" w:hAnsi="Times New Roman" w:cs="Times New Roman"/>
          <w:noProof/>
          <w:sz w:val="24"/>
          <w:szCs w:val="24"/>
        </w:rPr>
        <w:t>(Fry et al. 2006</w:t>
      </w:r>
      <w:r>
        <w:rPr>
          <w:rFonts w:ascii="Times New Roman" w:hAnsi="Times New Roman" w:cs="Times New Roman"/>
          <w:noProof/>
          <w:sz w:val="24"/>
          <w:szCs w:val="24"/>
        </w:rPr>
        <w:t>, Andrews et al. 2012</w:t>
      </w:r>
      <w:r w:rsidRPr="00D81383">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40DB4">
        <w:rPr>
          <w:rFonts w:ascii="Times New Roman" w:hAnsi="Times New Roman" w:cs="Times New Roman"/>
          <w:sz w:val="24"/>
          <w:szCs w:val="24"/>
        </w:rPr>
        <w:t>but</w:t>
      </w:r>
      <w:r>
        <w:rPr>
          <w:rFonts w:ascii="Times New Roman" w:hAnsi="Times New Roman" w:cs="Times New Roman"/>
          <w:sz w:val="24"/>
          <w:szCs w:val="24"/>
        </w:rPr>
        <w:t xml:space="preserve"> were faster growing </w:t>
      </w:r>
      <w:r w:rsidR="00740DB4">
        <w:rPr>
          <w:rFonts w:ascii="Times New Roman" w:hAnsi="Times New Roman" w:cs="Times New Roman"/>
          <w:sz w:val="24"/>
          <w:szCs w:val="24"/>
        </w:rPr>
        <w:t>and</w:t>
      </w:r>
      <w:r>
        <w:rPr>
          <w:rFonts w:ascii="Times New Roman" w:hAnsi="Times New Roman" w:cs="Times New Roman"/>
          <w:sz w:val="24"/>
          <w:szCs w:val="24"/>
        </w:rPr>
        <w:t xml:space="preserve"> smaller in their asymptotic length when compared to estimates from the Seychelles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Seychelles","type":"article-journal","volume":"43"},"uris":["http://www.mendeley.com/documents/?uuid=101e2938-b930-4fcc-94a5-b9ac5b5c9a38"]},{"id":"ITEM-2","itemData":{"DOI":"10.1016/S0165-7836(97)00069-6","ISBN":"0165-7836","ISSN":"01657836","abstract":"Limited data are available on which to base management decisions for Pristipomoides filamentosus around the periphery of the Mahe Plateau, Seychelles. Analyses of length frequency data, which generate results of uncertain accuracy, particularly for long lived slow growing species, were employed to derive biological parameters for management simulations based on yield per recruit analyses. These parameters were used to derive management targets for the fishery, and to assess its current state. The sensitivity of these outputs to uncertainty in the estimated parameters and unknowns such as the stock recruitment relationship was determined. The practicality and effect of effort and length controls were investigated. Effort targets that are slightly more conservative than (maximum sustainable yield) MSY can provide security against uncertainty at a relatively low cost. However, assessment of the current fishing mortality is far more sensitive to inaccuracies in parameter estimation, and should be supported by other methods where possible. It is concluded that current length at capture is appropriate but should not be allowed to decrease greatly. There appears to he excess capacity in the fishery, but it is recommended that any effort increases be implemented slowly and with due caution. If substantial increases are desirable, additional research should focus on alternative methods for estimating fishing mortality.","author":[{"dropping-particle":"","family":"Mees","given":"C. C.","non-dropping-particle":"","parse-names":false,"suffix":""},{"dropping-particle":"","family":"Rousseau","given":"J. A.","non-dropping-particle":"","parse-names":false,"suffix":""}],"container-title":"Fisheries Research","id":"ITEM-2","issue":"1-3","issued":{"date-parts":[["1997"]]},"page":"73-87","title":"The potential yield of the lutjanid fish Pristipomoides filamentosus from the Mahe Plateau, Seychelles: Managing with uncertainty","type":"article-journal","volume":"33"},"uris":["http://www.mendeley.com/documents/?uuid=32fb6bdd-68a7-46f6-87bb-aafb2ba22788"]},{"id":"ITEM-3","itemData":{"ISBN":"0090-0656","ISSN":"00900656","abstract":"The lutjanids Pristipomoides filamentosus and Aprion virescens and the lethrinid Lethrinus mahsena are commercially important demersal bank and deep slope reef fish from the central Indian Ocean. To obtain von Bertalanffy growth parameter estimates for management purposes, length-based methods are commonly applied by the fisheries institutions of the region. Because the relatively long-lived, slow-growing nature of these species results in a lack of distinct modal progression in length-frequency data, such estimates are unreliable. In an attempt to obtain more reliable growth estimates, the feasibility of age-based methods (where age is determined from annual increments in otoliths) was investigated. Successful validation of annual or daily increments has been reported in two of these species (P. filamentosus and A. virescens), but not for the target areas of our study: the banks of the Seychelles and Mauritius. A range of methods was used in an attempt to ensure that the otoliths fulfilled the criteria for use in aging. Two methods are described in this paper: back-calculation and a combination of marginal increment and edge analysis. The results of validation are presented, along with a description of the problems encountered. Marginal increment and edge analysis both indicated that the increments present in the otoliths of L. mahsena are annuli. For A. virescens, no pattern was present in the marginal increment analysis of older individuals. However, edge analysis offered evidence that the increments present in the otoliths were annuli. The combined marginal increment and edge analysis proved inconclusive for P. filamentosus; therefore the increments present in the otoliths of this species could not be validated. Conclusions are drawn regarding the justification of assuming periodicity of increments on the basis of validation achieved in other locations.","author":[{"dropping-particle":"","family":"Pilling","given":"Graham M.","non-dropping-particle":"","parse-names":false,"suffix":""}],"container-title":"Fishery Bulletin","id":"ITEM-3","issue":"3","issued":{"date-parts":[["2000"]]},"page":"600-611","title":"Validation of annual growth increments in the otoliths of the lethrinid Lethrinus mahsena and the lutjanid Aprion virescens from sites in the tropical Indian Ocean, with notes on the nature of growth increments in Pristipomoides filamentosus","type":"article-journal","volume":"98"},"uris":["http://www.mendeley.com/documents/?uuid=00a62e3f-3eb6-4d04-8348-b61063114fb6"]},{"id":"ITEM-4","itemData":{"author":[{"dropping-particle":"","family":"Hardman-Mountford","given":"N. J.","non-dropping-particle":"","parse-names":false,"suffix":""},{"dropping-particle":"","family":"Polunin","given":"N. V. C.","non-dropping-particle":"","parse-names":false,"suffix":""},{"dropping-particle":"","family":"Boulle","given":"D.","non-dropping-particle":"","parse-names":false,"suffix":""}],"container-title":"Naga, The ICLARM Quarterly","id":"ITEM-4","issue":"2","issued":{"date-parts":[["1997"]]},"page":"27-31","title":"Can the age of the tropical species be determined by otolith measurement?: a study using Pristipomoides filamentosus (Pisces: Lutjanidae) from the Mahe Plateau, Seychelles","type":"article-journal","volume":"20"},"uris":["http://www.mendeley.com/documents/?uuid=51b96352-f371-49e5-b205-da6e92f0cb7a"]}],"mendeley":{"formattedCitation":"(Hardman-Mountford et al., 1997; Mees, 1993; Mees and Rousseau, 1997; Pilling, 2000)","plainTextFormattedCitation":"(Hardman-Mountford et al., 1997; Mees, 1993; Mees and Rousseau, 1997; Pilling, 2000)","previouslyFormattedCitation":"(Hardman-Mountford et al., 1997; Mees, 1993; Mees and Rousseau, 1997; Pilling, 2000)"},"properties":{"noteIndex":0},"schema":"https://github.com/citation-style-language/schema/raw/master/csl-citation.json"}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(Hardman-Mountford et al., 1997; Mees, 1993; Mees and Rousseau, 1997; Pilling, 2000)</w:t>
      </w:r>
      <w:r>
        <w:rPr>
          <w:rFonts w:ascii="Times New Roman" w:hAnsi="Times New Roman" w:cs="Times New Roman"/>
          <w:sz w:val="24"/>
          <w:szCs w:val="24"/>
        </w:rPr>
        <w:fldChar w:fldCharType="end"/>
      </w:r>
      <w:r>
        <w:rPr>
          <w:rFonts w:ascii="Times New Roman" w:hAnsi="Times New Roman" w:cs="Times New Roman"/>
          <w:sz w:val="24"/>
          <w:szCs w:val="24"/>
        </w:rPr>
        <w:t>.</w:t>
      </w:r>
    </w:p>
    <w:p w14:paraId="5AAB1EE8" w14:textId="1046B13E"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the Bayesian models, Model 1 was presumed optimal because it incorporated individual variability in both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and </w:t>
      </w:r>
      <w:r w:rsidRPr="009457CC">
        <w:rPr>
          <w:rFonts w:ascii="Times New Roman" w:hAnsi="Times New Roman" w:cs="Times New Roman"/>
          <w:i/>
          <w:iCs/>
          <w:noProof/>
          <w:sz w:val="24"/>
          <w:szCs w:val="24"/>
        </w:rPr>
        <w:t>K</w:t>
      </w:r>
      <w:r>
        <w:rPr>
          <w:rFonts w:ascii="Times New Roman" w:hAnsi="Times New Roman" w:cs="Times New Roman"/>
          <w:noProof/>
          <w:sz w:val="24"/>
          <w:szCs w:val="24"/>
        </w:rPr>
        <w:t xml:space="preserve"> parameters. </w:t>
      </w:r>
      <w:r w:rsidR="00BA34C7">
        <w:rPr>
          <w:rFonts w:ascii="Times New Roman" w:hAnsi="Times New Roman" w:cs="Times New Roman"/>
          <w:noProof/>
          <w:sz w:val="24"/>
          <w:szCs w:val="24"/>
        </w:rPr>
        <w:t xml:space="preserve">Models </w:t>
      </w:r>
      <w:r w:rsidRPr="00046C8F">
        <w:rPr>
          <w:rFonts w:ascii="Times New Roman" w:hAnsi="Times New Roman" w:cs="Times New Roman"/>
          <w:noProof/>
          <w:sz w:val="24"/>
          <w:szCs w:val="24"/>
        </w:rPr>
        <w:t xml:space="preserve"> 2-4 suggest that individual variability in both </w:t>
      </w:r>
      <m:oMath>
        <m:r>
          <w:rPr>
            <w:rFonts w:ascii="Cambria Math" w:hAnsi="Cambria Math" w:cs="Times New Roman"/>
            <w:sz w:val="24"/>
            <w:szCs w:val="24"/>
          </w:rPr>
          <m:t>K</m:t>
        </m:r>
      </m:oMath>
      <w:r w:rsidRPr="00046C8F">
        <w:rPr>
          <w:rFonts w:ascii="Times New Roman" w:hAnsi="Times New Roman" w:cs="Times New Roman"/>
          <w:noProof/>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w:t>
      </w:r>
      <w:r w:rsidRPr="00C52645">
        <w:rPr>
          <w:rFonts w:ascii="Times New Roman" w:hAnsi="Times New Roman" w:cs="Times New Roman"/>
          <w:noProof/>
          <w:sz w:val="24"/>
          <w:szCs w:val="24"/>
        </w:rPr>
        <w:t>is</w:t>
      </w:r>
      <w:r w:rsidRPr="00046C8F">
        <w:rPr>
          <w:rFonts w:ascii="Times New Roman" w:hAnsi="Times New Roman" w:cs="Times New Roman"/>
          <w:noProof/>
          <w:sz w:val="24"/>
          <w:szCs w:val="24"/>
        </w:rPr>
        <w:t xml:space="preserve"> important, with perhaps variability in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being more important based upon the response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rPr>
        <w:t xml:space="preserve"> standard deviation from the base case of Model 1 to the constrained individual variability in Model 3 and Model 4 (</w:t>
      </w:r>
      <w:r>
        <w:rPr>
          <w:rFonts w:ascii="Times New Roman" w:hAnsi="Times New Roman" w:cs="Times New Roman"/>
          <w:noProof/>
          <w:sz w:val="24"/>
          <w:szCs w:val="24"/>
        </w:rPr>
        <w:t>Figure 3</w:t>
      </w:r>
      <w:r w:rsidRPr="00046C8F">
        <w:rPr>
          <w:rFonts w:ascii="Times New Roman" w:hAnsi="Times New Roman" w:cs="Times New Roman"/>
          <w:noProof/>
          <w:sz w:val="24"/>
          <w:szCs w:val="24"/>
        </w:rPr>
        <w:t xml:space="preserve">). </w:t>
      </w:r>
      <w:r>
        <w:rPr>
          <w:rFonts w:ascii="Times New Roman" w:hAnsi="Times New Roman" w:cs="Times New Roman"/>
          <w:noProof/>
          <w:sz w:val="24"/>
          <w:szCs w:val="24"/>
        </w:rPr>
        <w:t>While Models 3 and 4 had lower DIC values, b</w:t>
      </w:r>
      <w:r w:rsidRPr="00046C8F">
        <w:rPr>
          <w:rFonts w:ascii="Times New Roman" w:hAnsi="Times New Roman" w:cs="Times New Roman"/>
          <w:noProof/>
          <w:sz w:val="24"/>
          <w:szCs w:val="24"/>
        </w:rPr>
        <w:t xml:space="preserve">ased upon parameter estimates and patterns of standard deviation, it is likely that </w:t>
      </w:r>
      <w:r>
        <w:rPr>
          <w:rFonts w:ascii="Times New Roman" w:hAnsi="Times New Roman" w:cs="Times New Roman"/>
          <w:noProof/>
          <w:sz w:val="24"/>
          <w:szCs w:val="24"/>
        </w:rPr>
        <w:t>these models we</w:t>
      </w:r>
      <w:r w:rsidRPr="00046C8F">
        <w:rPr>
          <w:rFonts w:ascii="Times New Roman" w:hAnsi="Times New Roman" w:cs="Times New Roman"/>
          <w:noProof/>
          <w:sz w:val="24"/>
          <w:szCs w:val="24"/>
        </w:rPr>
        <w:t xml:space="preserve">re not credible. </w:t>
      </w:r>
      <w:r>
        <w:rPr>
          <w:rFonts w:ascii="Times New Roman" w:hAnsi="Times New Roman" w:cs="Times New Roman"/>
          <w:noProof/>
          <w:sz w:val="24"/>
          <w:szCs w:val="24"/>
        </w:rPr>
        <w:t xml:space="preserve">Similar parameter estimates obtained from Models 1 and 2 </w:t>
      </w:r>
      <w:r w:rsidRPr="00046C8F">
        <w:rPr>
          <w:rFonts w:ascii="Times New Roman" w:hAnsi="Times New Roman" w:cs="Times New Roman"/>
          <w:noProof/>
          <w:sz w:val="24"/>
          <w:szCs w:val="24"/>
        </w:rPr>
        <w:t>suggest</w:t>
      </w:r>
      <w:r>
        <w:rPr>
          <w:rFonts w:ascii="Times New Roman" w:hAnsi="Times New Roman" w:cs="Times New Roman"/>
          <w:noProof/>
          <w:sz w:val="24"/>
          <w:szCs w:val="24"/>
        </w:rPr>
        <w:t>ed</w:t>
      </w:r>
      <w:r w:rsidRPr="00046C8F">
        <w:rPr>
          <w:rFonts w:ascii="Times New Roman" w:hAnsi="Times New Roman" w:cs="Times New Roman"/>
          <w:noProof/>
          <w:sz w:val="24"/>
          <w:szCs w:val="24"/>
        </w:rPr>
        <w:t xml:space="preserve"> that the primary source of individual variability </w:t>
      </w:r>
      <w:r>
        <w:rPr>
          <w:rFonts w:ascii="Times New Roman" w:hAnsi="Times New Roman" w:cs="Times New Roman"/>
          <w:noProof/>
          <w:sz w:val="24"/>
          <w:szCs w:val="24"/>
        </w:rPr>
        <w:t>wa</w:t>
      </w:r>
      <w:r w:rsidRPr="00046C8F">
        <w:rPr>
          <w:rFonts w:ascii="Times New Roman" w:hAnsi="Times New Roman" w:cs="Times New Roman"/>
          <w:noProof/>
          <w:sz w:val="24"/>
          <w:szCs w:val="24"/>
        </w:rPr>
        <w:t xml:space="preserve">s due to variability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046C8F">
        <w:rPr>
          <w:rFonts w:ascii="Times New Roman" w:hAnsi="Times New Roman" w:cs="Times New Roman"/>
          <w:noProof/>
          <w:sz w:val="24"/>
          <w:szCs w:val="24"/>
          <w:vertAlign w:val="subscript"/>
        </w:rPr>
        <w:t xml:space="preserve"> </w:t>
      </w:r>
      <w:r w:rsidRPr="00046C8F">
        <w:rPr>
          <w:rFonts w:ascii="Times New Roman" w:hAnsi="Times New Roman" w:cs="Times New Roman"/>
          <w:noProof/>
          <w:sz w:val="24"/>
          <w:szCs w:val="24"/>
        </w:rPr>
        <w:t xml:space="preserve">parameter. </w:t>
      </w:r>
      <w:r>
        <w:rPr>
          <w:rFonts w:ascii="Times New Roman" w:hAnsi="Times New Roman" w:cs="Times New Roman"/>
          <w:sz w:val="24"/>
          <w:szCs w:val="24"/>
        </w:rPr>
        <w:t xml:space="preserve">This is </w:t>
      </w:r>
      <w:r w:rsidRPr="00046C8F">
        <w:rPr>
          <w:rFonts w:ascii="Times New Roman" w:hAnsi="Times New Roman" w:cs="Times New Roman"/>
          <w:sz w:val="24"/>
          <w:szCs w:val="24"/>
        </w:rPr>
        <w:t xml:space="preserve">consistent with </w:t>
      </w:r>
      <w:r>
        <w:rPr>
          <w:rFonts w:ascii="Times New Roman" w:hAnsi="Times New Roman" w:cs="Times New Roman"/>
          <w:sz w:val="24"/>
          <w:szCs w:val="24"/>
        </w:rPr>
        <w:t>other</w:t>
      </w:r>
      <w:r w:rsidRPr="00046C8F">
        <w:rPr>
          <w:rFonts w:ascii="Times New Roman" w:hAnsi="Times New Roman" w:cs="Times New Roman"/>
          <w:sz w:val="24"/>
          <w:szCs w:val="24"/>
        </w:rPr>
        <w:t xml:space="preserve"> studies </w:t>
      </w:r>
      <w:r>
        <w:rPr>
          <w:rFonts w:ascii="Times New Roman" w:hAnsi="Times New Roman" w:cs="Times New Roman"/>
          <w:sz w:val="24"/>
          <w:szCs w:val="24"/>
        </w:rPr>
        <w:t>where</w:t>
      </w:r>
      <w:r w:rsidRPr="00046C8F">
        <w:rPr>
          <w:rFonts w:ascii="Times New Roman" w:hAnsi="Times New Roman" w:cs="Times New Roman"/>
          <w:sz w:val="24"/>
          <w:szCs w:val="24"/>
        </w:rPr>
        <w:t xml:space="preserve"> </w:t>
      </w:r>
      <w:r>
        <w:rPr>
          <w:rFonts w:ascii="Times New Roman" w:hAnsi="Times New Roman" w:cs="Times New Roman"/>
          <w:sz w:val="24"/>
          <w:szCs w:val="24"/>
        </w:rPr>
        <w:t xml:space="preserve">the best </w:t>
      </w:r>
      <w:r w:rsidRPr="00046C8F">
        <w:rPr>
          <w:rFonts w:ascii="Times New Roman" w:hAnsi="Times New Roman" w:cs="Times New Roman"/>
          <w:sz w:val="24"/>
          <w:szCs w:val="24"/>
        </w:rPr>
        <w:t xml:space="preserve">models </w:t>
      </w:r>
      <w:r>
        <w:rPr>
          <w:rFonts w:ascii="Times New Roman" w:hAnsi="Times New Roman" w:cs="Times New Roman"/>
          <w:sz w:val="24"/>
          <w:szCs w:val="24"/>
        </w:rPr>
        <w:t>accounted</w:t>
      </w:r>
      <w:r w:rsidRPr="00046C8F">
        <w:rPr>
          <w:rFonts w:ascii="Times New Roman" w:hAnsi="Times New Roman" w:cs="Times New Roman"/>
          <w:sz w:val="24"/>
          <w:szCs w:val="24"/>
        </w:rPr>
        <w:t xml:space="preserve"> for individual variability in both terms but accounting for individual variation in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 xml:space="preserve"> </m:t>
        </m:r>
      </m:oMath>
      <w:r w:rsidRPr="00046C8F">
        <w:rPr>
          <w:rFonts w:ascii="Times New Roman" w:hAnsi="Times New Roman" w:cs="Times New Roman"/>
          <w:sz w:val="24"/>
          <w:szCs w:val="24"/>
        </w:rPr>
        <w:t xml:space="preserve">term </w:t>
      </w:r>
      <w:r>
        <w:rPr>
          <w:rFonts w:ascii="Times New Roman" w:hAnsi="Times New Roman" w:cs="Times New Roman"/>
          <w:sz w:val="24"/>
          <w:szCs w:val="24"/>
        </w:rPr>
        <w:t>alone was</w:t>
      </w:r>
      <w:r w:rsidRPr="00046C8F">
        <w:rPr>
          <w:rFonts w:ascii="Times New Roman" w:hAnsi="Times New Roman" w:cs="Times New Roman"/>
          <w:sz w:val="24"/>
          <w:szCs w:val="24"/>
        </w:rPr>
        <w:t xml:space="preserve"> </w:t>
      </w:r>
      <w:r w:rsidRPr="00046C8F">
        <w:rPr>
          <w:rFonts w:ascii="Times New Roman" w:hAnsi="Times New Roman" w:cs="Times New Roman"/>
          <w:sz w:val="24"/>
          <w:szCs w:val="24"/>
        </w:rPr>
        <w:lastRenderedPageBreak/>
        <w:t xml:space="preserve">sufficient to describe growth while significantly reducing computational complexity </w:t>
      </w:r>
      <w:r>
        <w:rPr>
          <w:rFonts w:ascii="Times New Roman" w:hAnsi="Times New Roman" w:cs="Times New Roman"/>
          <w:sz w:val="24"/>
          <w:szCs w:val="24"/>
        </w:rPr>
        <w:t>(</w:t>
      </w:r>
      <w:proofErr w:type="spellStart"/>
      <w:r>
        <w:rPr>
          <w:rFonts w:ascii="Times New Roman" w:hAnsi="Times New Roman" w:cs="Times New Roman"/>
          <w:sz w:val="24"/>
          <w:szCs w:val="24"/>
        </w:rPr>
        <w:t>Eveson</w:t>
      </w:r>
      <w:proofErr w:type="spellEnd"/>
      <w:r>
        <w:rPr>
          <w:rFonts w:ascii="Times New Roman" w:hAnsi="Times New Roman" w:cs="Times New Roman"/>
          <w:sz w:val="24"/>
          <w:szCs w:val="24"/>
        </w:rPr>
        <w:t xml:space="preserve"> et al. 2007, Zhang et al. 2009)</w:t>
      </w:r>
      <w:r w:rsidRPr="00046C8F">
        <w:rPr>
          <w:rFonts w:ascii="Times New Roman" w:hAnsi="Times New Roman" w:cs="Times New Roman"/>
          <w:sz w:val="24"/>
          <w:szCs w:val="24"/>
        </w:rPr>
        <w:t>.</w:t>
      </w:r>
    </w:p>
    <w:p w14:paraId="030A429C" w14:textId="2ED583E0" w:rsidR="00BA34C7" w:rsidRDefault="00BA34C7" w:rsidP="00BA34C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Comparing growth parameter estimates fit exclusively with tagging data indicate that Bayesian and maximum likelihood fitting methods performed similarly. </w:t>
      </w:r>
      <w:r>
        <w:rPr>
          <w:rFonts w:ascii="Times New Roman" w:hAnsi="Times New Roman" w:cs="Times New Roman"/>
          <w:noProof/>
          <w:sz w:val="24"/>
          <w:szCs w:val="24"/>
        </w:rPr>
        <w:t xml:space="preserve">The treatement of individual variability in parameters for Model 2 were identical to those used to fit Model 5 </w:t>
      </w:r>
      <w:r>
        <w:rPr>
          <w:rFonts w:ascii="Times New Roman" w:hAnsi="Times New Roman" w:cs="Times New Roman"/>
          <w:sz w:val="24"/>
          <w:szCs w:val="24"/>
        </w:rPr>
        <w:t>(OTP data only)</w:t>
      </w:r>
      <w:r>
        <w:rPr>
          <w:rFonts w:ascii="Times New Roman" w:hAnsi="Times New Roman" w:cs="Times New Roman"/>
          <w:noProof/>
          <w:sz w:val="24"/>
          <w:szCs w:val="24"/>
        </w:rPr>
        <w:t xml:space="preserve">. </w:t>
      </w:r>
      <w:r>
        <w:rPr>
          <w:rFonts w:ascii="Times New Roman" w:hAnsi="Times New Roman" w:cs="Times New Roman"/>
          <w:sz w:val="24"/>
          <w:szCs w:val="24"/>
        </w:rPr>
        <w:t>P</w:t>
      </w:r>
      <w:r w:rsidRPr="00046C8F">
        <w:rPr>
          <w:rFonts w:ascii="Times New Roman" w:hAnsi="Times New Roman" w:cs="Times New Roman"/>
          <w:sz w:val="24"/>
          <w:szCs w:val="24"/>
        </w:rPr>
        <w:t>aramete</w:t>
      </w:r>
      <w:r>
        <w:rPr>
          <w:rFonts w:ascii="Times New Roman" w:hAnsi="Times New Roman" w:cs="Times New Roman"/>
          <w:sz w:val="24"/>
          <w:szCs w:val="24"/>
        </w:rPr>
        <w:t>r</w:t>
      </w:r>
      <w:r w:rsidRPr="00046C8F">
        <w:rPr>
          <w:rFonts w:ascii="Times New Roman" w:hAnsi="Times New Roman" w:cs="Times New Roman"/>
          <w:sz w:val="24"/>
          <w:szCs w:val="24"/>
        </w:rPr>
        <w:t xml:space="preserve"> </w:t>
      </w:r>
      <w:r>
        <w:rPr>
          <w:rFonts w:ascii="Times New Roman" w:hAnsi="Times New Roman" w:cs="Times New Roman"/>
          <w:sz w:val="24"/>
          <w:szCs w:val="24"/>
        </w:rPr>
        <w:t>estimates</w:t>
      </w:r>
      <w:r w:rsidRPr="00046C8F">
        <w:rPr>
          <w:rFonts w:ascii="Times New Roman" w:hAnsi="Times New Roman" w:cs="Times New Roman"/>
          <w:sz w:val="24"/>
          <w:szCs w:val="24"/>
        </w:rPr>
        <w:t xml:space="preserve"> </w:t>
      </w:r>
      <w:r>
        <w:rPr>
          <w:rFonts w:ascii="Times New Roman" w:hAnsi="Times New Roman" w:cs="Times New Roman"/>
          <w:sz w:val="24"/>
          <w:szCs w:val="24"/>
        </w:rPr>
        <w:t>for</w:t>
      </w:r>
      <w:r w:rsidRPr="00046C8F">
        <w:rPr>
          <w:rFonts w:ascii="Times New Roman" w:hAnsi="Times New Roman" w:cs="Times New Roman"/>
          <w:sz w:val="24"/>
          <w:szCs w:val="24"/>
        </w:rPr>
        <w:t xml:space="preserve"> </w:t>
      </w:r>
      <w:r>
        <w:rPr>
          <w:rFonts w:ascii="Times New Roman" w:hAnsi="Times New Roman" w:cs="Times New Roman"/>
          <w:sz w:val="24"/>
          <w:szCs w:val="24"/>
        </w:rPr>
        <w:t>M</w:t>
      </w:r>
      <w:r w:rsidRPr="00046C8F">
        <w:rPr>
          <w:rFonts w:ascii="Times New Roman" w:hAnsi="Times New Roman" w:cs="Times New Roman"/>
          <w:sz w:val="24"/>
          <w:szCs w:val="24"/>
        </w:rPr>
        <w:t xml:space="preserve">odels 1 and 2 were contained within the 95% confidence intervals of Model </w:t>
      </w:r>
      <w:r>
        <w:rPr>
          <w:rFonts w:ascii="Times New Roman" w:hAnsi="Times New Roman" w:cs="Times New Roman"/>
          <w:sz w:val="24"/>
          <w:szCs w:val="24"/>
        </w:rPr>
        <w:t xml:space="preserve">5. These results suggest that treatment of </w:t>
      </w:r>
      <w:r>
        <w:rPr>
          <w:rFonts w:ascii="Times New Roman" w:hAnsi="Times New Roman" w:cs="Times New Roman"/>
          <w:i/>
          <w:iCs/>
          <w:sz w:val="24"/>
          <w:szCs w:val="24"/>
        </w:rPr>
        <w:t xml:space="preserve">K </w:t>
      </w:r>
      <w:r>
        <w:rPr>
          <w:rFonts w:ascii="Times New Roman" w:hAnsi="Times New Roman" w:cs="Times New Roman"/>
          <w:sz w:val="24"/>
          <w:szCs w:val="24"/>
        </w:rPr>
        <w:t>as a fixed effect was unlikely to bias estimates in integrative models which</w:t>
      </w:r>
      <w:r w:rsidRPr="00046C8F">
        <w:rPr>
          <w:rFonts w:ascii="Times New Roman" w:hAnsi="Times New Roman" w:cs="Times New Roman"/>
          <w:sz w:val="24"/>
          <w:szCs w:val="24"/>
        </w:rPr>
        <w:t xml:space="preserve"> were evaluated under </w:t>
      </w:r>
      <w:r>
        <w:rPr>
          <w:rFonts w:ascii="Times New Roman" w:hAnsi="Times New Roman" w:cs="Times New Roman"/>
          <w:sz w:val="24"/>
          <w:szCs w:val="24"/>
        </w:rPr>
        <w:t>the same</w:t>
      </w:r>
      <w:r w:rsidRPr="00046C8F">
        <w:rPr>
          <w:rFonts w:ascii="Times New Roman" w:hAnsi="Times New Roman" w:cs="Times New Roman"/>
          <w:sz w:val="24"/>
          <w:szCs w:val="24"/>
        </w:rPr>
        <w:t xml:space="preserve"> assumptio</w:t>
      </w:r>
      <w:r>
        <w:rPr>
          <w:rFonts w:ascii="Times New Roman" w:hAnsi="Times New Roman" w:cs="Times New Roman"/>
          <w:sz w:val="24"/>
          <w:szCs w:val="24"/>
        </w:rPr>
        <w:t>ns as models 2 and 5.</w:t>
      </w:r>
    </w:p>
    <w:p w14:paraId="71CD9846" w14:textId="3463DA45"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Across all </w:t>
      </w:r>
      <w:r w:rsidR="00BA34C7">
        <w:rPr>
          <w:rFonts w:ascii="Times New Roman" w:hAnsi="Times New Roman" w:cs="Times New Roman"/>
          <w:sz w:val="24"/>
          <w:szCs w:val="24"/>
        </w:rPr>
        <w:t xml:space="preserve">candidate growth </w:t>
      </w:r>
      <w:r>
        <w:rPr>
          <w:rFonts w:ascii="Times New Roman" w:hAnsi="Times New Roman" w:cs="Times New Roman"/>
          <w:sz w:val="24"/>
          <w:szCs w:val="24"/>
        </w:rPr>
        <w:t xml:space="preserve">models, the parameters </w:t>
      </w:r>
      <w:r w:rsidR="00BA34C7">
        <w:rPr>
          <w:rFonts w:ascii="Times New Roman" w:hAnsi="Times New Roman" w:cs="Times New Roman"/>
          <w:sz w:val="24"/>
          <w:szCs w:val="24"/>
        </w:rPr>
        <w:t>estimated by</w:t>
      </w:r>
      <w:r>
        <w:rPr>
          <w:rFonts w:ascii="Times New Roman" w:hAnsi="Times New Roman" w:cs="Times New Roman"/>
          <w:sz w:val="24"/>
          <w:szCs w:val="24"/>
        </w:rPr>
        <w:t xml:space="preserve"> Model 11 best predicted length at recapture across </w:t>
      </w:r>
      <w:r w:rsidR="00272ADE">
        <w:rPr>
          <w:rFonts w:ascii="Times New Roman" w:hAnsi="Times New Roman" w:cs="Times New Roman"/>
          <w:sz w:val="24"/>
          <w:szCs w:val="24"/>
        </w:rPr>
        <w:t xml:space="preserve">cross </w:t>
      </w:r>
      <w:r>
        <w:rPr>
          <w:rFonts w:ascii="Times New Roman" w:hAnsi="Times New Roman" w:cs="Times New Roman"/>
          <w:sz w:val="24"/>
          <w:szCs w:val="24"/>
        </w:rPr>
        <w:t xml:space="preserve">validation iterations and therefore represents the best estimated parameter set. </w:t>
      </w:r>
      <w:r w:rsidRPr="00046C8F">
        <w:rPr>
          <w:rFonts w:ascii="Times New Roman" w:hAnsi="Times New Roman" w:cs="Times New Roman"/>
          <w:sz w:val="24"/>
          <w:szCs w:val="24"/>
        </w:rPr>
        <w:t>Information from older</w:t>
      </w:r>
      <w:r>
        <w:rPr>
          <w:rFonts w:ascii="Times New Roman" w:hAnsi="Times New Roman" w:cs="Times New Roman"/>
          <w:sz w:val="24"/>
          <w:szCs w:val="24"/>
        </w:rPr>
        <w:t>/larger</w:t>
      </w:r>
      <w:r w:rsidRPr="00046C8F">
        <w:rPr>
          <w:rFonts w:ascii="Times New Roman" w:hAnsi="Times New Roman" w:cs="Times New Roman"/>
          <w:sz w:val="24"/>
          <w:szCs w:val="24"/>
        </w:rPr>
        <w:t xml:space="preserve"> </w:t>
      </w:r>
      <w:r>
        <w:rPr>
          <w:rFonts w:ascii="Times New Roman" w:hAnsi="Times New Roman" w:cs="Times New Roman"/>
          <w:sz w:val="24"/>
          <w:szCs w:val="24"/>
        </w:rPr>
        <w:t>fish</w:t>
      </w:r>
      <w:r w:rsidRPr="00046C8F">
        <w:rPr>
          <w:rFonts w:ascii="Times New Roman" w:hAnsi="Times New Roman" w:cs="Times New Roman"/>
          <w:sz w:val="24"/>
          <w:szCs w:val="24"/>
        </w:rPr>
        <w:t xml:space="preserve"> </w:t>
      </w:r>
      <w:r>
        <w:rPr>
          <w:rFonts w:ascii="Times New Roman" w:hAnsi="Times New Roman" w:cs="Times New Roman"/>
          <w:sz w:val="24"/>
          <w:szCs w:val="24"/>
        </w:rPr>
        <w:t>was</w:t>
      </w:r>
      <w:r w:rsidRPr="00046C8F">
        <w:rPr>
          <w:rFonts w:ascii="Times New Roman" w:hAnsi="Times New Roman" w:cs="Times New Roman"/>
          <w:sz w:val="24"/>
          <w:szCs w:val="24"/>
        </w:rPr>
        <w:t xml:space="preserve"> very important for grounding the upper end of </w:t>
      </w:r>
      <w:r>
        <w:rPr>
          <w:rFonts w:ascii="Times New Roman" w:hAnsi="Times New Roman" w:cs="Times New Roman"/>
          <w:sz w:val="24"/>
          <w:szCs w:val="24"/>
        </w:rPr>
        <w:t xml:space="preserve">integrative </w:t>
      </w:r>
      <w:r w:rsidRPr="00046C8F">
        <w:rPr>
          <w:rFonts w:ascii="Times New Roman" w:hAnsi="Times New Roman" w:cs="Times New Roman"/>
          <w:sz w:val="24"/>
          <w:szCs w:val="24"/>
        </w:rPr>
        <w:t>growth curve</w:t>
      </w:r>
      <w:r>
        <w:rPr>
          <w:rFonts w:ascii="Times New Roman" w:hAnsi="Times New Roman" w:cs="Times New Roman"/>
          <w:sz w:val="24"/>
          <w:szCs w:val="24"/>
        </w:rPr>
        <w:t xml:space="preserve">s resulting in parameters that better predicted length at recapture. Omission of the largest individuals from Models 1-5 resulted in lower estimates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Pr>
          <w:rFonts w:ascii="Times New Roman" w:hAnsi="Times New Roman" w:cs="Times New Roman"/>
          <w:sz w:val="24"/>
          <w:szCs w:val="24"/>
        </w:rPr>
        <w:t>, causing</w:t>
      </w:r>
      <w:r w:rsidRPr="00046C8F">
        <w:rPr>
          <w:rFonts w:ascii="Times New Roman" w:hAnsi="Times New Roman" w:cs="Times New Roman"/>
          <w:sz w:val="24"/>
          <w:szCs w:val="24"/>
        </w:rPr>
        <w:t xml:space="preserve"> </w:t>
      </w:r>
      <w:r>
        <w:rPr>
          <w:rFonts w:ascii="Times New Roman" w:hAnsi="Times New Roman" w:cs="Times New Roman"/>
          <w:sz w:val="24"/>
          <w:szCs w:val="24"/>
        </w:rPr>
        <w:t>growth curves to asymptote prematurely. When Included</w:t>
      </w:r>
      <w:r w:rsidR="00BA34C7">
        <w:rPr>
          <w:rFonts w:ascii="Times New Roman" w:hAnsi="Times New Roman" w:cs="Times New Roman"/>
          <w:sz w:val="24"/>
          <w:szCs w:val="24"/>
        </w:rPr>
        <w:t>,</w:t>
      </w:r>
      <w:r>
        <w:rPr>
          <w:rFonts w:ascii="Times New Roman" w:hAnsi="Times New Roman" w:cs="Times New Roman"/>
          <w:sz w:val="24"/>
          <w:szCs w:val="24"/>
        </w:rPr>
        <w:t xml:space="preserve"> </w:t>
      </w:r>
      <w:r w:rsidR="00BA34C7">
        <w:rPr>
          <w:rFonts w:ascii="Times New Roman" w:hAnsi="Times New Roman" w:cs="Times New Roman"/>
          <w:sz w:val="24"/>
          <w:szCs w:val="24"/>
        </w:rPr>
        <w:t xml:space="preserve">these </w:t>
      </w:r>
      <w:r>
        <w:rPr>
          <w:rFonts w:ascii="Times New Roman" w:hAnsi="Times New Roman" w:cs="Times New Roman"/>
          <w:sz w:val="24"/>
          <w:szCs w:val="24"/>
        </w:rPr>
        <w:t xml:space="preserve">additional </w:t>
      </w:r>
      <w:r w:rsidRPr="00046C8F">
        <w:rPr>
          <w:rFonts w:ascii="Times New Roman" w:hAnsi="Times New Roman" w:cs="Times New Roman"/>
          <w:sz w:val="24"/>
          <w:szCs w:val="24"/>
        </w:rPr>
        <w:t xml:space="preserve">data </w:t>
      </w:r>
      <w:r>
        <w:rPr>
          <w:rFonts w:ascii="Times New Roman" w:hAnsi="Times New Roman" w:cs="Times New Roman"/>
          <w:sz w:val="24"/>
          <w:szCs w:val="24"/>
        </w:rPr>
        <w:t xml:space="preserve">sources resulted in growth parameters that were better able to predict the length of fish recaptured from the MHI in the OTP study. </w:t>
      </w:r>
    </w:p>
    <w:p w14:paraId="7757A824" w14:textId="7A3A6CD3" w:rsidR="00D42812" w:rsidRDefault="00D42812"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data sources included </w:t>
      </w:r>
      <w:r w:rsidR="00BA34C7">
        <w:rPr>
          <w:rFonts w:ascii="Times New Roman" w:hAnsi="Times New Roman" w:cs="Times New Roman"/>
          <w:sz w:val="24"/>
          <w:szCs w:val="24"/>
        </w:rPr>
        <w:t xml:space="preserve">here </w:t>
      </w:r>
      <w:r>
        <w:rPr>
          <w:rFonts w:ascii="Times New Roman" w:hAnsi="Times New Roman" w:cs="Times New Roman"/>
          <w:sz w:val="24"/>
          <w:szCs w:val="24"/>
        </w:rPr>
        <w:t>represent collections spanning several decades</w:t>
      </w:r>
      <w:r w:rsidR="00FA4542">
        <w:rPr>
          <w:rFonts w:ascii="Times New Roman" w:hAnsi="Times New Roman" w:cs="Times New Roman"/>
          <w:sz w:val="24"/>
          <w:szCs w:val="24"/>
        </w:rPr>
        <w:t xml:space="preserve"> from</w:t>
      </w:r>
      <w:r>
        <w:rPr>
          <w:rFonts w:ascii="Times New Roman" w:hAnsi="Times New Roman" w:cs="Times New Roman"/>
          <w:sz w:val="24"/>
          <w:szCs w:val="24"/>
        </w:rPr>
        <w:t xml:space="preserve"> the MHI and NWHI. When incorporating these additional data sources, it </w:t>
      </w:r>
      <w:r w:rsidR="00FA4542">
        <w:rPr>
          <w:rFonts w:ascii="Times New Roman" w:hAnsi="Times New Roman" w:cs="Times New Roman"/>
          <w:sz w:val="24"/>
          <w:szCs w:val="24"/>
        </w:rPr>
        <w:t>is an assumption</w:t>
      </w:r>
      <w:r>
        <w:rPr>
          <w:rFonts w:ascii="Times New Roman" w:hAnsi="Times New Roman" w:cs="Times New Roman"/>
          <w:sz w:val="24"/>
          <w:szCs w:val="24"/>
        </w:rPr>
        <w:t xml:space="preserve"> that growth within the population did not differ significantly with time or region</w:t>
      </w:r>
      <w:r w:rsidR="00FA4542">
        <w:rPr>
          <w:rFonts w:ascii="Times New Roman" w:hAnsi="Times New Roman" w:cs="Times New Roman"/>
          <w:sz w:val="24"/>
          <w:szCs w:val="24"/>
        </w:rPr>
        <w:t>. W</w:t>
      </w:r>
      <w:r>
        <w:rPr>
          <w:rFonts w:ascii="Times New Roman" w:hAnsi="Times New Roman" w:cs="Times New Roman"/>
          <w:sz w:val="24"/>
          <w:szCs w:val="24"/>
        </w:rPr>
        <w:t xml:space="preserve">ith the exception of Ralston and Miyamoto (1983), all subsequent studies of growth for </w:t>
      </w:r>
      <w:r>
        <w:rPr>
          <w:rFonts w:ascii="Times New Roman" w:hAnsi="Times New Roman" w:cs="Times New Roman"/>
          <w:i/>
          <w:sz w:val="24"/>
          <w:szCs w:val="24"/>
        </w:rPr>
        <w:t xml:space="preserve">P. filamentosus </w:t>
      </w:r>
      <w:r>
        <w:rPr>
          <w:rFonts w:ascii="Times New Roman" w:hAnsi="Times New Roman" w:cs="Times New Roman"/>
          <w:sz w:val="24"/>
          <w:szCs w:val="24"/>
        </w:rPr>
        <w:t xml:space="preserve">in the Hawaiian archipelago have included data or parameter estimates from one or more previous studies in their calculations regardless of time and place of collection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{"citationItems":[{"id":"ITEM-1","itemData":{"DOI":"10.1139/f2012-109","ISBN":"0706-652X","ISSN":"0706652X","abstract":"Growth characteristics of Pristipomoides filamentosus, a deepwater eteline snapper of major economic importance, are incomplete and inconsistent across its geographical range. Early growth rates have been validated using daily increment and length-frequency analyses, but historical estimates of adult growth rates are variable and longevity is unknown. Studies of P. filamentosus in the Hawaiian Islands have cautioned against unjustified estimates of longevity, but 18 years has at times been uncritically assumed as the maximum age. The present study addresses these age, growth, and longevity issues using lead-radium and bomb radiocarbon dating by providing valid age estimates for adult P. filamentosus. Valid length-at-age estimates ranged from approximately 10 years to more than 40 years. These data, together with robust daily increment data, were used to model a fully validated, long-lived life history for P. filamentosus. This study adds to the few existing studies supporting a view that many tropical fishes, particularly deepwater species, can be longer lived than previously surmised.","author":[{"dropping-particle":"","family":"Andrews","given":"Allen H.","non-dropping-particle":"","parse-names":false,"suffix":""},{"dropping-particle":"","family":"DeMartini","given":"Edward E.","non-dropping-particle":"","parse-names":false,"suffix":""},{"dropping-particle":"","family":"Brodziak","given":"Jon","non-dropping-particle":"","parse-names":false,"suffix":""},{"dropping-particle":"","family":"Nichols","given":"Ryan S","non-dropping-particle":"","parse-names":false,"suffix":""},{"dropping-particle":"","family":"Humphreys","given":"Robert L.","non-dropping-particle":"","parse-names":false,"suffix":""}],"container-title":"Canadian Journal of Fisheries and Aquatic Sciences","id":"ITEM-1","issued":{"date-parts":[["2012"]]},"page":"1850-1869","title":"A long-lived life history for a tropical, deepwater snapper (Pristipomoides filamentosus): bomb radiocarbon and lead-radium dating as extensions of daily increment analyses in otoliths","type":"article-journal","volume":"69"},"uris":["http://www.mendeley.com/documents/?uuid=e7876c98-c8eb-4a2e-9660-799b305a673f"]},{"id":"ITEM-2","itemData":{"ISBN":"0030-8870","ISSN":"0030-8870","abstract":"Eteline snappers are an important component of commercial demersal fisheries in the central and western Pacific, but there is a substantial gap in the knowledge of their life histories, specifically the larval and juvenile stages. Juvenile pink snapper, Pristipomoides filamentosus (Valenciennes), ranging in size from 7 to 25 cm fork length, inhabit a nearly featureless plain offshore of Kane'ohe Bay, O'ahu, at depths of 65-100 m. Bottom samples and underwater video footage showed the bottom to be uniformly composed of fine, silty sand with little relief. Conductivity-temperature-depth data indicate that an internal tide brings cold water over the bottom on a tidal basis. Telemetric studies show that juveniles undergo small-scale crepuscular migrations from deeper daytime locations to shallower nighttime locations but move relatively little during day and night periods. Analysis of length frequency distributions obtained over a 17-month period resulted in an estimate of the von Bertalanffy growth constant (K) of 0.21 yr-1.","author":[{"dropping-particle":"","family":"Moffitt","given":"Robert B","non-dropping-particle":"","parse-names":false,"suffix":""},{"dropping-particle":"","family":"Parrish","given":"Frank A.","non-dropping-particle":"","parse-names":false,"suffix":""}],"container-title":"Pacific Science","id":"ITEM-2","issue":"4","issued":{"date-parts":[["1996"]]},"page":"371-381","title":"Habitat and life history of juvenile Hawaiian pink snapper, Pristipomoides filamentosus","type":"article-journal","volume":"50"},"uris":["http://www.mendeley.com/documents/?uuid=614669a4-439e-4cf1-abfd-c201a44e5091"]},{"id":"ITEM-3","itemData":{"author":[{"dropping-particle":"","family":"DeMartini","given":"Edward E.","non-dropping-particle":"","parse-names":false,"suffix":""},{"dropping-particle":"","family":"Landgraf","given":"Kevin C.","non-dropping-particle":"","parse-names":false,"suffix":""},{"dropping-particle":"","family":"Ralston","given":"Stephen","non-dropping-particle":"","parse-names":false,"suffix":""}],"id":"ITEM-3","issue":"May","issued":{"date-parts":[["1994"]]},"number-of-pages":"1-19","publisher":"U.S. Department of Commerce, National Oceanic and Atmospheric Administration, National Marine Fisheries Service, Southwest Fisheries Science Center","publisher-place":"Honolulu, HI","title":"A recharacterizatinon of the age-length and growth relationships of Hawaiian snapper Pristipomoides filamentosus","type":"report"},"uris":["http://www.mendeley.com/documents/?uuid=452eee72-9b1e-454d-9c4d-f03f57660bda"]}],"mendeley":{"formattedCitation":"(Andrews et al., 2012; DeMartini et al., 1994; Moffitt and Parrish, 1996)","manualFormatting":"(DeMartini et al. 1994, Moffitt and Parrish 1996, Andrews et al. 2012)","plainTextFormattedCitation":"(Andrews et al., 2012; DeMartini et al., 1994; Moffitt and Parrish, 1996)","previouslyFormattedCitation":"(Andrews et al., 2012; DeMartini et al., 1994; Moffitt and Parrish, 1996)"},"properties":{"noteIndex":0},"schema":"https://github.com/citation-style-language/schema/raw/master/csl-citation.json"}</w:instrText>
      </w:r>
      <w:r>
        <w:rPr>
          <w:rFonts w:ascii="Times New Roman" w:hAnsi="Times New Roman" w:cs="Times New Roman"/>
          <w:sz w:val="24"/>
          <w:szCs w:val="24"/>
        </w:rPr>
        <w:fldChar w:fldCharType="separate"/>
      </w:r>
      <w:r w:rsidRPr="00F174B7">
        <w:rPr>
          <w:rFonts w:ascii="Times New Roman" w:hAnsi="Times New Roman" w:cs="Times New Roman"/>
          <w:noProof/>
          <w:sz w:val="24"/>
          <w:szCs w:val="24"/>
        </w:rPr>
        <w:t>(De</w:t>
      </w:r>
      <w:r>
        <w:rPr>
          <w:rFonts w:ascii="Times New Roman" w:hAnsi="Times New Roman" w:cs="Times New Roman"/>
          <w:noProof/>
          <w:sz w:val="24"/>
          <w:szCs w:val="24"/>
          <w:lang w:val="haw-US"/>
        </w:rPr>
        <w:t>M</w:t>
      </w:r>
      <w:r w:rsidRPr="00F174B7">
        <w:rPr>
          <w:rFonts w:ascii="Times New Roman" w:hAnsi="Times New Roman" w:cs="Times New Roman"/>
          <w:noProof/>
          <w:sz w:val="24"/>
          <w:szCs w:val="24"/>
        </w:rPr>
        <w:t xml:space="preserve">artini et al. </w:t>
      </w:r>
      <w:r w:rsidRPr="00F174B7">
        <w:rPr>
          <w:rFonts w:ascii="Times New Roman" w:hAnsi="Times New Roman" w:cs="Times New Roman"/>
          <w:noProof/>
          <w:sz w:val="24"/>
          <w:szCs w:val="24"/>
        </w:rPr>
        <w:lastRenderedPageBreak/>
        <w:t>1994, Moffitt and Parrish 1996, Andrews et al. 2012)</w:t>
      </w:r>
      <w:r>
        <w:rPr>
          <w:rFonts w:ascii="Times New Roman" w:hAnsi="Times New Roman" w:cs="Times New Roman"/>
          <w:sz w:val="24"/>
          <w:szCs w:val="24"/>
        </w:rPr>
        <w:fldChar w:fldCharType="end"/>
      </w:r>
      <w:r>
        <w:rPr>
          <w:rFonts w:ascii="Times New Roman" w:hAnsi="Times New Roman" w:cs="Times New Roman"/>
          <w:sz w:val="24"/>
          <w:szCs w:val="24"/>
        </w:rPr>
        <w:t>.</w:t>
      </w:r>
      <w:r w:rsidR="00FA4542">
        <w:rPr>
          <w:rFonts w:ascii="Times New Roman" w:hAnsi="Times New Roman" w:cs="Times New Roman"/>
          <w:sz w:val="24"/>
          <w:szCs w:val="24"/>
        </w:rPr>
        <w:t xml:space="preserve"> Genetic homogeneity between NWHI and MHI stocks provides some justification pooling data across both regions (Gaither et al. 2010, Gaither et al. 2011). </w:t>
      </w:r>
      <w:r>
        <w:rPr>
          <w:rFonts w:ascii="Times New Roman" w:hAnsi="Times New Roman" w:cs="Times New Roman"/>
          <w:sz w:val="24"/>
          <w:szCs w:val="24"/>
        </w:rPr>
        <w:t xml:space="preserve">However, these spatial and temporal assumptions may not reflect phenotypic realities and further work is required to resolve whether differences in growth exist between the two regions. </w:t>
      </w:r>
    </w:p>
    <w:p w14:paraId="78DA70E0" w14:textId="2DF52070" w:rsidR="00D42812" w:rsidRDefault="00043736" w:rsidP="00D42812">
      <w:pPr>
        <w:spacing w:line="480" w:lineRule="auto"/>
        <w:ind w:firstLine="720"/>
        <w:rPr>
          <w:rFonts w:ascii="Times New Roman" w:hAnsi="Times New Roman" w:cs="Times New Roman"/>
          <w:sz w:val="24"/>
          <w:szCs w:val="24"/>
        </w:rPr>
      </w:pPr>
      <w:r>
        <w:rPr>
          <w:rFonts w:ascii="Times New Roman" w:hAnsi="Times New Roman" w:cs="Times New Roman"/>
          <w:sz w:val="24"/>
          <w:szCs w:val="24"/>
        </w:rPr>
        <w:t>Sexual size dimorphism may</w:t>
      </w:r>
      <w:r w:rsidRPr="00046C8F">
        <w:rPr>
          <w:rFonts w:ascii="Times New Roman" w:hAnsi="Times New Roman" w:cs="Times New Roman"/>
          <w:sz w:val="24"/>
          <w:szCs w:val="24"/>
        </w:rPr>
        <w:t xml:space="preserve"> explain </w:t>
      </w:r>
      <w:r>
        <w:rPr>
          <w:rFonts w:ascii="Times New Roman" w:hAnsi="Times New Roman" w:cs="Times New Roman"/>
          <w:sz w:val="24"/>
          <w:szCs w:val="24"/>
        </w:rPr>
        <w:t>the tendency of</w:t>
      </w:r>
      <w:r w:rsidRPr="0046137A">
        <w:rPr>
          <w:rFonts w:ascii="Times New Roman" w:hAnsi="Times New Roman" w:cs="Times New Roman"/>
          <w:sz w:val="24"/>
          <w:szCs w:val="24"/>
        </w:rPr>
        <w:t xml:space="preserve"> </w:t>
      </w:r>
      <w:r>
        <w:rPr>
          <w:rFonts w:ascii="Times New Roman" w:hAnsi="Times New Roman" w:cs="Times New Roman"/>
          <w:sz w:val="24"/>
          <w:szCs w:val="24"/>
        </w:rPr>
        <w:t>p</w:t>
      </w:r>
      <w:r w:rsidR="00D42812">
        <w:rPr>
          <w:rFonts w:ascii="Times New Roman" w:hAnsi="Times New Roman" w:cs="Times New Roman"/>
          <w:sz w:val="24"/>
          <w:szCs w:val="24"/>
        </w:rPr>
        <w:t xml:space="preserve">arameters obtained </w:t>
      </w:r>
      <w:r>
        <w:rPr>
          <w:rFonts w:ascii="Times New Roman" w:hAnsi="Times New Roman" w:cs="Times New Roman"/>
          <w:sz w:val="24"/>
          <w:szCs w:val="24"/>
        </w:rPr>
        <w:t>here and elsewhere to</w:t>
      </w:r>
      <w:r w:rsidR="00D42812">
        <w:rPr>
          <w:rFonts w:ascii="Times New Roman" w:hAnsi="Times New Roman" w:cs="Times New Roman"/>
          <w:sz w:val="24"/>
          <w:szCs w:val="24"/>
        </w:rPr>
        <w:t xml:space="preserve"> underestimate the </w:t>
      </w:r>
      <w:r>
        <w:rPr>
          <w:rFonts w:ascii="Times New Roman" w:hAnsi="Times New Roman" w:cs="Times New Roman"/>
          <w:sz w:val="24"/>
          <w:szCs w:val="24"/>
        </w:rPr>
        <w:t>length</w:t>
      </w:r>
      <w:r w:rsidR="00D42812">
        <w:rPr>
          <w:rFonts w:ascii="Times New Roman" w:hAnsi="Times New Roman" w:cs="Times New Roman"/>
          <w:sz w:val="24"/>
          <w:szCs w:val="24"/>
        </w:rPr>
        <w:t xml:space="preserve"> at recapture </w:t>
      </w:r>
      <w:r>
        <w:rPr>
          <w:rFonts w:ascii="Times New Roman" w:hAnsi="Times New Roman" w:cs="Times New Roman"/>
          <w:sz w:val="24"/>
          <w:szCs w:val="24"/>
        </w:rPr>
        <w:t xml:space="preserve">observed </w:t>
      </w:r>
      <w:r w:rsidR="00D42812">
        <w:rPr>
          <w:rFonts w:ascii="Times New Roman" w:hAnsi="Times New Roman" w:cs="Times New Roman"/>
          <w:sz w:val="24"/>
          <w:szCs w:val="24"/>
        </w:rPr>
        <w:t xml:space="preserve">for the largest fish in the OTP dataset (approximate fork length &gt; 50 cm) (Figure 4). If one sex attains a greater asymptotic length than the other, that sex is likely to be overrepresented in the largest size classes relative to the total population. </w:t>
      </w:r>
      <w:r>
        <w:rPr>
          <w:rFonts w:ascii="Times New Roman" w:hAnsi="Times New Roman" w:cs="Times New Roman"/>
          <w:sz w:val="24"/>
          <w:szCs w:val="24"/>
        </w:rPr>
        <w:t>In smaller</w:t>
      </w:r>
      <w:r w:rsidR="00D42812">
        <w:rPr>
          <w:rFonts w:ascii="Times New Roman" w:hAnsi="Times New Roman" w:cs="Times New Roman"/>
          <w:sz w:val="24"/>
          <w:szCs w:val="24"/>
        </w:rPr>
        <w:t xml:space="preserve"> sizes where the sex ratio of individuals is similar to the sex ratio of the total sampled population, averaging of model parameters between sexes results in </w:t>
      </w:r>
      <w:r>
        <w:rPr>
          <w:rFonts w:ascii="Times New Roman" w:hAnsi="Times New Roman" w:cs="Times New Roman"/>
          <w:sz w:val="24"/>
          <w:szCs w:val="24"/>
        </w:rPr>
        <w:t>increased estimates of</w:t>
      </w:r>
      <w:r w:rsidR="00D42812">
        <w:rPr>
          <w:rFonts w:ascii="Times New Roman" w:hAnsi="Times New Roman" w:cs="Times New Roman"/>
          <w:sz w:val="24"/>
          <w:szCs w:val="24"/>
        </w:rPr>
        <w:t xml:space="preserve"> </w:t>
      </w:r>
      <w:r>
        <w:rPr>
          <w:rFonts w:ascii="Times New Roman" w:hAnsi="Times New Roman" w:cs="Times New Roman"/>
          <w:sz w:val="24"/>
          <w:szCs w:val="24"/>
        </w:rPr>
        <w:t>variance</w:t>
      </w:r>
      <w:r w:rsidR="00D42812">
        <w:rPr>
          <w:rFonts w:ascii="Times New Roman" w:hAnsi="Times New Roman" w:cs="Times New Roman"/>
          <w:sz w:val="24"/>
          <w:szCs w:val="24"/>
        </w:rPr>
        <w:t>. However, for the largest size</w:t>
      </w:r>
      <w:r>
        <w:rPr>
          <w:rFonts w:ascii="Times New Roman" w:hAnsi="Times New Roman" w:cs="Times New Roman"/>
          <w:sz w:val="24"/>
          <w:szCs w:val="24"/>
        </w:rPr>
        <w:t xml:space="preserve"> classes</w:t>
      </w:r>
      <w:r w:rsidR="00D42812">
        <w:rPr>
          <w:rFonts w:ascii="Times New Roman" w:hAnsi="Times New Roman" w:cs="Times New Roman"/>
          <w:sz w:val="24"/>
          <w:szCs w:val="24"/>
        </w:rPr>
        <w:t xml:space="preserve"> where</w:t>
      </w:r>
      <w:r w:rsidR="00D42812" w:rsidRPr="00046C8F">
        <w:rPr>
          <w:rFonts w:ascii="Times New Roman" w:hAnsi="Times New Roman" w:cs="Times New Roman"/>
          <w:sz w:val="24"/>
          <w:szCs w:val="24"/>
        </w:rPr>
        <w:t xml:space="preserve"> sex ratio</w:t>
      </w:r>
      <w:r w:rsidR="00D42812">
        <w:rPr>
          <w:rFonts w:ascii="Times New Roman" w:hAnsi="Times New Roman" w:cs="Times New Roman"/>
          <w:sz w:val="24"/>
          <w:szCs w:val="24"/>
        </w:rPr>
        <w:t>s</w:t>
      </w:r>
      <w:r w:rsidR="00D42812" w:rsidRPr="00046C8F">
        <w:rPr>
          <w:rFonts w:ascii="Times New Roman" w:hAnsi="Times New Roman" w:cs="Times New Roman"/>
          <w:sz w:val="24"/>
          <w:szCs w:val="24"/>
        </w:rPr>
        <w:t xml:space="preserve"> </w:t>
      </w:r>
      <w:r w:rsidR="00D42812">
        <w:rPr>
          <w:rFonts w:ascii="Times New Roman" w:hAnsi="Times New Roman" w:cs="Times New Roman"/>
          <w:sz w:val="24"/>
          <w:szCs w:val="24"/>
        </w:rPr>
        <w:t xml:space="preserve">are </w:t>
      </w:r>
      <w:r w:rsidR="00D42812" w:rsidRPr="00046C8F">
        <w:rPr>
          <w:rFonts w:ascii="Times New Roman" w:hAnsi="Times New Roman" w:cs="Times New Roman"/>
          <w:sz w:val="24"/>
          <w:szCs w:val="24"/>
        </w:rPr>
        <w:t xml:space="preserve">not representative of </w:t>
      </w:r>
      <w:r w:rsidR="00D42812">
        <w:rPr>
          <w:rFonts w:ascii="Times New Roman" w:hAnsi="Times New Roman" w:cs="Times New Roman"/>
          <w:sz w:val="24"/>
          <w:szCs w:val="24"/>
        </w:rPr>
        <w:t xml:space="preserve">the population as a whole, </w:t>
      </w:r>
      <w:r w:rsidR="00D42812" w:rsidRPr="00046C8F">
        <w:rPr>
          <w:rFonts w:ascii="Times New Roman" w:hAnsi="Times New Roman" w:cs="Times New Roman"/>
          <w:sz w:val="24"/>
          <w:szCs w:val="24"/>
        </w:rPr>
        <w:t xml:space="preserve">estimated growth parameters </w:t>
      </w:r>
      <w:r>
        <w:rPr>
          <w:rFonts w:ascii="Times New Roman" w:hAnsi="Times New Roman" w:cs="Times New Roman"/>
          <w:sz w:val="24"/>
          <w:szCs w:val="24"/>
        </w:rPr>
        <w:t xml:space="preserve">continue to </w:t>
      </w:r>
      <w:r w:rsidR="00D42812">
        <w:rPr>
          <w:rFonts w:ascii="Times New Roman" w:hAnsi="Times New Roman" w:cs="Times New Roman"/>
          <w:sz w:val="24"/>
          <w:szCs w:val="24"/>
        </w:rPr>
        <w:t xml:space="preserve">represent an average of both sexes and </w:t>
      </w:r>
      <w:r w:rsidR="00D42812" w:rsidRPr="00046C8F">
        <w:rPr>
          <w:rFonts w:ascii="Times New Roman" w:hAnsi="Times New Roman" w:cs="Times New Roman"/>
          <w:sz w:val="24"/>
          <w:szCs w:val="24"/>
        </w:rPr>
        <w:t xml:space="preserve">will </w:t>
      </w:r>
      <w:r>
        <w:rPr>
          <w:rFonts w:ascii="Times New Roman" w:hAnsi="Times New Roman" w:cs="Times New Roman"/>
          <w:sz w:val="24"/>
          <w:szCs w:val="24"/>
        </w:rPr>
        <w:t xml:space="preserve">result in </w:t>
      </w:r>
      <w:r w:rsidR="00D42812" w:rsidRPr="00046C8F">
        <w:rPr>
          <w:rFonts w:ascii="Times New Roman" w:hAnsi="Times New Roman" w:cs="Times New Roman"/>
          <w:sz w:val="24"/>
          <w:szCs w:val="24"/>
        </w:rPr>
        <w:t>underestimate</w:t>
      </w:r>
      <w:r>
        <w:rPr>
          <w:rFonts w:ascii="Times New Roman" w:hAnsi="Times New Roman" w:cs="Times New Roman"/>
          <w:sz w:val="24"/>
          <w:szCs w:val="24"/>
        </w:rPr>
        <w:t>s</w:t>
      </w:r>
      <w:r w:rsidR="00D42812" w:rsidRPr="00046C8F">
        <w:rPr>
          <w:rFonts w:ascii="Times New Roman" w:hAnsi="Times New Roman" w:cs="Times New Roman"/>
          <w:sz w:val="24"/>
          <w:szCs w:val="24"/>
        </w:rPr>
        <w:t xml:space="preserve"> </w:t>
      </w:r>
      <w:r>
        <w:rPr>
          <w:rFonts w:ascii="Times New Roman" w:hAnsi="Times New Roman" w:cs="Times New Roman"/>
          <w:sz w:val="24"/>
          <w:szCs w:val="24"/>
        </w:rPr>
        <w:t>of</w:t>
      </w:r>
      <w:r w:rsidR="00D42812" w:rsidRPr="00046C8F">
        <w:rPr>
          <w:rFonts w:ascii="Times New Roman" w:hAnsi="Times New Roman" w:cs="Times New Roman"/>
          <w:sz w:val="24"/>
          <w:szCs w:val="24"/>
        </w:rPr>
        <w:t xml:space="preserve"> length</w:t>
      </w:r>
      <w:r>
        <w:rPr>
          <w:rFonts w:ascii="Times New Roman" w:hAnsi="Times New Roman" w:cs="Times New Roman"/>
          <w:sz w:val="24"/>
          <w:szCs w:val="24"/>
        </w:rPr>
        <w:t xml:space="preserve"> at recapture</w:t>
      </w:r>
      <w:r w:rsidR="00D42812" w:rsidRPr="00046C8F">
        <w:rPr>
          <w:rFonts w:ascii="Times New Roman" w:hAnsi="Times New Roman" w:cs="Times New Roman"/>
          <w:sz w:val="24"/>
          <w:szCs w:val="24"/>
        </w:rPr>
        <w:t xml:space="preserve"> for</w:t>
      </w:r>
      <w:r w:rsidR="00D42812">
        <w:rPr>
          <w:rFonts w:ascii="Times New Roman" w:hAnsi="Times New Roman" w:cs="Times New Roman"/>
          <w:sz w:val="24"/>
          <w:szCs w:val="24"/>
        </w:rPr>
        <w:t xml:space="preserve"> </w:t>
      </w:r>
      <w:r>
        <w:rPr>
          <w:rFonts w:ascii="Times New Roman" w:hAnsi="Times New Roman" w:cs="Times New Roman"/>
          <w:sz w:val="24"/>
          <w:szCs w:val="24"/>
        </w:rPr>
        <w:t>the larger, overrepresented</w:t>
      </w:r>
      <w:r w:rsidR="00D42812">
        <w:rPr>
          <w:rFonts w:ascii="Times New Roman" w:hAnsi="Times New Roman" w:cs="Times New Roman"/>
          <w:sz w:val="24"/>
          <w:szCs w:val="24"/>
        </w:rPr>
        <w:t xml:space="preserve"> sex while overestimating the length </w:t>
      </w:r>
      <w:r>
        <w:rPr>
          <w:rFonts w:ascii="Times New Roman" w:hAnsi="Times New Roman" w:cs="Times New Roman"/>
          <w:sz w:val="24"/>
          <w:szCs w:val="24"/>
        </w:rPr>
        <w:t>at recapture for</w:t>
      </w:r>
      <w:r w:rsidR="00D42812">
        <w:rPr>
          <w:rFonts w:ascii="Times New Roman" w:hAnsi="Times New Roman" w:cs="Times New Roman"/>
          <w:sz w:val="24"/>
          <w:szCs w:val="24"/>
        </w:rPr>
        <w:t xml:space="preserve"> the largest individuals of the other</w:t>
      </w:r>
      <w:r w:rsidR="00D42812" w:rsidRPr="00046C8F">
        <w:rPr>
          <w:rFonts w:ascii="Times New Roman" w:hAnsi="Times New Roman" w:cs="Times New Roman"/>
          <w:sz w:val="24"/>
          <w:szCs w:val="24"/>
        </w:rPr>
        <w:t>.</w:t>
      </w:r>
      <w:r w:rsidR="00D42812">
        <w:rPr>
          <w:rFonts w:ascii="Times New Roman" w:hAnsi="Times New Roman" w:cs="Times New Roman"/>
          <w:sz w:val="24"/>
          <w:szCs w:val="24"/>
        </w:rPr>
        <w:t xml:space="preserve"> While not pronounced, dimorphic size differences have been observed in a number of lutjanid species </w:t>
      </w:r>
      <w:r w:rsidR="00D42812">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Seychelles","type":"article-journal","volume":"43"},"uris":["http://www.mendeley.com/documents/?uuid=101e2938-b930-4fcc-94a5-b9ac5b5c9a38"]},{"id":"ITEM-2","itemData":{"DOI":"10.1016/S0165-7836(00)00184-3","ISSN":"01657836","abstract":"The age, growth and mortality of Lutjanus carponotatus and L. vitta were determined from sectioned otoliths of fishes from the central Great Barrier Reef. The periodicity of annulus formation was validated by oxytetracycline labelling of tagged fishes in a separate study. Growth in length was variable between sexes for both species, males tending to grow larger than females. The von Bertalanffy growth function (fork length-at-age) for L. carponotatus was L(t)=313.0 (1-exp {-0.449[t+0.016]}), and L(t)=245.3 (1-exp {-0.853[t+0.179]}) for L. vitta. The oldest individuals found were an L. carponotatus individual of unknown sex, 20 years of age (FL=335 mm) and a female L. vitta 12 years of age (FL=257 mm). Otolith weight was strongly correlated with age for both species. The annual instantaneous rate of natural mortality (M) was estimated to be 0.199 for L. carponotatus and 0.342 for L. vitta, representing an annual survivorship of approximately 82 and 71%, respectively. The longer life span and lower rate of natural mortality for L. carponotatus indicates that this species will be more vulnerable to overfishing than L. vitta. (C) 2000 Elsevier Science B.V.","author":[{"dropping-particle":"","family":"Newman","given":"Stephen J.","non-dropping-particle":"","parse-names":false,"suffix":""},{"dropping-particle":"","family":"Cappo","given":"Michael","non-dropping-particle":"","parse-names":false,"suffix":""},{"dropping-particle":"","family":"Williams","given":"David Mc B.","non-dropping-particle":"","parse-names":false,"suffix":""}],"container-title":"Fisheries Research","id":"ITEM-2","issue":"3","issued":{"date-parts":[["2000"]]},"page":"263-275","title":"Age, growth and mortality of the stripey, Lutjanus carponotatus (Richardson) and the brown-stripe snapper, L. vitta (Quoy and Gaimard) from the central Great Barrier Reef, Australia","type":"article-journal","volume":"48"},"uris":["http://www.mendeley.com/documents/?uuid=217a8880-17d3-4dc5-b7ab-d448f7ec74ec"]},{"id":"ITEM-3","itemData":{"DOI":"10.1006/ecss.2001.0887","ISSN":"02727714","abstract":"Red emperor, Lutjanus sebae, were examined from commercial catches in the Northern Demersal Scalefish Fishery (NDSF) of north-western Australia from 1997 to 1999. Specimens ranged from 183 to 728 mm fork length (FL); males had a mean FL of 509 mm, and were significantly larger than females that had a mean FL of 451 mm. Ages were estimated from thin sections of sagittal otoliths. Marginal increment analysis of sagittal otoliths showed a single annual minimum during September and October and indicated that one annulus is formed each year. Male L. sebae (n=977; 211-728 mm FL) ranged from age 2 to 30 years and females (n=1384; 183-584 mm FL) ranged from age 1 to 34 years. Sagittal otolith weight and height were significantly correlated with age for each sex. There was significant differential growth between sexes. The relationship of observed fork length at age was described by the von Bertalanffy growth equation for males, Lt=627.8 {1 - exp [ - 0.151 (t+0.595)]} and females, Lt=482.6 {1 - exp [ - 0.271 (t - 0.065)]}. The slow growth, long life span and large size and age at maturity of L. sebae indicate that this species has a low production potential and hence spatial area closures are vulnerable to over-exploitation. The instantaneous rate of natural mortality (M) ranged from 0.104 to 0.122. The optimum rate of fishing mortality was estimated to be 0.052-0.061. The instantaneous rate of total mortality (Z) estimated from catch at age data for fully recruited ages, was 0.374 in 1997/98 and 0.242 in 1998/99. Hence, the NDSF population of L. sebae is exploited above optimum levels. Given their low production potential, populations of L. sebae in north-western Australia and elsewhere in the Indo-Pacific region require prudent management. Furthermore, fishery managers need to consider as part of any harvest strategy for these fish to preserve significant levels of the spawning stock. © 2002 Elsevier Science Ltd. All rights reserved.","author":[{"dropping-particle":"","family":"Newman","given":"S. J.","non-dropping-particle":"","parse-names":false,"suffix":""},{"dropping-particle":"","family":"Dunk","given":"I. J.","non-dropping-particle":"","parse-names":false,"suffix":""}],"container-title":"Estuarine, Coastal and Shelf Science","id":"ITEM-3","issue":"1","issued":{"date-parts":[["2002"]]},"page":"67-80","title":"Growth, age validation, mortality, and other population characteristics of the red emperor snapper, Lutjanus sebae (Cuvier, 1828), off the Kimberley coast of north-western Australia","type":"article-journal","volume":"55"},"uris":["http://www.mendeley.com/documents/?uuid=fc50c218-2406-48a9-8d23-d3061a09b151"]},{"id":"ITEM-4","itemData":{"DOI":"10.7717/peerj.5069","abstract":" The age-based life history of two commercially-important species of snapper (Lutjanidae) and one emperor (Lethrinidae) were characterized from the nearshore fishery of Tutuila, American Samoa. Examination of sagittal otoliths across multiple months and years confirmed the annual deposition of increments and highlighted marked variation in life-history patterns among the three meso-predator species. The humpback red snapper Lutjanus gibbus is a medium-bodied gonochoristic species which exhibits striking sexual dimorphism in length-at-age and consequent growth trajectories and has a life span estimated to be at least 27 years. The yellow-lined snapper Lutjanus rufolineatus is a small-bodied gonochore with weak sexual dimorphism, early maturation, and a short life span of at least 12 years. The yellow-lip emperor Lethrinus xanthochilus is a large-bodied species with a moderate life span (estimated to be at least 19 years in this study), rapid initial growth, and a more complex sexual ontogeny likely involving pre- or post-maturational sex change, although this remains unresolved at present. Ratios of natural to fishing mortality indicate a low level of prevailing exploitation for all three species, which is supported by low proportions of immature female length classes captured by the fishery. However, considerable demographic variability among the three species highlights the value of detailed age-based information as a necessary component for informing monitoring efforts and future management decisions. ","author":[{"dropping-particle":"","family":"Taylor","given":"Brett M.","non-dropping-particle":"","parse-names":false,"suffix":""},{"dropping-particle":"","family":"Oyafuso","given":"Zack S.","non-dropping-particle":"","parse-names":false,"suffix":""},{"dropping-particle":"","family":"Pardee","given":"Cassandra B.","non-dropping-particle":"","parse-names":false,"suffix":""},{"dropping-particle":"","family":"Ochavillo","given":"Domingo","non-dropping-particle":"","parse-names":false,"suffix":""},{"dropping-particle":"","family":"Newman","given":"Stephen J.","non-dropping-particle":"","parse-names":false,"suffix":""}],"container-title":"PeerJ","id":"ITEM-4","issued":{"date-parts":[["2018"]]},"page":"e5069","title":"Comparative demography of commercially-harvested snappers and an emperor from American Samoa","type":"article-journal","volume":"6"},"uris":["http://www.mendeley.com/documents/?uuid=73c853d7-a71e-44dc-a128-1792fa1f462a"]},{"id":"ITEM-5","itemData":{"author":[{"dropping-particle":"","family":"Grimes","given":"C.B.","non-dropping-particle":"","parse-names":false,"suffix":""}],"container-title":"Tropical snappers and groupers: Biology and fisheries management","editor":[{"dropping-particle":"","family":"Polovina","given":"Jeffrey J.","non-dropping-particle":"","parse-names":false,"suffix":""},{"dropping-particle":"","family":"Ralston","given":"Stephen","non-dropping-particle":"","parse-names":false,"suffix":""}],"id":"ITEM-5","issued":{"date-parts":[["1987"]]},"page":"239-294","publisher":"Westview Press","publisher-place":"Boulder, Colorado","title":"Reproductive biology of the Lutjanidae: A review","type":"chapter"},"uris":["http://www.mendeley.com/documents/?uuid=5d936f9c-c2e8-45f6-94dd-72167eea9877"]},{"id":"ITEM-6","itemData":{"DOI":"10.3389/fmars.2017.00382","abstract":"© 2017 Williams, Wakefield, Newman, Vourey, Abascal, Halafihi, Kaltavara and Nicol. Deepwater tropical fisheries provide an important source of income and protein to Pacific and Indian Ocean coastal communities who are highly dependent on fish for food security. The development of quantitative assessments and management strategies for these deepwater fisheries has been hindered by insufficient biological and fisheries data. We examine the age-specific demography of the pygmy ruby snapper Etelis carbunculus, an important target species in tropical deepwater fisheries, across 90° of longitude and 20° of latitude in the Pacific and Indian Oceans. Our results show that growth of E. carbunculus varies significantly between oceans and sexes and across latitudes in both oceans. Estimates of natural and fishing mortality were similar between oceans, but higher for females than males in both oceans. Evidence of greater fishing pressure on females than males is likely due to the larger size-at-age of females compared to males, assuming that selectivity of the fishing gear is related directly to fish size. Sex ratios were significantly female biased in both oceans despite this species being gonochoristic, and maturity schedules were similar between sexes in the Pacific Ocean. This species exhibits a protracted spawning season from mid-spring to autumn (i.e., October to May) in the Pacific Ocean. These results represent the first estimates of age-specific demographic parameters for E. carbunculus, and provide the foundation for the development of the first species-specific assessment models and harvest strategies for the species. Future stock assessment models for E. carbunculus should consider sex-specific demographic parameters and spatial variation in demography. Our results reveal substantial differences in biology between E. carbunculus and the giant ruby snapper E. sp., a cryptic congeneric species, and thus contribute to greater clarity in managing fisheries that are dependent on these two species. Furthermore, the improved information on the life history of E. carbunculus contributes to the broader sustainable management and improved food security for deepwater snapper fisheries in the Indo-Pacific region.","author":[{"dropping-particle":"","family":"Williams","given":"Ashley J.","non-dropping-particle":"","parse-names":false,"suffix":""},{"dropping-particle":"","family":"Wakefield","given":"Corey B.","non-dropping-particle":"","parse-names":false,"suffix":""},{"dropping-particle":"","family":"Newman","given":"Stephen J.","non-dropping-particle":"","parse-names":false,"suffix":""},{"dropping-particle":"","family":"Vourey","given":"Elodie","non-dropping-particle":"","parse-names":false,"suffix":""},{"dropping-particle":"","family":"Abascal","given":"Francisco J.","non-dropping-particle":"","parse-names":false,"suffix":""},{"dropping-particle":"","family":"Halafihi","given":"Tuikolongahau","non-dropping-particle":"","parse-names":false,"suffix":""},{"dropping-particle":"","family":"Kaltavara","given":"Jeremie","non-dropping-particle":"","parse-names":false,"suffix":""},{"dropping-particle":"","family":"Nicol","given":"Simon J.","non-dropping-particle":"","parse-names":false,"suffix":""}],"container-title":"Frontiers in Marine Science","id":"ITEM-6","issue":"December","issued":{"date-parts":[["2017"]]},"title":"Oceanic, Latitudinal, and Sex-Specific Variation in Demography of a Tropical Deepwater Snapper across the Indo-Pacific Region","type":"article-journal","volume":"4"},"uris":["http://www.mendeley.com/documents/?uuid=99aeb754-cadd-4bbf-865f-fff2018c6d67"]},{"id":"ITEM-7","itemData":{"author":[{"dropping-particle":"","family":"Nichols","given":"Ryan S.","non-dropping-particle":"","parse-names":false,"suffix":""}],"id":"ITEM-7","issued":{"date-parts":[["2019"]]},"number-of-pages":"137","publisher":"University of Hawaii","title":"Sex-specific growth and longevity of 'Ehu', Etelis carbunculus (Family lutjanidae) within the Hawaiian archipelago","type":"thesis"},"uris":["http://www.mendeley.com/documents/?uuid=9b77d78d-e59e-4c2b-8c92-35f0b450f733"]}],"mendeley":{"formattedCitation":"(Grimes, 1987; Mees, 1993; Newman et al., 2000; Newman and Dunk, 2002; Nichols, 2019; Taylor et al., 2018; Williams et al., 2017)","plainTextFormattedCitation":"(Grimes, 1987; Mees, 1993; Newman et al., 2000; Newman and Dunk, 2002; Nichols, 2019; Taylor et al., 2018; Williams et al., 2017)","previouslyFormattedCitation":"(Grimes, 1987; Mees, 1993; Newman et al., 2000; Newman and Dunk, 2002; Nichols, 2019; Taylor et al., 2018; Williams et al., 2017)"},"properties":{"noteIndex":0},"schema":"https://github.com/citation-style-language/schema/raw/master/csl-citation.json"}</w:instrText>
      </w:r>
      <w:r w:rsidR="00D42812">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(Grimes, 1987; Mees, 1993; Newman et al., 2000; Newman and Dunk, 2002; Nichols, 2019; Taylor et al., 2018; Williams et al., 2017)</w:t>
      </w:r>
      <w:r w:rsidR="00D42812">
        <w:rPr>
          <w:rFonts w:ascii="Times New Roman" w:hAnsi="Times New Roman" w:cs="Times New Roman"/>
          <w:sz w:val="24"/>
          <w:szCs w:val="24"/>
        </w:rPr>
        <w:fldChar w:fldCharType="end"/>
      </w:r>
      <w:r w:rsidR="00D42812">
        <w:rPr>
          <w:rFonts w:ascii="Times New Roman" w:hAnsi="Times New Roman" w:cs="Times New Roman"/>
          <w:sz w:val="24"/>
          <w:szCs w:val="24"/>
        </w:rPr>
        <w:t xml:space="preserve">. </w:t>
      </w:r>
      <w:r>
        <w:rPr>
          <w:rFonts w:ascii="Times New Roman" w:hAnsi="Times New Roman" w:cs="Times New Roman"/>
          <w:sz w:val="24"/>
          <w:szCs w:val="24"/>
        </w:rPr>
        <w:t>E</w:t>
      </w:r>
      <w:r w:rsidR="00D42812">
        <w:rPr>
          <w:rFonts w:ascii="Times New Roman" w:hAnsi="Times New Roman" w:cs="Times New Roman"/>
          <w:sz w:val="24"/>
          <w:szCs w:val="24"/>
        </w:rPr>
        <w:t xml:space="preserve">lsewhere in their distribution, larger asymptotic lengths have been reported for male </w:t>
      </w:r>
      <w:r w:rsidR="00D42812">
        <w:rPr>
          <w:rFonts w:ascii="Times New Roman" w:hAnsi="Times New Roman" w:cs="Times New Roman"/>
          <w:i/>
          <w:iCs/>
          <w:sz w:val="24"/>
          <w:szCs w:val="24"/>
        </w:rPr>
        <w:t>P. filamentosus</w:t>
      </w:r>
      <w:r w:rsidR="00D42812">
        <w:rPr>
          <w:rFonts w:ascii="Times New Roman" w:hAnsi="Times New Roman" w:cs="Times New Roman"/>
          <w:sz w:val="24"/>
          <w:szCs w:val="24"/>
        </w:rPr>
        <w:t xml:space="preserve"> in the Seychelles while during research fishing in the Northwestern Hawaiian Islands, the number of females outnumbered males almost 2:1 in the largest size classes, and in Guam no differences between sexes were observed</w:t>
      </w:r>
      <w:r w:rsidR="00D42812">
        <w:rPr>
          <w:rFonts w:ascii="Times New Roman" w:hAnsi="Times New Roman" w:cs="Times New Roman"/>
          <w:i/>
          <w:iCs/>
          <w:sz w:val="24"/>
          <w:szCs w:val="24"/>
        </w:rPr>
        <w:t xml:space="preserve"> </w:t>
      </w:r>
      <w:r w:rsidR="00D42812">
        <w:rPr>
          <w:rFonts w:ascii="Times New Roman" w:hAnsi="Times New Roman" w:cs="Times New Roman"/>
          <w:i/>
          <w:iCs/>
          <w:sz w:val="24"/>
          <w:szCs w:val="24"/>
        </w:rPr>
        <w:fldChar w:fldCharType="begin" w:fldLock="1"/>
      </w:r>
      <w:r w:rsidR="00A52422">
        <w:rPr>
          <w:rFonts w:ascii="Times New Roman" w:hAnsi="Times New Roman" w:cs="Times New Roman"/>
          <w:i/>
          <w:iCs/>
          <w:sz w:val="24"/>
          <w:szCs w:val="24"/>
        </w:rPr>
        <w:instrText>ADDIN CSL_CITATION {"citationItems":[{"id":"ITEM-1","itemData":{"DOI":"10.1111/j.1095-8649.1993.tb01147.x","ISBN":"0022-1112","ISSN":"10958649","abstract":"The population of P. filamentosus around the periphery of the Mahe Plateau was studied using data derived from commercial handline fishing operations between November 1989 and December 1990. Sex ratio was close to one. Fork length was in the range 25·6-79·8 cm: at first sexual maturity, 36-38 cm for females and 40-42 cm for males. Spawning occurred from October to April peaking between February and April and in November. The length (F.L., cm)-weight (kg) relationship was W =0·00005353 × F.L.2·7004. The von Bertalanffy growth parameters, estimated from length frequency data, were K =0·2875 and Linf=81·7 cm. Mortality rates, estimated from length converted catch curve analysis, were Z =0·811, F=0·277 with M=0·534 derived from Pauly's empirical formula. Jones' length cohort analysis gave an estimate of F=0·294 for the fully exploited part of the stock, and a density of 2·59 t km-2 for the periphery of the plateau from 75 to 150 m depth. The Lesley constant catchability model, applied to the results of intensive fishing around isolated banks, derived a mean density estimate of 2·99 t km-2. The sustainable yield was estimated to be 233-268 tonnes per annum and the catch in 1990 was 200 tonnes. © 1993 The Fisheries Society of the British Isles.","author":[{"dropping-particle":"","family":"Mees","given":"C. C.","non-dropping-particle":"","parse-names":false,"suffix":""}],"container-title":"Journal of Fish Biology","id":"ITEM-1","issue":"5","issued":{"date-parts":[["1993"]]},"page":"695-708","title":"Population biology and stock assessment of Pristipomoides filamentosus on the Mahe Plateau, Seychelles","type":"article-journal","volume":"43"},"uris":["http://www.mendeley.com/documents/?uuid=101e2938-b930-4fcc-94a5-b9ac5b5c9a38"]},{"id":"ITEM-2","itemData":{"DOI":"10.1080/15235882.2014.934485","ISBN":"0001001310","ISSN":"0090-2616","author":[{"dropping-particle":"","family":"Kami","given":"Harry T.","non-dropping-particle":"","parse-names":false,"suffix":""}],"container-title":"Micronesica","id":"ITEM-2","issue":"1","issued":{"date-parts":[["1973"]]},"page":"97-117","title":"The Pristipomoides (Pices: lutjanidae) of Guam with notes on their biology","type":"article-journal","volume":"9"},"uris":["http://www.mendeley.com/documents/?uuid=caab20f7-b441-48f1-aced-dcbbe4a4176d"]},{"id":"ITEM-3","itemData":{"author":[{"dropping-particle":"","family":"Kikkawa","given":"Bert S.","non-dropping-particle":"","parse-names":false,"suffix":""}],"container-title":"Proceedings of the Second Symposium on Resource Investigations in the Northwestern Hawaiian Islands","id":"ITEM-3","issued":{"date-parts":[["1984"]]},"page":"149-160","publisher":"University of Hawaii Sea Grant","publisher-place":"Honolulu, HI","title":"Maturation, spawning, and fecundity of Opakapaka, Pristipomoides filamentosus, in the Northwest Hawaiian Islands","type":"article","volume":"2"},"uris":["http://www.mendeley.com/documents/?uuid=6d0ee9cd-296a-3d2d-8a6e-84afcfc64536"]}],"mendeley":{"formattedCitation":"(Kami, 1973; Kikkawa, 1984; Mees, 1993)","plainTextFormattedCitation":"(Kami, 1973; Kikkawa, 1984; Mees, 1993)","previouslyFormattedCitation":"(Kami, 1973; Kikkawa, 1984; Mees, 1993)"},"properties":{"noteIndex":0},"schema":"https://github.com/citation-style-language/schema/raw/master/csl-citation.json"}</w:instrText>
      </w:r>
      <w:r w:rsidR="00D42812">
        <w:rPr>
          <w:rFonts w:ascii="Times New Roman" w:hAnsi="Times New Roman" w:cs="Times New Roman"/>
          <w:i/>
          <w:iCs/>
          <w:sz w:val="24"/>
          <w:szCs w:val="24"/>
        </w:rPr>
        <w:fldChar w:fldCharType="separate"/>
      </w:r>
      <w:r w:rsidR="00A52422" w:rsidRPr="00A52422">
        <w:rPr>
          <w:rFonts w:ascii="Times New Roman" w:hAnsi="Times New Roman" w:cs="Times New Roman"/>
          <w:iCs/>
          <w:noProof/>
          <w:sz w:val="24"/>
          <w:szCs w:val="24"/>
        </w:rPr>
        <w:t>(Kami, 1973; Kikkawa, 1984; Mees, 1993)</w:t>
      </w:r>
      <w:r w:rsidR="00D42812">
        <w:rPr>
          <w:rFonts w:ascii="Times New Roman" w:hAnsi="Times New Roman" w:cs="Times New Roman"/>
          <w:i/>
          <w:iCs/>
          <w:sz w:val="24"/>
          <w:szCs w:val="24"/>
        </w:rPr>
        <w:fldChar w:fldCharType="end"/>
      </w:r>
      <w:r w:rsidR="00D42812">
        <w:rPr>
          <w:rFonts w:ascii="Times New Roman" w:hAnsi="Times New Roman" w:cs="Times New Roman"/>
          <w:i/>
          <w:iCs/>
          <w:sz w:val="24"/>
          <w:szCs w:val="24"/>
        </w:rPr>
        <w:t xml:space="preserve">. </w:t>
      </w:r>
      <w:r>
        <w:rPr>
          <w:rFonts w:ascii="Times New Roman" w:hAnsi="Times New Roman" w:cs="Times New Roman"/>
          <w:sz w:val="24"/>
          <w:szCs w:val="24"/>
        </w:rPr>
        <w:t>However, e</w:t>
      </w:r>
      <w:r w:rsidRPr="00046C8F">
        <w:rPr>
          <w:rFonts w:ascii="Times New Roman" w:hAnsi="Times New Roman" w:cs="Times New Roman"/>
          <w:sz w:val="24"/>
          <w:szCs w:val="24"/>
        </w:rPr>
        <w:t xml:space="preserve">stimations of growth </w:t>
      </w:r>
      <w:r w:rsidRPr="00046C8F">
        <w:rPr>
          <w:rFonts w:ascii="Times New Roman" w:hAnsi="Times New Roman" w:cs="Times New Roman"/>
          <w:sz w:val="24"/>
          <w:szCs w:val="24"/>
        </w:rPr>
        <w:lastRenderedPageBreak/>
        <w:t xml:space="preserve">parameters for </w:t>
      </w:r>
      <w:r w:rsidRPr="00622A71">
        <w:rPr>
          <w:rFonts w:ascii="Times New Roman" w:hAnsi="Times New Roman" w:cs="Times New Roman"/>
          <w:i/>
          <w:sz w:val="24"/>
          <w:szCs w:val="24"/>
        </w:rPr>
        <w:t>P. filamentosus</w:t>
      </w:r>
      <w:r w:rsidRPr="00046C8F">
        <w:rPr>
          <w:rFonts w:ascii="Times New Roman" w:hAnsi="Times New Roman" w:cs="Times New Roman"/>
          <w:sz w:val="24"/>
          <w:szCs w:val="24"/>
        </w:rPr>
        <w:t xml:space="preserve"> in the Central Pacific</w:t>
      </w:r>
      <w:r>
        <w:rPr>
          <w:rFonts w:ascii="Times New Roman" w:hAnsi="Times New Roman" w:cs="Times New Roman"/>
          <w:sz w:val="24"/>
          <w:szCs w:val="24"/>
        </w:rPr>
        <w:t xml:space="preserve"> are sex agnostic and a method for non-invasive sexing of this species was unknown until recently (</w:t>
      </w:r>
      <w:proofErr w:type="spellStart"/>
      <w:r>
        <w:rPr>
          <w:rFonts w:ascii="Times New Roman" w:hAnsi="Times New Roman" w:cs="Times New Roman"/>
          <w:sz w:val="24"/>
          <w:szCs w:val="24"/>
        </w:rPr>
        <w:t>Luers</w:t>
      </w:r>
      <w:proofErr w:type="spellEnd"/>
      <w:r>
        <w:rPr>
          <w:rFonts w:ascii="Times New Roman" w:hAnsi="Times New Roman" w:cs="Times New Roman"/>
          <w:sz w:val="24"/>
          <w:szCs w:val="24"/>
        </w:rPr>
        <w:t xml:space="preserve"> et al. 2017).</w:t>
      </w:r>
    </w:p>
    <w:p w14:paraId="22A906E0" w14:textId="735CC9AA" w:rsidR="003F7953" w:rsidRPr="00B25CD2" w:rsidRDefault="00D42812" w:rsidP="00B25CD2">
      <w:pPr>
        <w:spacing w:line="480" w:lineRule="auto"/>
        <w:rPr>
          <w:rFonts w:ascii="Times New Roman" w:hAnsi="Times New Roman" w:cs="Times New Roman"/>
          <w:sz w:val="24"/>
          <w:szCs w:val="24"/>
        </w:rPr>
      </w:pPr>
      <w:r w:rsidRPr="00046C8F">
        <w:rPr>
          <w:rFonts w:ascii="Times New Roman" w:hAnsi="Times New Roman" w:cs="Times New Roman"/>
          <w:i/>
          <w:sz w:val="24"/>
          <w:szCs w:val="24"/>
        </w:rPr>
        <w:tab/>
      </w:r>
      <w:r>
        <w:rPr>
          <w:rFonts w:ascii="Times New Roman" w:hAnsi="Times New Roman" w:cs="Times New Roman"/>
          <w:sz w:val="24"/>
          <w:szCs w:val="24"/>
        </w:rPr>
        <w:t>A</w:t>
      </w:r>
      <w:r w:rsidRPr="00046C8F">
        <w:rPr>
          <w:rFonts w:ascii="Times New Roman" w:hAnsi="Times New Roman" w:cs="Times New Roman"/>
          <w:sz w:val="24"/>
          <w:szCs w:val="24"/>
        </w:rPr>
        <w:t>ccurate estimates of von Bertalanffy growth parameters are</w:t>
      </w:r>
      <w:r>
        <w:rPr>
          <w:rFonts w:ascii="Times New Roman" w:hAnsi="Times New Roman" w:cs="Times New Roman"/>
          <w:sz w:val="24"/>
          <w:szCs w:val="24"/>
        </w:rPr>
        <w:t xml:space="preserve"> very </w:t>
      </w:r>
      <w:r w:rsidRPr="00046C8F">
        <w:rPr>
          <w:rFonts w:ascii="Times New Roman" w:hAnsi="Times New Roman" w:cs="Times New Roman"/>
          <w:sz w:val="24"/>
          <w:szCs w:val="24"/>
        </w:rPr>
        <w:t>importa</w:t>
      </w:r>
      <w:r>
        <w:rPr>
          <w:rFonts w:ascii="Times New Roman" w:hAnsi="Times New Roman" w:cs="Times New Roman"/>
          <w:sz w:val="24"/>
          <w:szCs w:val="24"/>
        </w:rPr>
        <w:t>nt for management. G</w:t>
      </w:r>
      <w:r w:rsidRPr="00046C8F">
        <w:rPr>
          <w:rFonts w:ascii="Times New Roman" w:hAnsi="Times New Roman" w:cs="Times New Roman"/>
          <w:sz w:val="24"/>
          <w:szCs w:val="24"/>
        </w:rPr>
        <w:t>rowth parameters are often used directly or indirectly in stock assessment and fisheries management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{"citationItems":[{"id":"ITEM-1","itemData":{"author":[{"dropping-particle":"","family":"Haight","given":"Wayne R.","non-dropping-particle":"","parse-names":false,"suffix":""},{"dropping-particle":"","family":"Kobayashi","given":"Donald R.","non-dropping-particle":"","parse-names":false,"suffix":""},{"dropping-particle":"","family":"Kawamoto","given":"Kurt E.","non-dropping-particle":"","parse-names":false,"suffix":""}],"container-title":"Marine Fisheries Review","id":"ITEM-1","issue":"2","issued":{"date-parts":[["1993"]]},"page":"20-27","title":"Biology and management of deepwater snappers of the Hawaiian archipelago","type":"article-journal","volume":"55"},"uris":["http://www.mendeley.com/documents/?uuid=9aa434fa-c774-4a63-b5c6-4f4f8ac26105"]},{"id":"ITEM-2","itemData":{"author":[{"dropping-particle":"","family":"Polovina","given":"J J","non-dropping-particle":"","parse-names":false,"suffix":""},{"dropping-particle":"","family":"Ralston","given":"S","non-dropping-particle":"","parse-names":false,"suffix":""},{"dropping-particle":"","family":"Ralston","given":"S","non-dropping-particle":"","parse-names":false,"suffix":""}],"container-title":"Tropical snappers and groupers: Biology and fisheries management","id":"ITEM-2","issued":{"date-parts":[["1987"]]},"page":"505-532","title":"Assessment and management of deepwater bottom fishes in Hawaii and the Marianas","type":"article-journal"},"uris":["http://www.mendeley.com/documents/?uuid=83994c76-884d-4e9c-b16e-a610ac8e71c0"]}],"mendeley":{"formattedCitation":"(Haight et al., 1993; Polovina et al., 1987)","plainTextFormattedCitation":"(Haight et al., 1993; Polovina et al., 1987)","previouslyFormattedCitation":"(Haight et al., 1993; Polovina et al., 1987)"},"properties":{"noteIndex":0},"schema":"https://github.com/citation-style-language/schema/raw/master/csl-citation.json"}</w:instrText>
      </w:r>
      <w:r>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(Haight et al., 1993; Polovina et al., 1987)</w:t>
      </w:r>
      <w:r>
        <w:rPr>
          <w:rFonts w:ascii="Times New Roman" w:hAnsi="Times New Roman" w:cs="Times New Roman"/>
          <w:sz w:val="24"/>
          <w:szCs w:val="24"/>
        </w:rPr>
        <w:fldChar w:fldCharType="end"/>
      </w:r>
      <w:r w:rsidRPr="00046C8F">
        <w:rPr>
          <w:rFonts w:ascii="Times New Roman" w:hAnsi="Times New Roman" w:cs="Times New Roman"/>
          <w:sz w:val="24"/>
          <w:szCs w:val="24"/>
        </w:rPr>
        <w:t xml:space="preserve">. These efforts are sensitive to both growth parameters and the model used to estimate those parameters. For example, the rate of instantaneous natural mortality </w:t>
      </w:r>
      <w:r w:rsidRPr="00046C8F">
        <w:rPr>
          <w:rFonts w:ascii="Times New Roman" w:hAnsi="Times New Roman" w:cs="Times New Roman"/>
          <w:i/>
          <w:sz w:val="24"/>
          <w:szCs w:val="24"/>
        </w:rPr>
        <w:t>M</w:t>
      </w:r>
      <w:r w:rsidRPr="00046C8F">
        <w:rPr>
          <w:rFonts w:ascii="Times New Roman" w:hAnsi="Times New Roman" w:cs="Times New Roman"/>
          <w:sz w:val="24"/>
          <w:szCs w:val="24"/>
        </w:rPr>
        <w:t xml:space="preserve"> is a value of interest often inferred </w:t>
      </w:r>
      <w:r w:rsidR="000632F2">
        <w:rPr>
          <w:rFonts w:ascii="Times New Roman" w:hAnsi="Times New Roman" w:cs="Times New Roman"/>
          <w:sz w:val="24"/>
          <w:szCs w:val="24"/>
        </w:rPr>
        <w:t xml:space="preserve">from </w:t>
      </w:r>
      <w:r w:rsidR="000632F2">
        <w:rPr>
          <w:rFonts w:ascii="Times New Roman" w:hAnsi="Times New Roman" w:cs="Times New Roman"/>
          <w:i/>
          <w:iCs/>
          <w:sz w:val="24"/>
          <w:szCs w:val="24"/>
        </w:rPr>
        <w:t xml:space="preserve">K </w:t>
      </w:r>
      <w:r w:rsidRPr="00046C8F">
        <w:rPr>
          <w:rFonts w:ascii="Times New Roman" w:hAnsi="Times New Roman" w:cs="Times New Roman"/>
          <w:sz w:val="24"/>
          <w:szCs w:val="24"/>
        </w:rPr>
        <w:t xml:space="preserve">using empirical relationships </w:t>
      </w:r>
      <w:r w:rsidRPr="00046C8F">
        <w:rPr>
          <w:rFonts w:ascii="Times New Roman" w:hAnsi="Times New Roman" w:cs="Times New Roman"/>
          <w:sz w:val="24"/>
          <w:szCs w:val="24"/>
        </w:rPr>
        <w:fldChar w:fldCharType="begin" w:fldLock="1"/>
      </w:r>
      <w:r w:rsidR="00A52422">
        <w:rPr>
          <w:rFonts w:ascii="Times New Roman" w:hAnsi="Times New Roman" w:cs="Times New Roman"/>
          <w:sz w:val="24"/>
          <w:szCs w:val="24"/>
        </w:rPr>
        <w:instrText>ADDIN CSL_CITATION {"citationItems":[{"id":"ITEM-1","itemData":{"DOI":"10.1139/f95-233","ISBN":"0706652X (ISSN)","ISSN":"0706-652X","PMID":"438","abstract":"The Beverton and Holt invariants are three special relations among life history parameters: Mxm = C1, M/K = C2, and L(xm)/Linf = C3, where M is the instantaneous natural mortality rate per individual, xm is age at maturity, K is the von Bertalanffy growth coefficient, L(xm) is length at maturity, Linf is asymptotic length, and C1, C2, and C3 are constants. In this study the Beverton and Holt invariants were obtained from maximization of the fecundity function that optimizes the trade-off between survival and fecundity; this approach applies conventional fishery models and provides estimates of the constants C1, C2, and C3. These estimates can be compared with the estimates obtained by regression of 1/M on xm, M on K, and L(xm) on Linf across species and across populations within species. The values of the constants obtained from regression across species agree closely with the theoretical values of the constants. In fishery assessments, natural mortality is often approximated using growth parameters, and the analyses reported here indicate that the relations are not just statistical relations, but rather result from fundamental ecological relations among the parameters.","author":[{"dropping-particle":"","family":"Jensen","given":"A L","non-dropping-particle":"","parse-names":false,"suffix":""}],"container-title":"Canadian Journal of Fisheries and Aquatic Sciences","id":"ITEM-1","issue":"4","issued":{"date-parts":[["1996"]]},"page":"820-822","title":"Beverton and Holt life history invariants result from optimal trade-off of reproduction and survival","type":"article-journal","volume":"53"},"uris":["http://www.mendeley.com/documents/?uuid=8253f551-fc14-4ca1-8468-f10fe3cf63af"]},{"id":"ITEM-2","itemData":{"ISBN":"0813371791","author":[{"dropping-particle":"","family":"Ralston","given":"Stephen Van Dyke","non-dropping-particle":"","parse-names":false,"suffix":""}],"container-title":"Tropical snappers and groupers: biology and fisheries management","id":"ITEM-2","issued":{"date-parts":[["1987"]]},"page":"375-404","title":"Mortality rates of snappers and groupers","type":"article-journal"},"uris":["http://www.mendeley.com/documents/?uuid=2843495d-fe05-4b5a-a22f-ceca9103ccff"]},{"id":"ITEM-3","itemData":{"DOI":"10.1002/eap.1606","ISBN":"4955139574","ISSN":"19395582","PMID":"28199780","abstract":"Introduction: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DULCIS.","author":[{"dropping-particle":"","family":"Thorson","given":"James T.","non-dropping-particle":"","parse-names":false,"suffix":""},{"dropping-particle":"","family":"Munch","given":"Stephan B.","non-dropping-particle":"","parse-names":false,"suffix":""},{"dropping-particle":"","family":"Cope","given":"Jason M.","non-dropping-particle":"","parse-names":false,"suffix":""},{"dropping-particle":"","family":"Gao","given":"Jin","non-dropping-particle":"","parse-names":false,"suffix":""}],"container-title":"Ecological Applications","id":"ITEM-3","issue":"8","issued":{"date-parts":[["2017"]]},"page":"2262-2276","title":"Predicting life history parameters for all fishes worldwide","type":"article-journal","volume":"27"},"uris":["http://www.mendeley.com/documents/?uuid=845885c7-5234-4192-bc32-b7d1e006fd3a"]}],"mendeley":{"formattedCitation":"(Jensen, 1996; Ralston, 1987; Thorson et al., 2017)","plainTextFormattedCitation":"(Jensen, 1996; Ralston, 1987; Thorson et al., 2017)","previouslyFormattedCitation":"(Jensen, 1996; Ralston, 1987; Thorson et al., 2017)"},"properties":{"noteIndex":0},"schema":"https://github.com/citation-style-language/schema/raw/master/csl-citation.json"}</w:instrText>
      </w:r>
      <w:r w:rsidRPr="00046C8F">
        <w:rPr>
          <w:rFonts w:ascii="Times New Roman" w:hAnsi="Times New Roman" w:cs="Times New Roman"/>
          <w:sz w:val="24"/>
          <w:szCs w:val="24"/>
        </w:rPr>
        <w:fldChar w:fldCharType="separate"/>
      </w:r>
      <w:r w:rsidR="00A52422" w:rsidRPr="00A52422">
        <w:rPr>
          <w:rFonts w:ascii="Times New Roman" w:hAnsi="Times New Roman" w:cs="Times New Roman"/>
          <w:noProof/>
          <w:sz w:val="24"/>
          <w:szCs w:val="24"/>
        </w:rPr>
        <w:t>(Jensen, 1996; Ralston, 1987; Thorson et al., 2017)</w:t>
      </w:r>
      <w:r w:rsidRPr="00046C8F">
        <w:rPr>
          <w:rFonts w:ascii="Times New Roman" w:hAnsi="Times New Roman" w:cs="Times New Roman"/>
          <w:sz w:val="24"/>
          <w:szCs w:val="24"/>
        </w:rPr>
        <w:fldChar w:fldCharType="end"/>
      </w:r>
      <w:r w:rsidRPr="00046C8F">
        <w:rPr>
          <w:rFonts w:ascii="Times New Roman" w:hAnsi="Times New Roman" w:cs="Times New Roman"/>
          <w:sz w:val="24"/>
          <w:szCs w:val="24"/>
        </w:rPr>
        <w:t xml:space="preserve">. Underestimating </w:t>
      </w:r>
      <m:oMath>
        <m:r>
          <w:rPr>
            <w:rFonts w:ascii="Cambria Math" w:hAnsi="Cambria Math" w:cs="Times New Roman"/>
            <w:sz w:val="24"/>
            <w:szCs w:val="24"/>
          </w:rPr>
          <m:t>K</m:t>
        </m:r>
      </m:oMath>
      <w:r w:rsidRPr="00046C8F">
        <w:rPr>
          <w:rFonts w:ascii="Times New Roman" w:hAnsi="Times New Roman" w:cs="Times New Roman"/>
          <w:sz w:val="24"/>
          <w:szCs w:val="24"/>
        </w:rPr>
        <w:t xml:space="preserve"> will underestimate </w:t>
      </w:r>
      <w:r w:rsidRPr="00046C8F">
        <w:rPr>
          <w:rFonts w:ascii="Times New Roman" w:hAnsi="Times New Roman" w:cs="Times New Roman"/>
          <w:i/>
          <w:sz w:val="24"/>
          <w:szCs w:val="24"/>
        </w:rPr>
        <w:t>M</w:t>
      </w:r>
      <w:r w:rsidRPr="00046C8F">
        <w:rPr>
          <w:rFonts w:ascii="Times New Roman" w:hAnsi="Times New Roman" w:cs="Times New Roman"/>
          <w:sz w:val="24"/>
          <w:szCs w:val="24"/>
        </w:rPr>
        <w:t>, characterizing a stock as less productive than it actually is</w:t>
      </w:r>
      <w:r>
        <w:rPr>
          <w:rFonts w:ascii="Times New Roman" w:hAnsi="Times New Roman" w:cs="Times New Roman"/>
          <w:sz w:val="24"/>
          <w:szCs w:val="24"/>
        </w:rPr>
        <w:t xml:space="preserve"> while overestimating K </w:t>
      </w:r>
      <w:r w:rsidR="000632F2">
        <w:rPr>
          <w:rFonts w:ascii="Times New Roman" w:hAnsi="Times New Roman" w:cs="Times New Roman"/>
          <w:sz w:val="24"/>
          <w:szCs w:val="24"/>
        </w:rPr>
        <w:t>will have the opposite effect</w:t>
      </w:r>
      <w:r w:rsidRPr="00046C8F">
        <w:rPr>
          <w:rFonts w:ascii="Times New Roman" w:hAnsi="Times New Roman" w:cs="Times New Roman"/>
          <w:sz w:val="24"/>
          <w:szCs w:val="24"/>
        </w:rPr>
        <w:t xml:space="preserve">. If </w:t>
      </w:r>
      <w:r w:rsidR="00D17964">
        <w:rPr>
          <w:rFonts w:ascii="Times New Roman" w:hAnsi="Times New Roman" w:cs="Times New Roman"/>
          <w:sz w:val="24"/>
          <w:szCs w:val="24"/>
        </w:rPr>
        <w:t>a</w:t>
      </w:r>
      <w:r w:rsidRPr="00046C8F">
        <w:rPr>
          <w:rFonts w:ascii="Times New Roman" w:hAnsi="Times New Roman" w:cs="Times New Roman"/>
          <w:sz w:val="24"/>
          <w:szCs w:val="24"/>
        </w:rPr>
        <w:t xml:space="preserve"> management regime is linked to such a flawed estimate of stock productivity, then the stock is likely to be mismanaged and under </w:t>
      </w:r>
      <w:r>
        <w:rPr>
          <w:rFonts w:ascii="Times New Roman" w:hAnsi="Times New Roman" w:cs="Times New Roman"/>
          <w:sz w:val="24"/>
          <w:szCs w:val="24"/>
        </w:rPr>
        <w:t xml:space="preserve">or over </w:t>
      </w:r>
      <w:r w:rsidRPr="00046C8F">
        <w:rPr>
          <w:rFonts w:ascii="Times New Roman" w:hAnsi="Times New Roman" w:cs="Times New Roman"/>
          <w:sz w:val="24"/>
          <w:szCs w:val="24"/>
        </w:rPr>
        <w:t>harvested</w:t>
      </w:r>
      <w:r>
        <w:rPr>
          <w:rFonts w:ascii="Times New Roman" w:hAnsi="Times New Roman" w:cs="Times New Roman"/>
          <w:sz w:val="24"/>
          <w:szCs w:val="24"/>
        </w:rPr>
        <w:t>, respectively, relative</w:t>
      </w:r>
      <w:r w:rsidRPr="00046C8F">
        <w:rPr>
          <w:rFonts w:ascii="Times New Roman" w:hAnsi="Times New Roman" w:cs="Times New Roman"/>
          <w:sz w:val="24"/>
          <w:szCs w:val="24"/>
        </w:rPr>
        <w:t xml:space="preserve"> to its true biological potential. Future work to refine </w:t>
      </w:r>
      <w:r w:rsidR="00B25CD2">
        <w:rPr>
          <w:rFonts w:ascii="Times New Roman" w:hAnsi="Times New Roman" w:cs="Times New Roman"/>
          <w:sz w:val="24"/>
          <w:szCs w:val="24"/>
        </w:rPr>
        <w:t>these</w:t>
      </w:r>
      <w:r w:rsidRPr="00046C8F">
        <w:rPr>
          <w:rFonts w:ascii="Times New Roman" w:hAnsi="Times New Roman" w:cs="Times New Roman"/>
          <w:sz w:val="24"/>
          <w:szCs w:val="24"/>
        </w:rPr>
        <w:t xml:space="preserve"> estimates for </w:t>
      </w:r>
      <w:r w:rsidRPr="00622A71">
        <w:rPr>
          <w:rFonts w:ascii="Times New Roman" w:hAnsi="Times New Roman" w:cs="Times New Roman"/>
          <w:i/>
          <w:sz w:val="24"/>
          <w:szCs w:val="24"/>
        </w:rPr>
        <w:t>P. filamentosus</w:t>
      </w:r>
      <w:r w:rsidRPr="00046C8F">
        <w:rPr>
          <w:rFonts w:ascii="Times New Roman" w:hAnsi="Times New Roman" w:cs="Times New Roman"/>
          <w:sz w:val="24"/>
          <w:szCs w:val="24"/>
        </w:rPr>
        <w:t xml:space="preserve"> should consider that </w:t>
      </w:r>
      <w:r w:rsidR="00B25CD2">
        <w:rPr>
          <w:rFonts w:ascii="Times New Roman" w:hAnsi="Times New Roman" w:cs="Times New Roman"/>
          <w:sz w:val="24"/>
          <w:szCs w:val="24"/>
        </w:rPr>
        <w:t>differences in life history</w:t>
      </w:r>
      <w:r w:rsidRPr="00046C8F">
        <w:rPr>
          <w:rFonts w:ascii="Times New Roman" w:hAnsi="Times New Roman" w:cs="Times New Roman"/>
          <w:sz w:val="24"/>
          <w:szCs w:val="24"/>
        </w:rPr>
        <w:t xml:space="preserve"> may </w:t>
      </w:r>
      <w:r w:rsidR="00B25CD2">
        <w:rPr>
          <w:rFonts w:ascii="Times New Roman" w:hAnsi="Times New Roman" w:cs="Times New Roman"/>
          <w:sz w:val="24"/>
          <w:szCs w:val="24"/>
        </w:rPr>
        <w:t xml:space="preserve">exist between </w:t>
      </w:r>
      <w:r w:rsidRPr="00046C8F">
        <w:rPr>
          <w:rFonts w:ascii="Times New Roman" w:hAnsi="Times New Roman" w:cs="Times New Roman"/>
          <w:sz w:val="24"/>
          <w:szCs w:val="24"/>
        </w:rPr>
        <w:t>males and females.</w:t>
      </w:r>
    </w:p>
    <w:p w14:paraId="4979788C" w14:textId="77777777" w:rsidR="003F7953" w:rsidRPr="00046C8F" w:rsidRDefault="003F7953" w:rsidP="003F7953">
      <w:pPr>
        <w:spacing w:line="480" w:lineRule="auto"/>
        <w:outlineLvl w:val="0"/>
        <w:rPr>
          <w:rFonts w:ascii="Times New Roman" w:hAnsi="Times New Roman" w:cs="Times New Roman"/>
          <w:b/>
          <w:i/>
          <w:sz w:val="24"/>
          <w:szCs w:val="24"/>
        </w:rPr>
      </w:pPr>
      <w:r w:rsidRPr="00046C8F">
        <w:rPr>
          <w:rFonts w:ascii="Times New Roman" w:hAnsi="Times New Roman" w:cs="Times New Roman"/>
          <w:b/>
          <w:i/>
          <w:sz w:val="24"/>
          <w:szCs w:val="24"/>
        </w:rPr>
        <w:t>Acknowledgements</w:t>
      </w:r>
    </w:p>
    <w:p w14:paraId="54125D0A" w14:textId="3619EA65" w:rsidR="003F7953" w:rsidRDefault="003F7953" w:rsidP="003F7953">
      <w:pPr>
        <w:spacing w:line="480" w:lineRule="auto"/>
        <w:rPr>
          <w:rFonts w:ascii="Times New Roman" w:hAnsi="Times New Roman" w:cs="Times New Roman"/>
          <w:sz w:val="24"/>
          <w:szCs w:val="24"/>
        </w:rPr>
      </w:pPr>
      <w:r w:rsidRPr="00A55C24">
        <w:rPr>
          <w:rFonts w:ascii="Times New Roman" w:hAnsi="Times New Roman" w:cs="Times New Roman"/>
          <w:sz w:val="24"/>
          <w:szCs w:val="24"/>
        </w:rPr>
        <w:t xml:space="preserve">The authors would like to thank everyone involved with OTP. We are also thankful to the authors of the other studies that collected the data presented here including Frank Parrish, Robert Moffitt, Stephen Ralston, Garret Miyamoto, Allen Andrews, Edward DeMartini, Jon </w:t>
      </w:r>
      <w:proofErr w:type="spellStart"/>
      <w:r w:rsidRPr="00A55C24">
        <w:rPr>
          <w:rFonts w:ascii="Times New Roman" w:hAnsi="Times New Roman" w:cs="Times New Roman"/>
          <w:sz w:val="24"/>
          <w:szCs w:val="24"/>
        </w:rPr>
        <w:t>Brodziak</w:t>
      </w:r>
      <w:proofErr w:type="spellEnd"/>
      <w:r w:rsidRPr="00A55C24">
        <w:rPr>
          <w:rFonts w:ascii="Times New Roman" w:hAnsi="Times New Roman" w:cs="Times New Roman"/>
          <w:sz w:val="24"/>
          <w:szCs w:val="24"/>
        </w:rPr>
        <w:t>, Ryan Nichols, and Robert Humphreys. Thanks to Annette Tagawa for providing</w:t>
      </w:r>
      <w:r w:rsidRPr="00A55C24">
        <w:rPr>
          <w:rFonts w:ascii="Times New Roman" w:hAnsi="Times New Roman" w:cs="Times New Roman"/>
          <w:i/>
          <w:sz w:val="24"/>
          <w:szCs w:val="24"/>
        </w:rPr>
        <w:t xml:space="preserve"> </w:t>
      </w:r>
      <w:r w:rsidRPr="00A55C24">
        <w:rPr>
          <w:rFonts w:ascii="Times New Roman" w:hAnsi="Times New Roman" w:cs="Times New Roman"/>
          <w:sz w:val="24"/>
          <w:szCs w:val="24"/>
        </w:rPr>
        <w:t xml:space="preserve">the OTP mark recapture data used in this analysis. We would also like to thank Zane Zhang and Paige </w:t>
      </w:r>
      <w:proofErr w:type="spellStart"/>
      <w:r w:rsidRPr="00A55C24">
        <w:rPr>
          <w:rFonts w:ascii="Times New Roman" w:hAnsi="Times New Roman" w:cs="Times New Roman"/>
          <w:sz w:val="24"/>
          <w:szCs w:val="24"/>
        </w:rPr>
        <w:t>Eveson</w:t>
      </w:r>
      <w:proofErr w:type="spellEnd"/>
      <w:r w:rsidRPr="00A55C24">
        <w:rPr>
          <w:rFonts w:ascii="Times New Roman" w:hAnsi="Times New Roman" w:cs="Times New Roman"/>
          <w:sz w:val="24"/>
          <w:szCs w:val="24"/>
        </w:rPr>
        <w:t xml:space="preserve"> for providing code used to fit Bayesian and maximum likelihood models. Finally, we would like to thank Joe O’Malley and Frank Parrish for their advice and feedback during this project and Allen Andrews for reviewing our manuscript. </w:t>
      </w:r>
      <w:r>
        <w:rPr>
          <w:rFonts w:ascii="Times New Roman" w:hAnsi="Times New Roman" w:cs="Times New Roman"/>
          <w:sz w:val="24"/>
          <w:szCs w:val="24"/>
        </w:rPr>
        <w:t xml:space="preserve">Funding was provided by NOAA award </w:t>
      </w:r>
      <w:r w:rsidRPr="007C41B2">
        <w:rPr>
          <w:rFonts w:ascii="Times New Roman" w:hAnsi="Times New Roman" w:cs="Times New Roman"/>
          <w:sz w:val="24"/>
          <w:szCs w:val="24"/>
        </w:rPr>
        <w:lastRenderedPageBreak/>
        <w:t>#NA10NMF4520163</w:t>
      </w:r>
      <w:r>
        <w:rPr>
          <w:rFonts w:ascii="Times New Roman" w:hAnsi="Times New Roman" w:cs="Times New Roman"/>
          <w:sz w:val="24"/>
          <w:szCs w:val="24"/>
        </w:rPr>
        <w:t xml:space="preserve"> (to ECF). </w:t>
      </w:r>
      <w:r w:rsidRPr="00A55C24">
        <w:rPr>
          <w:rFonts w:ascii="Times New Roman" w:hAnsi="Times New Roman" w:cs="Times New Roman"/>
          <w:sz w:val="24"/>
          <w:szCs w:val="24"/>
        </w:rPr>
        <w:t>This is SOEST contribution ###### and HIMB contribution ####.</w:t>
      </w:r>
    </w:p>
    <w:p w14:paraId="42397A9E" w14:textId="77777777" w:rsidR="00057D0B" w:rsidRPr="00057D0B" w:rsidRDefault="00057D0B" w:rsidP="003F7953">
      <w:pPr>
        <w:spacing w:line="480" w:lineRule="auto"/>
        <w:rPr>
          <w:rFonts w:ascii="Times New Roman" w:hAnsi="Times New Roman" w:cs="Times New Roman"/>
          <w:sz w:val="24"/>
          <w:szCs w:val="24"/>
        </w:rPr>
      </w:pPr>
    </w:p>
    <w:p w14:paraId="612AE01C" w14:textId="13ADBB13" w:rsidR="003472AB" w:rsidRPr="009F1610" w:rsidRDefault="003F7953" w:rsidP="003F7953">
      <w:pPr>
        <w:rPr>
          <w:rFonts w:ascii="Times New Roman" w:hAnsi="Times New Roman" w:cs="Times New Roman"/>
          <w:b/>
          <w:i/>
          <w:iCs/>
          <w:sz w:val="24"/>
          <w:szCs w:val="24"/>
        </w:rPr>
      </w:pPr>
      <w:r w:rsidRPr="009F1610">
        <w:rPr>
          <w:rFonts w:ascii="Times New Roman" w:hAnsi="Times New Roman" w:cs="Times New Roman"/>
          <w:b/>
          <w:i/>
          <w:iCs/>
          <w:sz w:val="24"/>
          <w:szCs w:val="24"/>
        </w:rPr>
        <w:t>References</w:t>
      </w:r>
    </w:p>
    <w:p w14:paraId="1C8B3D2D" w14:textId="3335F51E" w:rsidR="00396284" w:rsidRPr="00396284" w:rsidRDefault="003F7953" w:rsidP="00396284">
      <w:pPr>
        <w:widowControl w:val="0"/>
        <w:autoSpaceDE w:val="0"/>
        <w:autoSpaceDN w:val="0"/>
        <w:adjustRightInd w:val="0"/>
        <w:spacing w:line="480" w:lineRule="auto"/>
        <w:ind w:left="480" w:hanging="480"/>
        <w:rPr>
          <w:rFonts w:ascii="Times New Roman" w:hAnsi="Times New Roman" w:cs="Times New Roman"/>
          <w:noProof/>
          <w:sz w:val="24"/>
        </w:rPr>
      </w:pPr>
      <w:r w:rsidRPr="00046C8F">
        <w:rPr>
          <w:rFonts w:ascii="Times New Roman" w:hAnsi="Times New Roman" w:cs="Times New Roman"/>
          <w:sz w:val="24"/>
          <w:szCs w:val="24"/>
        </w:rPr>
        <w:fldChar w:fldCharType="begin" w:fldLock="1"/>
      </w:r>
      <w:r w:rsidRPr="00046C8F">
        <w:rPr>
          <w:rFonts w:ascii="Times New Roman" w:hAnsi="Times New Roman" w:cs="Times New Roman"/>
          <w:sz w:val="24"/>
          <w:szCs w:val="24"/>
        </w:rPr>
        <w:instrText xml:space="preserve">ADDIN Mendeley Bibliography CSL_BIBLIOGRAPHY </w:instrText>
      </w:r>
      <w:r w:rsidRPr="00046C8F">
        <w:rPr>
          <w:rFonts w:ascii="Times New Roman" w:hAnsi="Times New Roman" w:cs="Times New Roman"/>
          <w:sz w:val="24"/>
          <w:szCs w:val="24"/>
        </w:rPr>
        <w:fldChar w:fldCharType="separate"/>
      </w:r>
      <w:r w:rsidR="00396284" w:rsidRPr="00396284">
        <w:rPr>
          <w:rFonts w:ascii="Times New Roman" w:hAnsi="Times New Roman" w:cs="Times New Roman"/>
          <w:noProof/>
          <w:sz w:val="24"/>
        </w:rPr>
        <w:t>Allen, G.R., 1985. Fao Species Catalogue Vol . 6 . Snappers of the World. Fao Fish. Synopsis 6, 208. https://doi.org/10.1016/0025-326X(92)90600-B</w:t>
      </w:r>
    </w:p>
    <w:p w14:paraId="24B6A936"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Andrews, A.H., DeMartini, E.E., Brodziak, J., Nichols, R.S., Humphreys, R.L., 2012. A long-lived life history for a tropical, deepwater snapper (Pristipomoides filamentosus): bomb radiocarbon and lead-radium dating as extensions of daily increment analyses in otoliths. Can. J. Fish. Aquat. Sci. 69, 1850–1869. https://doi.org/10.1139/f2012-109</w:t>
      </w:r>
    </w:p>
    <w:p w14:paraId="0E86497F"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Andrews, A.H., Humphreys, R.L., DeMartini, E.E., Nichols, R.S., Brodziak, J., 2011. Bomb Radiocarbon and Lead-Radium Dating of Opakapaka (Pristipomoides filamentosus), NOAA Technical Memorandum NMFS-PIFSC. Honolulu, HI.</w:t>
      </w:r>
    </w:p>
    <w:p w14:paraId="50BE4E8C"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Benaglia, T., Chauveau, D., Hunter, D.R., Young, D., 2009. Mixtools: An R package for analyzing finite mixture models. J. Stat. Softw. 32, 1–29.</w:t>
      </w:r>
    </w:p>
    <w:p w14:paraId="2FD840A7"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Burman, P., 1989. A comparative study of ordinary cross-validation, v-fold cross-validation and the repeated learning-testing methods. Biometrika 76, 503–514. https://doi.org/10.1093/biomet/76.3.503</w:t>
      </w:r>
    </w:p>
    <w:p w14:paraId="163520CF"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DeMartini, E.E., Landgraf, K.C., Ralston, S., 1994. A recharacterizatinon of the age-length and growth relationships of Hawaiian snapper Pristipomoides filamentosus. U.S. Department of Commerce, National Oceanic and Atmospheric Administration, National Marine Fisheries Service, Southwest Fisheries Science Center, Honolulu, HI.</w:t>
      </w:r>
    </w:p>
    <w:p w14:paraId="0F386C62"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Eveson, J.P., Laslett, G.M., Polacheck, T., 2004. An integrated model for growth incorporating tag–recapture, length–frequency, and direct aging data. Can. J. Fish. Aquat. Sci. 61, 292–</w:t>
      </w:r>
      <w:r w:rsidRPr="00396284">
        <w:rPr>
          <w:rFonts w:ascii="Times New Roman" w:hAnsi="Times New Roman" w:cs="Times New Roman"/>
          <w:noProof/>
          <w:sz w:val="24"/>
        </w:rPr>
        <w:lastRenderedPageBreak/>
        <w:t>306. https://doi.org/10.1139/f03-163</w:t>
      </w:r>
    </w:p>
    <w:p w14:paraId="02A2B483"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Eveson, J.P., Polacheck, T., Laslett, G.M., 2007. Consequences of assuming an incorrect error structure in von Bertalanffy growth models: a simulation study. Can. J. Fish. Aquat. Sci. 64, 602–617. https://doi.org/10.1139/f07-036</w:t>
      </w:r>
    </w:p>
    <w:p w14:paraId="36F3AEF3"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Francis, R. I. C. C., 1988. Are Growth Parameters Estimated from Tagging and Age–Length Data Comparable? Can. J. Fish. Aquat. Sci. 45, 936–942. https://doi.org/10.1139/f88-115</w:t>
      </w:r>
    </w:p>
    <w:p w14:paraId="3D8B844F"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Francis, R. I.C.C., 1988. Maximum likelihood estimation of growth and growth variability from tagging data. New Zeal. J. Mar. Freshw. Res. 22, 43–51. https://doi.org/10.1080/00288330.1988.9516276</w:t>
      </w:r>
    </w:p>
    <w:p w14:paraId="2C5FA7FD"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Fry, G.C., Brewer, D.T., Venables, W.N., 2006. Vulnerability of deepwater demersal fishes to commercial fishing: Evidence from a study around a tropical volcanic seamount in Papua New Guinea. Fish. Res. 81, 126–141. https://doi.org/10.1016/j.fishres.2006.08.002</w:t>
      </w:r>
    </w:p>
    <w:p w14:paraId="6CBC4DDA"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Gaither, M.R., Jones, S. a., Kelley, C., Newman, S.J., Sorenson, L., Bowen, B.W., 2011. High connectivity in the deepwater snapper Pristipomoides filamentosus (lutjanidae) across the indo-pacific with isolation of the Hawaiian archipelago. PLoS One 6, 1–13. https://doi.org/10.1371/journal.pone.0028913</w:t>
      </w:r>
    </w:p>
    <w:p w14:paraId="0F03A633"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Gelman, A., Rubin, D.B., 1992. lnference from iterative simulation using multiple sequences. Stat. Sci. 7, 457–472. https://doi.org/10.2307/2246093</w:t>
      </w:r>
    </w:p>
    <w:p w14:paraId="1A0BABB3"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Grimes, C.B., 1987. Reproductive biology of the Lutjanidae: A review, in: Polovina, J.J., Ralston, S. (Eds.), Tropical Snappers and Groupers: Biology and Fisheries Management. Westview Press, Boulder, Colorado, pp. 239–294.</w:t>
      </w:r>
    </w:p>
    <w:p w14:paraId="4CC6BC35"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Haight, W.R., Kobayashi, D.R., Kawamoto, K.E., 1993. Biology and management of deepwater snappers of the Hawaiian archipelago. Mar. Fish. Rev. 55, 20–27.</w:t>
      </w:r>
    </w:p>
    <w:p w14:paraId="7F2F1059"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lastRenderedPageBreak/>
        <w:t>Hardman-Mountford, N.J., Polunin, N.V.C., Boulle, D., 1997. Can the age of the tropical species be determined by otolith measurement?: a study using Pristipomoides filamentosus (Pisces: Lutjanidae) from the Mahe Plateau, Seychelles. Naga, ICLARM Q. 20, 27–31.</w:t>
      </w:r>
    </w:p>
    <w:p w14:paraId="4B931108"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Hawaii Reported Landing Tables [WWW Document], 2016. URL https://www.pifsc.noaa.gov/wpacfin/hi/dar/Pages/hi_data_3.php (accessed 3.23.18).</w:t>
      </w:r>
    </w:p>
    <w:p w14:paraId="64012C8E"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James, I.R., 1991. Estimation of von Bertalanffy growth curve parameters from recapture data. Biometrics 47, 1519–1530. https://doi.org/10.2307/2532403</w:t>
      </w:r>
    </w:p>
    <w:p w14:paraId="1C173CD3"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Jensen, A.L., 1996. Beverton and Holt life history invariants result from optimal trade-off of reproduction and survival. Can. J. Fish. Aquat. Sci. 53, 820–822. https://doi.org/10.1139/f95-233</w:t>
      </w:r>
    </w:p>
    <w:p w14:paraId="42851A15"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Kami, H.T., 1973. The Pristipomoides (Pices: lutjanidae) of Guam with notes on their biology. Micronesica 9, 97–117. https://doi.org/10.1080/15235882.2014.934485</w:t>
      </w:r>
    </w:p>
    <w:p w14:paraId="074670A6"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Kikkawa, B.S., 1984. Maturation, spawning, and fecundity of Opakapaka, Pristipomoides filamentosus, in the Northwest Hawaiian Islands. Proc. Second Symp. Resour. Investig. Northwest. Hawaiian Islands.</w:t>
      </w:r>
    </w:p>
    <w:p w14:paraId="345C3BB0"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Kimura, D.K., Shimada, A.M., Lowe, S.A., 1993. Estimating von Bertalanffy growth parameters of sablefish Anoplopoma fimbria and Pacific cod Gadus macrocephalus using tag-recapture data. Fish. Bull. 91, 271–280.</w:t>
      </w:r>
    </w:p>
    <w:p w14:paraId="516AAF4B"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Kobayashi, D.R., Okamoto, H.Y., Oishi, F.G., 2008. Movement of the deepwater snapper opakapaka, Pristipomoides filamentosus, in Hawaii: Insights from a large-scale tagging program and computer simulation.</w:t>
      </w:r>
    </w:p>
    <w:p w14:paraId="04D3C0B8"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 xml:space="preserve">Langseth, B., Syslo, J., Yau, A., Kapur, M., Brodziak, J., 2018. Stock assessment for the main Hawaiian Islands Deep 7 bottomfish complex in 2018, with catch projections through 2022. </w:t>
      </w:r>
      <w:r w:rsidRPr="00396284">
        <w:rPr>
          <w:rFonts w:ascii="Times New Roman" w:hAnsi="Times New Roman" w:cs="Times New Roman"/>
          <w:noProof/>
          <w:sz w:val="24"/>
        </w:rPr>
        <w:lastRenderedPageBreak/>
        <w:t>NOAA Tech. Memo. NMFS-PIFSC 69, 217.</w:t>
      </w:r>
    </w:p>
    <w:p w14:paraId="4A94F89B"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Laslett, G.M., Eveson, J.P., Polacheck, T., 2002. A flexible maximum likelihood approach for fitting growth curves to tag-recapture data. Can. J. Fish. Aquat. Sci. 59, 976–986. https://doi.org/10.1139/f02-069</w:t>
      </w:r>
    </w:p>
    <w:p w14:paraId="50124120"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Luers, M.A., DeMartini, E.E., Humphreys, R.L.J., 2017. Seasonality, sex ratio, spawning frequency and sexual maturity of the opakapaka Pristipomoides filamentosus (Perciformes: Lutjanidae) from the Main Hawaiian Islands: fundamental input to size-at-retention regulations. Mar. Freshw. Res. 69, 325–335. https://doi.org/10.1071/MF17195</w:t>
      </w:r>
    </w:p>
    <w:p w14:paraId="67595B43"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Maller, R.A., Deboer, E.S., 1988. An analysis of two methods of fitting the von Bertalanffy curve to capture-recapture data. Mar. Freshw. Res. 39, 459–466. https://doi.org/10.1071/MF9880459</w:t>
      </w:r>
    </w:p>
    <w:p w14:paraId="6A0F1618"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Mauder, M.N., Crone, P.R., Valero, J.L., Semmens, B.X. (Eds.), 2015. Growth: theory, estimation, and application in fishery stock assessment, in: CAPAM Workshop Series Report 2. Center for the Advancement of Population Assessment Methodology, La Jolla, CA, p. 55.</w:t>
      </w:r>
    </w:p>
    <w:p w14:paraId="5FCF811E"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Mees, C.C., 1993. Population biology and stock assessment of Pristipomoides filamentosus on the Mahe Plateau, Seychelles. J. Fish Biol. 43, 695–708. https://doi.org/10.1111/j.1095-8649.1993.tb01147.x</w:t>
      </w:r>
    </w:p>
    <w:p w14:paraId="3699330A"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Mees, C.C., Rousseau, J.A., 1997. The potential yield of the lutjanid fish Pristipomoides filamentosus from the Mahe Plateau, Seychelles: Managing with uncertainty. Fish. Res. 33, 73–87. https://doi.org/10.1016/S0165-7836(97)00069-6</w:t>
      </w:r>
    </w:p>
    <w:p w14:paraId="2E47E9FD"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Meng, X.-L., 1994. Posterior predictive p-values. Ann. Stat. 22, 1142–1160.</w:t>
      </w:r>
    </w:p>
    <w:p w14:paraId="17E86335"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 xml:space="preserve">Moffitt, R.B., Parrish, F.A., 1996. Habitat and life history of juvenile Hawaiian pink snapper, </w:t>
      </w:r>
      <w:r w:rsidRPr="00396284">
        <w:rPr>
          <w:rFonts w:ascii="Times New Roman" w:hAnsi="Times New Roman" w:cs="Times New Roman"/>
          <w:noProof/>
          <w:sz w:val="24"/>
        </w:rPr>
        <w:lastRenderedPageBreak/>
        <w:t>Pristipomoides filamentosus. Pacific Sci. 50, 371–381.</w:t>
      </w:r>
    </w:p>
    <w:p w14:paraId="4932A8FE"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Newman, S.J., Cappo, M., Williams, D.M.B., 2000. Age, growth and mortality of the stripey, Lutjanus carponotatus (Richardson) and the brown-stripe snapper, L. vitta (Quoy and Gaimard) from the central Great Barrier Reef, Australia. Fish. Res. 48, 263–275. https://doi.org/10.1016/S0165-7836(00)00184-3</w:t>
      </w:r>
    </w:p>
    <w:p w14:paraId="3789EFB7"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Newman, S.J., Dunk, I.J., 2002. Growth, age validation, mortality, and other population characteristics of the red emperor snapper, Lutjanus sebae (Cuvier, 1828), off the Kimberley coast of north-western Australia. Estuar. Coast. Shelf Sci. 55, 67–80. https://doi.org/10.1006/ecss.2001.0887</w:t>
      </w:r>
    </w:p>
    <w:p w14:paraId="41BE1858"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Nichols, R.S., 2019. Sex-specific growth and longevity of “Ehu”, Etelis carbunculus (Family lutjanidae) within the Hawaiian archipelago. University of Hawaii.</w:t>
      </w:r>
    </w:p>
    <w:p w14:paraId="34B8D225"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O’Malley, J., 2015. A Review of the Cooperative Hawaiian Bottomfish Tagging Program of the Pacific Islands Fisheries Science Center and the Pacific Islands Fisheries Group. Honolulu, HI. https://doi.org/10.7289/V59W0CF7</w:t>
      </w:r>
    </w:p>
    <w:p w14:paraId="316297AE"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Okamoto, H.Y., 1993. Develop opakapaka (pink snapper) tagging techniques to assess movement behavior. Honolulu, HI.</w:t>
      </w:r>
    </w:p>
    <w:p w14:paraId="2E61B791"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Palmer, M.J., Phillips, B.F., Smith, G.T., 1991. Application of nonlinear models with random coefficients to growth data. Biometrics 47, 623–635. https://doi.org/10.2307/2532151</w:t>
      </w:r>
    </w:p>
    <w:p w14:paraId="75CC08D8"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Parke, M., 2007. Linking Hawaii Fisherman Reported Commercial Bottomfish Catch Data to Potential Bottomfish Habitat and Proposed Restricted Fishing Areas using GIS and Spatial Analysis, NOAA Technical Memorandum NMFS-PIFSC-11. Honolulu, HI.</w:t>
      </w:r>
    </w:p>
    <w:p w14:paraId="2F7C3823"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 xml:space="preserve">Pilling, G.M., 2000. Validation of annual growth increments in the otoliths of the lethrinid Lethrinus mahsena and the lutjanid Aprion virescens from sites in the tropical Indian Ocean, </w:t>
      </w:r>
      <w:r w:rsidRPr="00396284">
        <w:rPr>
          <w:rFonts w:ascii="Times New Roman" w:hAnsi="Times New Roman" w:cs="Times New Roman"/>
          <w:noProof/>
          <w:sz w:val="24"/>
        </w:rPr>
        <w:lastRenderedPageBreak/>
        <w:t>with notes on the nature of growth increments in Pristipomoides filamentosus. Fish. Bull. 98, 600–611.</w:t>
      </w:r>
    </w:p>
    <w:p w14:paraId="4B825F52"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Plummer, M., 2003. JAGS: A program for analysis of Bayesian graphical models using Gibbs sampling. In Proceedings of the 3rd international workshop on distributed statistical computing, in: Proceedings of the 3rd International Workshop on Distributed Statistical Computing. Vol. 124.</w:t>
      </w:r>
    </w:p>
    <w:p w14:paraId="638FA700"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Polovina, J.J., Ralston, S., Ralston, S., 1987. Assessment and management of deepwater bottom fishes in Hawaii and the Marianas. Trop. snappers groupers Biol. Fish. Manag. 505–532.</w:t>
      </w:r>
    </w:p>
    <w:p w14:paraId="19069F84"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R Core Team, 2014. R: A Language and Environment for Statistical Computing.</w:t>
      </w:r>
    </w:p>
    <w:p w14:paraId="2E224FBD"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Radtke, R.L., 1987. Age and growth information available from the otoliths of the Hawaiian snapper, Pristipomoides filamentosus. Coral Reefs 6, 19–25. https://doi.org/10.1007/BF00302208</w:t>
      </w:r>
    </w:p>
    <w:p w14:paraId="7559D5C1"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Ralston, S., Miyamoto, G.T., 1983. Analyzing the width of daily otolith increments to age the Hawaiian snapper, Pristipomoides filamentosus. Fish. Bull. 81, 523–535.</w:t>
      </w:r>
    </w:p>
    <w:p w14:paraId="126A53FD"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Ralston, S.V.D., 1987. Mortality rates of snappers and groupers. Trop. snappers groupers Biol. Fish. Manag. 375–404.</w:t>
      </w:r>
    </w:p>
    <w:p w14:paraId="1424C297"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Ralston, S.V.D., Polovina, J., 1982. A multispecies analyis of the commercial deep-sea handline fishery in Hawaii. Fish. Bull. 80, 435–448.</w:t>
      </w:r>
    </w:p>
    <w:p w14:paraId="6149DEBD" w14:textId="098CF690"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Ralston, S. V., Williams, H.A., 1988. Depth distributions, growth, and mortality of deep slope fishes from the Mariana archipelago.</w:t>
      </w:r>
      <w:r w:rsidR="000A6007" w:rsidRPr="000A6007">
        <w:t xml:space="preserve"> </w:t>
      </w:r>
      <w:r w:rsidR="000A6007">
        <w:t xml:space="preserve">Southwest </w:t>
      </w:r>
      <w:r w:rsidR="000A6007" w:rsidRPr="000A6007">
        <w:rPr>
          <w:rFonts w:ascii="Calibri" w:hAnsi="Calibri" w:cs="Calibri"/>
          <w:noProof/>
          <w:sz w:val="24"/>
        </w:rPr>
        <w:t>﻿</w:t>
      </w:r>
      <w:r w:rsidR="000A6007" w:rsidRPr="000A6007">
        <w:rPr>
          <w:rFonts w:ascii="Times New Roman" w:hAnsi="Times New Roman" w:cs="Times New Roman"/>
          <w:noProof/>
          <w:sz w:val="24"/>
        </w:rPr>
        <w:t xml:space="preserve"> Fish. Sci. Cent., Natl. Mar. Fish. Serv., NOAA, Honolulu, HI 968</w:t>
      </w:r>
      <w:r w:rsidR="00F50A51">
        <w:rPr>
          <w:rFonts w:ascii="Times New Roman" w:hAnsi="Times New Roman" w:cs="Times New Roman"/>
          <w:noProof/>
          <w:sz w:val="24"/>
        </w:rPr>
        <w:t>22-2396</w:t>
      </w:r>
      <w:r w:rsidR="000A6007" w:rsidRPr="000A6007">
        <w:rPr>
          <w:rFonts w:ascii="Times New Roman" w:hAnsi="Times New Roman" w:cs="Times New Roman"/>
          <w:noProof/>
          <w:sz w:val="24"/>
        </w:rPr>
        <w:t xml:space="preserve">. </w:t>
      </w:r>
      <w:r w:rsidR="00F50A51">
        <w:rPr>
          <w:rFonts w:ascii="Times New Roman" w:hAnsi="Times New Roman" w:cs="Times New Roman"/>
          <w:noProof/>
          <w:sz w:val="24"/>
        </w:rPr>
        <w:t>Southwest</w:t>
      </w:r>
      <w:r w:rsidR="000A6007" w:rsidRPr="000A6007">
        <w:rPr>
          <w:rFonts w:ascii="Times New Roman" w:hAnsi="Times New Roman" w:cs="Times New Roman"/>
          <w:noProof/>
          <w:sz w:val="24"/>
        </w:rPr>
        <w:t xml:space="preserve"> Fish. Sci. Cent. Admin. </w:t>
      </w:r>
      <w:r w:rsidR="00F50A51">
        <w:rPr>
          <w:rFonts w:ascii="Times New Roman" w:hAnsi="Times New Roman" w:cs="Times New Roman"/>
          <w:noProof/>
          <w:sz w:val="24"/>
        </w:rPr>
        <w:t>Technical Memorandum</w:t>
      </w:r>
      <w:r w:rsidR="000A6007" w:rsidRPr="000A6007">
        <w:rPr>
          <w:rFonts w:ascii="Times New Roman" w:hAnsi="Times New Roman" w:cs="Times New Roman"/>
          <w:noProof/>
          <w:sz w:val="24"/>
        </w:rPr>
        <w:t xml:space="preserve">. </w:t>
      </w:r>
      <w:r w:rsidR="00F50A51">
        <w:rPr>
          <w:rFonts w:ascii="Times New Roman" w:hAnsi="Times New Roman" w:cs="Times New Roman"/>
          <w:noProof/>
          <w:sz w:val="24"/>
        </w:rPr>
        <w:t>113</w:t>
      </w:r>
    </w:p>
    <w:p w14:paraId="69F2E83A"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 xml:space="preserve">Sainsbury, K.J., 1980. Effect of individual variability on the von Bertalanffy growth equation. </w:t>
      </w:r>
      <w:r w:rsidRPr="00396284">
        <w:rPr>
          <w:rFonts w:ascii="Times New Roman" w:hAnsi="Times New Roman" w:cs="Times New Roman"/>
          <w:noProof/>
          <w:sz w:val="24"/>
        </w:rPr>
        <w:lastRenderedPageBreak/>
        <w:t>Can. J. Fish. Aquat. Sci. 37, 241–247. https://doi.org/10.1139/f80-031</w:t>
      </w:r>
    </w:p>
    <w:p w14:paraId="26C3E4AB"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Su, Y., Yajima, M., 2012. R2jags: A Package for Running JAGS from R.</w:t>
      </w:r>
    </w:p>
    <w:p w14:paraId="442847AB"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Taylor, B.M., Oyafuso, Z.S., Pardee, C.B., Ochavillo, D., Newman, S.J., 2018. Comparative demography of commercially-harvested snappers and an emperor from American Samoa. PeerJ 6, e5069. https://doi.org/10.7717/peerj.5069</w:t>
      </w:r>
    </w:p>
    <w:p w14:paraId="585232E7"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Thorson, J.T., Munch, S.B., Cope, J.M., Gao, J., 2017. Predicting life history parameters for all fishes worldwide. Ecol. Appl. 27, 2262–2276. https://doi.org/10.1002/eap.1606</w:t>
      </w:r>
    </w:p>
    <w:p w14:paraId="6477A234"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Uchiyama, J.H., Tagami, D.T., 1984. Life history, distribution, and abundance of bottomfishes in the Northwestern Hawaiian Islands, in: Grigg, R.W., Tanoue, K.Y. (Eds.), Proceedings of the Second Symposium on Resource Investigations in the Northwestern Hawaiian Islands. pp. 229–247.</w:t>
      </w:r>
    </w:p>
    <w:p w14:paraId="5C96A05F"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Wakefield, C.B., O’Malley, J.M., Williams, A.J., Taylor, B.M., Nichols, R.S., Halafihi, T., Humphreys, R.L., Kaltavara, J., Nicol, S.J., Newman, S.J., 2017. Ageing bias and precision for deep-water snappers: Evaluating nascent otolith preparation methods using novel multivariate comparisons among readers and growth parameter estimates. ICES J. Mar. Sci. 74, 193–203. https://doi.org/10.1093/icesjms/fsw162</w:t>
      </w:r>
    </w:p>
    <w:p w14:paraId="1993438A"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Wang, Y.-G., Thomas, M.R., Somers, I.F., 1995. A maximum likelihood approach for estimating growth from tag–recapture data. Can. J. Fish. Aquat. Sci. 52, 252–259. https://doi.org/10.1139/f95-025</w:t>
      </w:r>
    </w:p>
    <w:p w14:paraId="4192D59B"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t>Williams, A.J., Wakefield, C.B., Newman, S.J., Vourey, E., Abascal, F.J., Halafihi, T., Kaltavara, J., Nicol, S.J., 2017. Oceanic, Latitudinal, and Sex-Specific Variation in Demography of a Tropical Deepwater Snapper across the Indo-Pacific Region. Front. Mar. Sci. 4. https://doi.org/10.3389/fmars.2017.00382</w:t>
      </w:r>
    </w:p>
    <w:p w14:paraId="3919784C" w14:textId="77777777" w:rsidR="00396284" w:rsidRPr="00396284" w:rsidRDefault="00396284" w:rsidP="00396284">
      <w:pPr>
        <w:widowControl w:val="0"/>
        <w:autoSpaceDE w:val="0"/>
        <w:autoSpaceDN w:val="0"/>
        <w:adjustRightInd w:val="0"/>
        <w:spacing w:line="480" w:lineRule="auto"/>
        <w:ind w:left="480" w:hanging="480"/>
        <w:rPr>
          <w:rFonts w:ascii="Times New Roman" w:hAnsi="Times New Roman" w:cs="Times New Roman"/>
          <w:noProof/>
          <w:sz w:val="24"/>
        </w:rPr>
      </w:pPr>
      <w:r w:rsidRPr="00396284">
        <w:rPr>
          <w:rFonts w:ascii="Times New Roman" w:hAnsi="Times New Roman" w:cs="Times New Roman"/>
          <w:noProof/>
          <w:sz w:val="24"/>
        </w:rPr>
        <w:lastRenderedPageBreak/>
        <w:t>Zhang, Z., Lessard, J., Campbell, A., 2009. Use of Bayesian hierarchical models to estimate northern abalone, Haliotis kamtschatkana, growth parameters from tag-recapture data. Fish. Res. 95, 289–295. https://doi.org/10.1016/j.fishres.2008.09.035</w:t>
      </w:r>
    </w:p>
    <w:p w14:paraId="50D8DD3E" w14:textId="2128BF0C" w:rsidR="00BE13AE" w:rsidRDefault="003F7953" w:rsidP="00396284">
      <w:pPr>
        <w:widowControl w:val="0"/>
        <w:autoSpaceDE w:val="0"/>
        <w:autoSpaceDN w:val="0"/>
        <w:adjustRightInd w:val="0"/>
        <w:spacing w:line="480" w:lineRule="auto"/>
        <w:ind w:left="480" w:hanging="480"/>
        <w:rPr>
          <w:rFonts w:ascii="Times New Roman" w:hAnsi="Times New Roman" w:cs="Times New Roman"/>
          <w:sz w:val="24"/>
          <w:szCs w:val="24"/>
        </w:rPr>
      </w:pPr>
      <w:r w:rsidRPr="00046C8F">
        <w:rPr>
          <w:rFonts w:ascii="Times New Roman" w:hAnsi="Times New Roman" w:cs="Times New Roman"/>
          <w:sz w:val="24"/>
          <w:szCs w:val="24"/>
        </w:rPr>
        <w:fldChar w:fldCharType="end"/>
      </w:r>
    </w:p>
    <w:p w14:paraId="768BAF97" w14:textId="77777777" w:rsidR="00BE13AE" w:rsidRDefault="00BE13AE">
      <w:pPr>
        <w:rPr>
          <w:rFonts w:ascii="Times New Roman" w:hAnsi="Times New Roman" w:cs="Times New Roman"/>
          <w:sz w:val="24"/>
          <w:szCs w:val="24"/>
        </w:rPr>
      </w:pPr>
      <w:r>
        <w:rPr>
          <w:rFonts w:ascii="Times New Roman" w:hAnsi="Times New Roman" w:cs="Times New Roman"/>
          <w:sz w:val="24"/>
          <w:szCs w:val="24"/>
        </w:rPr>
        <w:br w:type="page"/>
      </w:r>
    </w:p>
    <w:p w14:paraId="2054C810" w14:textId="648F542D" w:rsidR="00AA4148" w:rsidRPr="003A310B" w:rsidRDefault="00825EE8" w:rsidP="003A310B">
      <w:pPr>
        <w:spacing w:line="360" w:lineRule="auto"/>
        <w:rPr>
          <w:rFonts w:ascii="Times New Roman" w:hAnsi="Times New Roman" w:cs="Times New Roman"/>
          <w:b/>
          <w:bCs/>
          <w:sz w:val="24"/>
          <w:szCs w:val="24"/>
        </w:rPr>
      </w:pPr>
      <w:r w:rsidRPr="00825EE8">
        <w:rPr>
          <w:rFonts w:ascii="Times New Roman" w:hAnsi="Times New Roman" w:cs="Times New Roman"/>
          <w:b/>
          <w:bCs/>
          <w:sz w:val="24"/>
          <w:szCs w:val="24"/>
        </w:rPr>
        <w:lastRenderedPageBreak/>
        <w:t>Table</w:t>
      </w:r>
      <w:r w:rsidR="003A310B">
        <w:rPr>
          <w:rFonts w:ascii="Times New Roman" w:hAnsi="Times New Roman" w:cs="Times New Roman"/>
          <w:b/>
          <w:bCs/>
          <w:sz w:val="24"/>
          <w:szCs w:val="24"/>
        </w:rPr>
        <w:t>s</w:t>
      </w:r>
    </w:p>
    <w:p w14:paraId="6F80CF32" w14:textId="27365316"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 xml:space="preserve">Table </w:t>
      </w:r>
      <w:r w:rsidR="00BE19E7" w:rsidRPr="005834D9">
        <w:rPr>
          <w:rFonts w:ascii="Times New Roman" w:hAnsi="Times New Roman" w:cs="Times New Roman"/>
          <w:b/>
          <w:bCs/>
          <w:sz w:val="24"/>
          <w:szCs w:val="24"/>
        </w:rPr>
        <w:t>1</w:t>
      </w:r>
      <w:r w:rsidRPr="005834D9">
        <w:rPr>
          <w:rFonts w:ascii="Times New Roman" w:hAnsi="Times New Roman" w:cs="Times New Roman"/>
          <w:b/>
          <w:bCs/>
          <w:sz w:val="24"/>
          <w:szCs w:val="24"/>
        </w:rPr>
        <w:t>.</w:t>
      </w:r>
      <w:r w:rsidRPr="00AA4148">
        <w:rPr>
          <w:rFonts w:ascii="Times New Roman" w:hAnsi="Times New Roman" w:cs="Times New Roman"/>
          <w:sz w:val="24"/>
          <w:szCs w:val="24"/>
        </w:rPr>
        <w:t xml:space="preserve"> Summary of </w:t>
      </w:r>
      <w:r w:rsidR="00D83319">
        <w:rPr>
          <w:rFonts w:ascii="Times New Roman" w:hAnsi="Times New Roman" w:cs="Times New Roman"/>
          <w:sz w:val="24"/>
          <w:szCs w:val="24"/>
        </w:rPr>
        <w:t>OTP data. T</w:t>
      </w:r>
      <w:r w:rsidR="00BE19E7" w:rsidRPr="00AA4148">
        <w:rPr>
          <w:rFonts w:ascii="Times New Roman" w:hAnsi="Times New Roman" w:cs="Times New Roman"/>
          <w:sz w:val="24"/>
          <w:szCs w:val="24"/>
        </w:rPr>
        <w:t xml:space="preserve">agging and recapture locations for </w:t>
      </w:r>
      <w:r w:rsidR="00BE19E7" w:rsidRPr="00AA4148">
        <w:rPr>
          <w:rFonts w:ascii="Times New Roman" w:hAnsi="Times New Roman" w:cs="Times New Roman"/>
          <w:i/>
          <w:iCs/>
          <w:sz w:val="24"/>
          <w:szCs w:val="24"/>
        </w:rPr>
        <w:t>P. filamentosus</w:t>
      </w:r>
      <w:r w:rsidR="00BE19E7" w:rsidRPr="00AA4148">
        <w:rPr>
          <w:rFonts w:ascii="Times New Roman" w:hAnsi="Times New Roman" w:cs="Times New Roman"/>
          <w:sz w:val="24"/>
          <w:szCs w:val="24"/>
        </w:rPr>
        <w:t xml:space="preserve"> used for growth increment approaches as referenced to reporting grids in </w:t>
      </w:r>
      <w:r w:rsidR="0048389B" w:rsidRPr="00AA4148">
        <w:rPr>
          <w:rFonts w:ascii="Times New Roman" w:hAnsi="Times New Roman" w:cs="Times New Roman"/>
          <w:sz w:val="24"/>
          <w:szCs w:val="24"/>
        </w:rPr>
        <w:t>Fi</w:t>
      </w:r>
      <w:r w:rsidR="00BE19E7" w:rsidRPr="00AA4148">
        <w:rPr>
          <w:rFonts w:ascii="Times New Roman" w:hAnsi="Times New Roman" w:cs="Times New Roman"/>
          <w:sz w:val="24"/>
          <w:szCs w:val="24"/>
        </w:rPr>
        <w:t xml:space="preserve">gure 1. </w:t>
      </w:r>
      <w:r w:rsidRPr="00AA4148">
        <w:rPr>
          <w:rFonts w:ascii="Times New Roman" w:hAnsi="Times New Roman" w:cs="Times New Roman"/>
          <w:sz w:val="24"/>
          <w:szCs w:val="24"/>
        </w:rPr>
        <w:t>Adapted from Kobayashi, Okamoto &amp; Oishi (2008).</w:t>
      </w:r>
    </w:p>
    <w:p w14:paraId="0D4F8834" w14:textId="77777777" w:rsidR="00BE19E7" w:rsidRPr="00AA4148" w:rsidRDefault="00BE19E7" w:rsidP="00AA4148">
      <w:pPr>
        <w:spacing w:line="480" w:lineRule="auto"/>
        <w:contextualSpacing/>
        <w:rPr>
          <w:rFonts w:ascii="Times New Roman" w:hAnsi="Times New Roman" w:cs="Times New Roman"/>
          <w:i/>
          <w:iCs/>
          <w:sz w:val="24"/>
          <w:szCs w:val="24"/>
        </w:rPr>
      </w:pPr>
    </w:p>
    <w:p w14:paraId="493DFFA5" w14:textId="6BF6D164" w:rsidR="00BE19E7" w:rsidRPr="00AA4148" w:rsidRDefault="00BE19E7"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2.</w:t>
      </w:r>
      <w:r w:rsidRPr="00AA4148">
        <w:rPr>
          <w:rFonts w:ascii="Times New Roman" w:hAnsi="Times New Roman" w:cs="Times New Roman"/>
          <w:sz w:val="24"/>
          <w:szCs w:val="24"/>
        </w:rPr>
        <w:t xml:space="preserve"> Estimates </w:t>
      </w:r>
      <w:r w:rsidR="0048389B" w:rsidRPr="00AA4148">
        <w:rPr>
          <w:rFonts w:ascii="Times New Roman" w:hAnsi="Times New Roman" w:cs="Times New Roman"/>
          <w:sz w:val="24"/>
          <w:szCs w:val="24"/>
        </w:rPr>
        <w:t xml:space="preserve">(and 95% confidence intervals when available) </w:t>
      </w:r>
      <w:r w:rsidRPr="00AA4148">
        <w:rPr>
          <w:rFonts w:ascii="Times New Roman" w:hAnsi="Times New Roman" w:cs="Times New Roman"/>
          <w:sz w:val="24"/>
          <w:szCs w:val="24"/>
        </w:rPr>
        <w:t xml:space="preserve">of von Bertalanffy growth parameters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oMath>
      <w:r w:rsidRPr="00AA4148">
        <w:rPr>
          <w:rFonts w:ascii="Times New Roman" w:hAnsi="Times New Roman" w:cs="Times New Roman"/>
          <w:iCs/>
          <w:sz w:val="24"/>
          <w:szCs w:val="24"/>
        </w:rPr>
        <w:t xml:space="preserve">, </w:t>
      </w:r>
      <w:r w:rsidRPr="00AA4148">
        <w:rPr>
          <w:rFonts w:ascii="Times New Roman" w:hAnsi="Times New Roman" w:cs="Times New Roman"/>
          <w:i/>
          <w:sz w:val="24"/>
          <w:szCs w:val="24"/>
        </w:rPr>
        <w:t>K</w:t>
      </w:r>
      <w:r w:rsidRPr="00AA4148">
        <w:rPr>
          <w:rFonts w:ascii="Times New Roman" w:hAnsi="Times New Roman" w:cs="Times New Roman"/>
          <w:sz w:val="24"/>
          <w:szCs w:val="24"/>
        </w:rPr>
        <w:t xml:space="preserve">, and </w:t>
      </w:r>
      <w:r w:rsidRPr="00AA4148">
        <w:rPr>
          <w:rFonts w:ascii="Times New Roman" w:hAnsi="Times New Roman" w:cs="Times New Roman"/>
          <w:i/>
          <w:iCs/>
          <w:sz w:val="24"/>
          <w:szCs w:val="24"/>
        </w:rPr>
        <w:t>t</w:t>
      </w:r>
      <w:r w:rsidRPr="00AA4148">
        <w:rPr>
          <w:rFonts w:ascii="Times New Roman" w:hAnsi="Times New Roman" w:cs="Times New Roman"/>
          <w:i/>
          <w:iCs/>
          <w:sz w:val="24"/>
          <w:szCs w:val="24"/>
          <w:vertAlign w:val="subscript"/>
        </w:rPr>
        <w:t>o</w:t>
      </w:r>
      <w:r w:rsidRPr="00AA4148">
        <w:rPr>
          <w:rFonts w:ascii="Times New Roman" w:hAnsi="Times New Roman" w:cs="Times New Roman"/>
          <w:i/>
          <w:iCs/>
          <w:sz w:val="24"/>
          <w:szCs w:val="24"/>
        </w:rPr>
        <w:t xml:space="preserve"> </w:t>
      </w:r>
      <w:r w:rsidRPr="00AA4148">
        <w:rPr>
          <w:rFonts w:ascii="Times New Roman" w:hAnsi="Times New Roman" w:cs="Times New Roman"/>
          <w:sz w:val="24"/>
          <w:szCs w:val="24"/>
        </w:rPr>
        <w:t>reported by the present</w:t>
      </w:r>
      <w:r w:rsidR="0048389B" w:rsidRPr="00AA4148">
        <w:rPr>
          <w:rFonts w:ascii="Times New Roman" w:hAnsi="Times New Roman" w:cs="Times New Roman"/>
          <w:sz w:val="24"/>
          <w:szCs w:val="24"/>
        </w:rPr>
        <w:t xml:space="preserve"> and prior</w:t>
      </w:r>
      <w:r w:rsidRPr="00AA4148">
        <w:rPr>
          <w:rFonts w:ascii="Times New Roman" w:hAnsi="Times New Roman" w:cs="Times New Roman"/>
          <w:sz w:val="24"/>
          <w:szCs w:val="24"/>
        </w:rPr>
        <w:t xml:space="preserve"> stud</w:t>
      </w:r>
      <w:r w:rsidR="0048389B" w:rsidRPr="00AA4148">
        <w:rPr>
          <w:rFonts w:ascii="Times New Roman" w:hAnsi="Times New Roman" w:cs="Times New Roman"/>
          <w:sz w:val="24"/>
          <w:szCs w:val="24"/>
        </w:rPr>
        <w:t>ies</w:t>
      </w:r>
      <w:r w:rsidRPr="00AA4148">
        <w:rPr>
          <w:rFonts w:ascii="Times New Roman" w:hAnsi="Times New Roman" w:cs="Times New Roman"/>
          <w:sz w:val="24"/>
          <w:szCs w:val="24"/>
        </w:rPr>
        <w:t xml:space="preserve">. </w:t>
      </w:r>
    </w:p>
    <w:p w14:paraId="6024A79E" w14:textId="7D9E7409" w:rsidR="00825EE8" w:rsidRPr="00AA4148" w:rsidRDefault="00825EE8" w:rsidP="00AA4148">
      <w:pPr>
        <w:spacing w:line="480" w:lineRule="auto"/>
        <w:rPr>
          <w:rFonts w:ascii="Times New Roman" w:hAnsi="Times New Roman" w:cs="Times New Roman"/>
          <w:sz w:val="24"/>
          <w:szCs w:val="24"/>
        </w:rPr>
      </w:pPr>
    </w:p>
    <w:p w14:paraId="00AA9F33" w14:textId="730171F5"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3.</w:t>
      </w:r>
      <w:r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Von Bertalanffy growth p</w:t>
      </w:r>
      <w:r w:rsidR="00BE19E7" w:rsidRPr="00AA4148">
        <w:rPr>
          <w:rFonts w:ascii="Times New Roman" w:hAnsi="Times New Roman" w:cs="Times New Roman"/>
          <w:sz w:val="24"/>
          <w:szCs w:val="24"/>
        </w:rPr>
        <w:t>arameter estimates from B</w:t>
      </w:r>
      <w:r w:rsidRPr="00AA4148">
        <w:rPr>
          <w:rFonts w:ascii="Times New Roman" w:hAnsi="Times New Roman" w:cs="Times New Roman"/>
          <w:sz w:val="24"/>
          <w:szCs w:val="24"/>
        </w:rPr>
        <w:t xml:space="preserve">ayesian </w:t>
      </w:r>
      <w:r w:rsidR="00BE19E7" w:rsidRPr="00AA4148">
        <w:rPr>
          <w:rFonts w:ascii="Times New Roman" w:hAnsi="Times New Roman" w:cs="Times New Roman"/>
          <w:sz w:val="24"/>
          <w:szCs w:val="24"/>
        </w:rPr>
        <w:t>h</w:t>
      </w:r>
      <w:r w:rsidRPr="00AA4148">
        <w:rPr>
          <w:rFonts w:ascii="Times New Roman" w:hAnsi="Times New Roman" w:cs="Times New Roman"/>
          <w:sz w:val="24"/>
          <w:szCs w:val="24"/>
        </w:rPr>
        <w:t xml:space="preserve">ierarchical </w:t>
      </w:r>
      <w:r w:rsidR="00BE19E7" w:rsidRPr="00AA4148">
        <w:rPr>
          <w:rFonts w:ascii="Times New Roman" w:hAnsi="Times New Roman" w:cs="Times New Roman"/>
          <w:sz w:val="24"/>
          <w:szCs w:val="24"/>
        </w:rPr>
        <w:t>g</w:t>
      </w:r>
      <w:r w:rsidRPr="00AA4148">
        <w:rPr>
          <w:rFonts w:ascii="Times New Roman" w:hAnsi="Times New Roman" w:cs="Times New Roman"/>
          <w:sz w:val="24"/>
          <w:szCs w:val="24"/>
        </w:rPr>
        <w:t xml:space="preserve">rowth </w:t>
      </w:r>
      <w:r w:rsidR="00BE19E7" w:rsidRPr="00AA4148">
        <w:rPr>
          <w:rFonts w:ascii="Times New Roman" w:hAnsi="Times New Roman" w:cs="Times New Roman"/>
          <w:sz w:val="24"/>
          <w:szCs w:val="24"/>
        </w:rPr>
        <w:t>models (Models 1-4)</w:t>
      </w:r>
      <w:r w:rsidRPr="00AA4148">
        <w:rPr>
          <w:rFonts w:ascii="Times New Roman" w:hAnsi="Times New Roman" w:cs="Times New Roman"/>
          <w:sz w:val="24"/>
          <w:szCs w:val="24"/>
        </w:rPr>
        <w:t xml:space="preserve">. </w:t>
      </w:r>
    </w:p>
    <w:p w14:paraId="164E9518" w14:textId="0A04B7B1" w:rsidR="005B3B4D" w:rsidRPr="00AA4148" w:rsidRDefault="005B3B4D" w:rsidP="00AA4148">
      <w:pPr>
        <w:spacing w:line="480" w:lineRule="auto"/>
        <w:rPr>
          <w:rFonts w:ascii="Times New Roman" w:hAnsi="Times New Roman" w:cs="Times New Roman"/>
          <w:sz w:val="24"/>
          <w:szCs w:val="24"/>
        </w:rPr>
      </w:pPr>
    </w:p>
    <w:p w14:paraId="65135CC4" w14:textId="35D0620E" w:rsidR="00825EE8" w:rsidRPr="00AA4148"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4.</w:t>
      </w:r>
      <w:r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A reference for the candidate model structures used to determine the preferred model structure from integrative maximum likelihood growth models</w:t>
      </w:r>
      <w:r w:rsidR="005B3B4D" w:rsidRPr="00AA4148">
        <w:rPr>
          <w:rFonts w:ascii="Times New Roman" w:hAnsi="Times New Roman" w:cs="Times New Roman"/>
          <w:sz w:val="24"/>
          <w:szCs w:val="24"/>
        </w:rPr>
        <w:t xml:space="preserve"> </w:t>
      </w:r>
      <w:r w:rsidR="0048389B" w:rsidRPr="00AA4148">
        <w:rPr>
          <w:rFonts w:ascii="Times New Roman" w:hAnsi="Times New Roman" w:cs="Times New Roman"/>
          <w:sz w:val="24"/>
          <w:szCs w:val="24"/>
        </w:rPr>
        <w:t>(Models 5-11).</w:t>
      </w:r>
      <w:r w:rsidR="0048389B" w:rsidRPr="00AA4148">
        <w:rPr>
          <w:rFonts w:ascii="Times New Roman" w:hAnsi="Times New Roman" w:cs="Times New Roman"/>
          <w:i/>
          <w:iCs/>
          <w:sz w:val="24"/>
          <w:szCs w:val="24"/>
        </w:rPr>
        <w:t xml:space="preserve"> </w:t>
      </w:r>
      <w:r w:rsidRPr="00AA4148">
        <w:rPr>
          <w:rFonts w:ascii="Times New Roman" w:hAnsi="Times New Roman" w:cs="Times New Roman"/>
          <w:i/>
          <w:iCs/>
          <w:sz w:val="24"/>
          <w:szCs w:val="24"/>
        </w:rPr>
        <w:t xml:space="preserve"> </w:t>
      </w:r>
    </w:p>
    <w:p w14:paraId="2DFDD55F" w14:textId="7A3EE5E8" w:rsidR="00825EE8" w:rsidRPr="00AA4148" w:rsidRDefault="00825EE8" w:rsidP="00AA4148">
      <w:pPr>
        <w:spacing w:line="480" w:lineRule="auto"/>
        <w:rPr>
          <w:rFonts w:ascii="Times New Roman" w:hAnsi="Times New Roman" w:cs="Times New Roman"/>
          <w:sz w:val="24"/>
          <w:szCs w:val="24"/>
        </w:rPr>
      </w:pPr>
    </w:p>
    <w:p w14:paraId="303A6B53" w14:textId="0CAC8328" w:rsidR="00825EE8" w:rsidRPr="00A62A7F" w:rsidRDefault="00825EE8" w:rsidP="00AA4148">
      <w:pPr>
        <w:spacing w:line="480" w:lineRule="auto"/>
        <w:rPr>
          <w:rFonts w:ascii="Times New Roman" w:hAnsi="Times New Roman" w:cs="Times New Roman"/>
          <w:sz w:val="24"/>
          <w:szCs w:val="24"/>
        </w:rPr>
      </w:pPr>
      <w:r w:rsidRPr="005834D9">
        <w:rPr>
          <w:rFonts w:ascii="Times New Roman" w:hAnsi="Times New Roman" w:cs="Times New Roman"/>
          <w:b/>
          <w:bCs/>
          <w:sz w:val="24"/>
          <w:szCs w:val="24"/>
        </w:rPr>
        <w:t>Table 5.</w:t>
      </w:r>
      <w:r w:rsidRPr="00AA4148">
        <w:rPr>
          <w:rFonts w:ascii="Times New Roman" w:hAnsi="Times New Roman" w:cs="Times New Roman"/>
          <w:sz w:val="24"/>
          <w:szCs w:val="24"/>
        </w:rPr>
        <w:t xml:space="preserve"> Sample and Population Parameter Estimates </w:t>
      </w:r>
      <w:r w:rsidR="0048389B" w:rsidRPr="00AA4148">
        <w:rPr>
          <w:rFonts w:ascii="Times New Roman" w:hAnsi="Times New Roman" w:cs="Times New Roman"/>
          <w:sz w:val="24"/>
          <w:szCs w:val="24"/>
        </w:rPr>
        <w:t xml:space="preserve">(with bootstrapped confidence intervals) </w:t>
      </w:r>
      <w:r w:rsidRPr="00AA4148">
        <w:rPr>
          <w:rFonts w:ascii="Times New Roman" w:hAnsi="Times New Roman" w:cs="Times New Roman"/>
          <w:sz w:val="24"/>
          <w:szCs w:val="24"/>
        </w:rPr>
        <w:t>from Maximum Likelihood Growth Models</w:t>
      </w:r>
      <w:r w:rsidR="00F71056" w:rsidRPr="00AA4148">
        <w:rPr>
          <w:rFonts w:ascii="Times New Roman" w:hAnsi="Times New Roman" w:cs="Times New Roman"/>
          <w:sz w:val="24"/>
          <w:szCs w:val="24"/>
        </w:rPr>
        <w:t xml:space="preserve"> (Models 5-11)</w:t>
      </w:r>
      <w:r w:rsidRPr="00AA4148">
        <w:rPr>
          <w:rFonts w:ascii="Times New Roman" w:hAnsi="Times New Roman" w:cs="Times New Roman"/>
          <w:sz w:val="24"/>
          <w:szCs w:val="24"/>
        </w:rPr>
        <w:t>.</w:t>
      </w:r>
    </w:p>
    <w:p w14:paraId="0DA2BE72" w14:textId="77777777" w:rsidR="005B3B4D" w:rsidRDefault="005B3B4D" w:rsidP="003A310B">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69AB5383" w14:textId="4A252254" w:rsidR="00825EE8" w:rsidRPr="00825EE8" w:rsidRDefault="00825EE8" w:rsidP="003A310B">
      <w:pPr>
        <w:spacing w:line="480" w:lineRule="auto"/>
        <w:rPr>
          <w:rFonts w:ascii="Times New Roman" w:hAnsi="Times New Roman" w:cs="Times New Roman"/>
          <w:b/>
          <w:bCs/>
          <w:sz w:val="24"/>
          <w:szCs w:val="24"/>
        </w:rPr>
      </w:pPr>
      <w:r w:rsidRPr="00825EE8">
        <w:rPr>
          <w:rFonts w:ascii="Times New Roman" w:hAnsi="Times New Roman" w:cs="Times New Roman"/>
          <w:b/>
          <w:bCs/>
          <w:sz w:val="24"/>
          <w:szCs w:val="24"/>
        </w:rPr>
        <w:lastRenderedPageBreak/>
        <w:t>Figure Captions</w:t>
      </w:r>
    </w:p>
    <w:p w14:paraId="0F757D53" w14:textId="7779F0EF" w:rsidR="00825EE8" w:rsidRPr="00825EE8" w:rsidRDefault="00825EE8" w:rsidP="003A310B">
      <w:pPr>
        <w:spacing w:line="480" w:lineRule="auto"/>
        <w:ind w:firstLine="288"/>
        <w:contextualSpacing/>
        <w:rPr>
          <w:rFonts w:ascii="Times New Roman" w:hAnsi="Times New Roman" w:cs="Times New Roman"/>
          <w:b/>
          <w:bCs/>
          <w:sz w:val="24"/>
          <w:szCs w:val="24"/>
        </w:rPr>
      </w:pPr>
      <w:r w:rsidRPr="00825EE8">
        <w:rPr>
          <w:rFonts w:ascii="Times New Roman" w:hAnsi="Times New Roman" w:cs="Times New Roman"/>
          <w:b/>
          <w:bCs/>
          <w:sz w:val="24"/>
          <w:szCs w:val="24"/>
        </w:rPr>
        <w:t>Figure 1. Reporting Grid Map.</w:t>
      </w:r>
    </w:p>
    <w:p w14:paraId="29559DB7" w14:textId="77777777" w:rsidR="00825EE8" w:rsidRPr="00825EE8" w:rsidRDefault="00825EE8" w:rsidP="003A310B">
      <w:pPr>
        <w:spacing w:line="480" w:lineRule="auto"/>
        <w:ind w:left="288"/>
        <w:contextualSpacing/>
        <w:rPr>
          <w:rFonts w:ascii="Times New Roman" w:hAnsi="Times New Roman" w:cs="Times New Roman"/>
          <w:i/>
          <w:iCs/>
          <w:sz w:val="24"/>
          <w:szCs w:val="24"/>
        </w:rPr>
      </w:pPr>
      <w:r w:rsidRPr="00825EE8">
        <w:rPr>
          <w:rFonts w:ascii="Times New Roman" w:hAnsi="Times New Roman" w:cs="Times New Roman"/>
          <w:i/>
          <w:iCs/>
          <w:sz w:val="24"/>
          <w:szCs w:val="24"/>
        </w:rPr>
        <w:t>Map showing the location and number of the State of Hawaii’s statistical reporting grids corresponding to the reported location of tagging and recaptured for fish summarized in Table 5.2.</w:t>
      </w:r>
    </w:p>
    <w:p w14:paraId="25ECCF5C" w14:textId="5F6130F9" w:rsidR="00825EE8" w:rsidRPr="00825EE8" w:rsidRDefault="00825EE8" w:rsidP="003A310B">
      <w:pPr>
        <w:spacing w:line="480" w:lineRule="auto"/>
        <w:rPr>
          <w:rFonts w:ascii="Times New Roman" w:hAnsi="Times New Roman" w:cs="Times New Roman"/>
          <w:b/>
          <w:bCs/>
          <w:sz w:val="24"/>
          <w:szCs w:val="24"/>
        </w:rPr>
      </w:pPr>
    </w:p>
    <w:p w14:paraId="5DD9EA3E" w14:textId="1F1C4289"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 xml:space="preserve">Figure 2. Length and Time at Liberty for OTP Data. </w:t>
      </w:r>
    </w:p>
    <w:p w14:paraId="2EA0B546" w14:textId="074585FB" w:rsidR="00825EE8" w:rsidRPr="00825EE8" w:rsidRDefault="00825EE8" w:rsidP="003A310B">
      <w:pPr>
        <w:spacing w:line="480" w:lineRule="auto"/>
        <w:ind w:left="288"/>
        <w:rPr>
          <w:rFonts w:ascii="Times New Roman" w:hAnsi="Times New Roman" w:cs="Times New Roman"/>
          <w:i/>
          <w:iCs/>
          <w:sz w:val="24"/>
          <w:szCs w:val="24"/>
        </w:rPr>
      </w:pPr>
      <w:r w:rsidRPr="00825EE8">
        <w:rPr>
          <w:rFonts w:ascii="Times New Roman" w:hAnsi="Times New Roman" w:cs="Times New Roman"/>
          <w:i/>
          <w:iCs/>
          <w:sz w:val="24"/>
          <w:szCs w:val="24"/>
        </w:rPr>
        <w:t>The length of P. filamentosus recaptured and included in analysis of OTP tagging data and the distribution of times at liberty. The fork length of fish during tagging is highlighted in red while length at recapture is shown in blue.</w:t>
      </w:r>
    </w:p>
    <w:p w14:paraId="11319D3E" w14:textId="376A1533" w:rsidR="00825EE8" w:rsidRPr="00825EE8" w:rsidRDefault="00825EE8" w:rsidP="003A310B">
      <w:pPr>
        <w:spacing w:line="480" w:lineRule="auto"/>
        <w:ind w:left="288"/>
        <w:rPr>
          <w:rFonts w:ascii="Times New Roman" w:hAnsi="Times New Roman" w:cs="Times New Roman"/>
          <w:i/>
          <w:iCs/>
          <w:sz w:val="24"/>
          <w:szCs w:val="24"/>
        </w:rPr>
      </w:pPr>
    </w:p>
    <w:p w14:paraId="795E6E1D" w14:textId="6DE59745"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 xml:space="preserve">Figure 3. Coefficient of Variation for von Bertalanffy Growth Function Parameters. </w:t>
      </w:r>
    </w:p>
    <w:p w14:paraId="7BBC1429" w14:textId="7C448253" w:rsidR="00825EE8" w:rsidRPr="00825EE8" w:rsidRDefault="00825EE8" w:rsidP="003A310B">
      <w:pPr>
        <w:spacing w:line="480" w:lineRule="auto"/>
        <w:ind w:left="288"/>
        <w:rPr>
          <w:rFonts w:ascii="Times New Roman" w:hAnsi="Times New Roman" w:cs="Times New Roman"/>
          <w:i/>
          <w:iCs/>
          <w:sz w:val="24"/>
          <w:szCs w:val="24"/>
        </w:rPr>
      </w:pPr>
      <w:r w:rsidRPr="00825EE8">
        <w:rPr>
          <w:rFonts w:ascii="Times New Roman" w:hAnsi="Times New Roman" w:cs="Times New Roman"/>
          <w:i/>
          <w:iCs/>
          <w:sz w:val="24"/>
          <w:szCs w:val="24"/>
        </w:rPr>
        <w:t>Coefficient of variation for 2 von Bertalanffy growth function parameters (Brody growth coefficient, K) and (Mean asymptotic length L∞) for P. filamentosus. Individual variability was examined incorporating individual variability in both parameters, in either one of the parameters in series, or in neither parameter.</w:t>
      </w:r>
    </w:p>
    <w:p w14:paraId="6B489320" w14:textId="5A411EE5" w:rsidR="00825EE8" w:rsidRPr="00825EE8" w:rsidRDefault="00825EE8" w:rsidP="003A310B">
      <w:pPr>
        <w:spacing w:line="480" w:lineRule="auto"/>
        <w:ind w:left="288"/>
        <w:rPr>
          <w:rFonts w:ascii="Times New Roman" w:hAnsi="Times New Roman" w:cs="Times New Roman"/>
          <w:i/>
          <w:iCs/>
          <w:sz w:val="24"/>
          <w:szCs w:val="24"/>
        </w:rPr>
      </w:pPr>
    </w:p>
    <w:p w14:paraId="79830586" w14:textId="5AFB4118" w:rsidR="00825EE8" w:rsidRPr="00825EE8" w:rsidRDefault="00825EE8" w:rsidP="003A310B">
      <w:pPr>
        <w:spacing w:line="480" w:lineRule="auto"/>
        <w:ind w:left="288"/>
        <w:rPr>
          <w:rFonts w:ascii="Times New Roman" w:hAnsi="Times New Roman" w:cs="Times New Roman"/>
          <w:b/>
          <w:bCs/>
          <w:sz w:val="24"/>
          <w:szCs w:val="24"/>
        </w:rPr>
      </w:pPr>
      <w:r w:rsidRPr="00825EE8">
        <w:rPr>
          <w:rFonts w:ascii="Times New Roman" w:hAnsi="Times New Roman" w:cs="Times New Roman"/>
          <w:b/>
          <w:bCs/>
          <w:sz w:val="24"/>
          <w:szCs w:val="24"/>
        </w:rPr>
        <w:t xml:space="preserve">Figure 4. Plots Comparing Predicted and Observed Length at Recapture. </w:t>
      </w:r>
    </w:p>
    <w:p w14:paraId="7E6AF326" w14:textId="0F5C030E" w:rsidR="00902CF6" w:rsidRPr="00AA4148" w:rsidRDefault="00825EE8" w:rsidP="003A310B">
      <w:pPr>
        <w:spacing w:line="480" w:lineRule="auto"/>
        <w:ind w:left="288"/>
        <w:rPr>
          <w:rFonts w:ascii="Times New Roman" w:hAnsi="Times New Roman" w:cs="Times New Roman"/>
          <w:sz w:val="24"/>
          <w:szCs w:val="24"/>
        </w:rPr>
        <w:sectPr w:rsidR="00902CF6" w:rsidRPr="00AA4148" w:rsidSect="006A3C1A">
          <w:footerReference w:type="even" r:id="rId8"/>
          <w:footerReference w:type="default" r:id="rId9"/>
          <w:pgSz w:w="12240" w:h="15840"/>
          <w:pgMar w:top="1440" w:right="1440" w:bottom="1440" w:left="1440" w:header="720" w:footer="720" w:gutter="0"/>
          <w:lnNumType w:countBy="1" w:restart="continuous"/>
          <w:cols w:space="720"/>
          <w:docGrid w:linePitch="360"/>
        </w:sectPr>
      </w:pPr>
      <w:r w:rsidRPr="00825EE8">
        <w:rPr>
          <w:rFonts w:ascii="Times New Roman" w:hAnsi="Times New Roman" w:cs="Times New Roman"/>
          <w:i/>
          <w:iCs/>
          <w:sz w:val="24"/>
          <w:szCs w:val="24"/>
        </w:rPr>
        <w:t>Predicted lengths at recapture fit using parameter point estimates from Bayesian Models 1 and 2 and population parameter estimates from Maximum likelihood Models 5 and 11 compared to observed length at recapture. Length at recapture was predicted as a function of length at marking and time at liberty. The 1:1 line indicates where points</w:t>
      </w:r>
      <w:r w:rsidRPr="00825EE8">
        <w:rPr>
          <w:rFonts w:ascii="Times New Roman" w:hAnsi="Times New Roman" w:cs="Times New Roman"/>
          <w:sz w:val="24"/>
          <w:szCs w:val="24"/>
        </w:rPr>
        <w:t xml:space="preserve"> </w:t>
      </w:r>
      <w:r w:rsidRPr="00825EE8">
        <w:rPr>
          <w:rFonts w:ascii="Times New Roman" w:hAnsi="Times New Roman" w:cs="Times New Roman"/>
          <w:i/>
          <w:iCs/>
          <w:sz w:val="24"/>
          <w:szCs w:val="24"/>
        </w:rPr>
        <w:t xml:space="preserve">would fall if model parameters perfectly predicted length at recapture. </w:t>
      </w:r>
    </w:p>
    <w:p w14:paraId="17587DA2" w14:textId="4DE74595" w:rsidR="00825EE8" w:rsidRPr="00825EE8" w:rsidRDefault="00825EE8" w:rsidP="00AA4148">
      <w:pPr>
        <w:rPr>
          <w:rFonts w:ascii="Times New Roman" w:hAnsi="Times New Roman" w:cs="Times New Roman"/>
          <w:b/>
          <w:bCs/>
          <w:sz w:val="24"/>
          <w:szCs w:val="24"/>
        </w:rPr>
      </w:pPr>
    </w:p>
    <w:sectPr w:rsidR="00825EE8" w:rsidRPr="00825EE8" w:rsidSect="00AA41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DACD1" w14:textId="77777777" w:rsidR="00EC677B" w:rsidRDefault="00EC677B" w:rsidP="00BE19E7">
      <w:r>
        <w:separator/>
      </w:r>
    </w:p>
  </w:endnote>
  <w:endnote w:type="continuationSeparator" w:id="0">
    <w:p w14:paraId="7C03C50E" w14:textId="77777777" w:rsidR="00EC677B" w:rsidRDefault="00EC677B" w:rsidP="00BE1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7312566"/>
      <w:docPartObj>
        <w:docPartGallery w:val="Page Numbers (Bottom of Page)"/>
        <w:docPartUnique/>
      </w:docPartObj>
    </w:sdtPr>
    <w:sdtEndPr>
      <w:rPr>
        <w:rStyle w:val="PageNumber"/>
      </w:rPr>
    </w:sdtEndPr>
    <w:sdtContent>
      <w:p w14:paraId="77E272A4" w14:textId="68AFB25E" w:rsidR="000A6007" w:rsidRDefault="000A6007" w:rsidP="00CD14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8E305E" w14:textId="77777777" w:rsidR="000A6007" w:rsidRDefault="000A6007" w:rsidP="006A3C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2539957"/>
      <w:docPartObj>
        <w:docPartGallery w:val="Page Numbers (Bottom of Page)"/>
        <w:docPartUnique/>
      </w:docPartObj>
    </w:sdtPr>
    <w:sdtEndPr>
      <w:rPr>
        <w:rStyle w:val="PageNumber"/>
      </w:rPr>
    </w:sdtEndPr>
    <w:sdtContent>
      <w:p w14:paraId="594694EC" w14:textId="3A2D05BC" w:rsidR="000A6007" w:rsidRDefault="000A6007" w:rsidP="00CD14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2CB5C9" w14:textId="77777777" w:rsidR="000A6007" w:rsidRDefault="000A6007" w:rsidP="006A3C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63ED2" w14:textId="77777777" w:rsidR="00EC677B" w:rsidRDefault="00EC677B" w:rsidP="00BE19E7">
      <w:r>
        <w:separator/>
      </w:r>
    </w:p>
  </w:footnote>
  <w:footnote w:type="continuationSeparator" w:id="0">
    <w:p w14:paraId="3A16AFB5" w14:textId="77777777" w:rsidR="00EC677B" w:rsidRDefault="00EC677B" w:rsidP="00BE19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40622"/>
    <w:multiLevelType w:val="hybridMultilevel"/>
    <w:tmpl w:val="85EC4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54C11"/>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35BE3"/>
    <w:multiLevelType w:val="hybridMultilevel"/>
    <w:tmpl w:val="E530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37F3A"/>
    <w:multiLevelType w:val="hybridMultilevel"/>
    <w:tmpl w:val="FDB486D2"/>
    <w:lvl w:ilvl="0" w:tplc="913E5A1A">
      <w:start w:val="5"/>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D725A8"/>
    <w:multiLevelType w:val="hybridMultilevel"/>
    <w:tmpl w:val="8FD6993E"/>
    <w:lvl w:ilvl="0" w:tplc="7D8289A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FC624F6"/>
    <w:multiLevelType w:val="hybridMultilevel"/>
    <w:tmpl w:val="EBC8DCD6"/>
    <w:lvl w:ilvl="0" w:tplc="66D0BF3C">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7529F"/>
    <w:multiLevelType w:val="hybridMultilevel"/>
    <w:tmpl w:val="B9A204C8"/>
    <w:lvl w:ilvl="0" w:tplc="BC664426">
      <w:start w:val="100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53"/>
    <w:rsid w:val="00043736"/>
    <w:rsid w:val="00057D0B"/>
    <w:rsid w:val="000632F2"/>
    <w:rsid w:val="000679AB"/>
    <w:rsid w:val="000A6007"/>
    <w:rsid w:val="000B50CA"/>
    <w:rsid w:val="00126292"/>
    <w:rsid w:val="00181624"/>
    <w:rsid w:val="00196AB4"/>
    <w:rsid w:val="00215B40"/>
    <w:rsid w:val="002379EA"/>
    <w:rsid w:val="00265392"/>
    <w:rsid w:val="00272ADE"/>
    <w:rsid w:val="003472AB"/>
    <w:rsid w:val="00396284"/>
    <w:rsid w:val="003A310B"/>
    <w:rsid w:val="003A50A0"/>
    <w:rsid w:val="003A7A6F"/>
    <w:rsid w:val="003B0336"/>
    <w:rsid w:val="003E0640"/>
    <w:rsid w:val="003F55EC"/>
    <w:rsid w:val="003F7953"/>
    <w:rsid w:val="00465B57"/>
    <w:rsid w:val="004755FE"/>
    <w:rsid w:val="0048389B"/>
    <w:rsid w:val="00491301"/>
    <w:rsid w:val="004C691C"/>
    <w:rsid w:val="004E39FB"/>
    <w:rsid w:val="00535608"/>
    <w:rsid w:val="00560D37"/>
    <w:rsid w:val="00570BB2"/>
    <w:rsid w:val="005834D9"/>
    <w:rsid w:val="005B3B4D"/>
    <w:rsid w:val="00611228"/>
    <w:rsid w:val="006870E8"/>
    <w:rsid w:val="00695989"/>
    <w:rsid w:val="006A3C1A"/>
    <w:rsid w:val="006C5935"/>
    <w:rsid w:val="00725427"/>
    <w:rsid w:val="00740DB4"/>
    <w:rsid w:val="008142E4"/>
    <w:rsid w:val="008168FD"/>
    <w:rsid w:val="00825EE8"/>
    <w:rsid w:val="00902CF6"/>
    <w:rsid w:val="00911AA9"/>
    <w:rsid w:val="009C6407"/>
    <w:rsid w:val="00A52422"/>
    <w:rsid w:val="00A62A7F"/>
    <w:rsid w:val="00AA4148"/>
    <w:rsid w:val="00AB2668"/>
    <w:rsid w:val="00B25CD2"/>
    <w:rsid w:val="00B27372"/>
    <w:rsid w:val="00B302A9"/>
    <w:rsid w:val="00B3312C"/>
    <w:rsid w:val="00B44EF1"/>
    <w:rsid w:val="00B70D88"/>
    <w:rsid w:val="00B8451A"/>
    <w:rsid w:val="00B92C32"/>
    <w:rsid w:val="00BA34C7"/>
    <w:rsid w:val="00BE05D2"/>
    <w:rsid w:val="00BE13AE"/>
    <w:rsid w:val="00BE19E7"/>
    <w:rsid w:val="00BF5916"/>
    <w:rsid w:val="00C3179C"/>
    <w:rsid w:val="00C47933"/>
    <w:rsid w:val="00C6243E"/>
    <w:rsid w:val="00CD140B"/>
    <w:rsid w:val="00CE3001"/>
    <w:rsid w:val="00CE3556"/>
    <w:rsid w:val="00CF4BF4"/>
    <w:rsid w:val="00D17964"/>
    <w:rsid w:val="00D42812"/>
    <w:rsid w:val="00D83319"/>
    <w:rsid w:val="00DC4E25"/>
    <w:rsid w:val="00DD45EE"/>
    <w:rsid w:val="00E60ACF"/>
    <w:rsid w:val="00EC677B"/>
    <w:rsid w:val="00F05613"/>
    <w:rsid w:val="00F10E82"/>
    <w:rsid w:val="00F230C3"/>
    <w:rsid w:val="00F41656"/>
    <w:rsid w:val="00F50A51"/>
    <w:rsid w:val="00F71056"/>
    <w:rsid w:val="00F978EC"/>
    <w:rsid w:val="00FA4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1303"/>
  <w15:chartTrackingRefBased/>
  <w15:docId w15:val="{75904A9B-6969-F144-9F42-D865182C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953"/>
    <w:rPr>
      <w:rFonts w:eastAsiaTheme="minorEastAsia"/>
      <w:sz w:val="22"/>
      <w:szCs w:val="22"/>
    </w:rPr>
  </w:style>
  <w:style w:type="paragraph" w:styleId="Heading1">
    <w:name w:val="heading 1"/>
    <w:basedOn w:val="Normal"/>
    <w:next w:val="Normal"/>
    <w:link w:val="Heading1Char"/>
    <w:uiPriority w:val="9"/>
    <w:qFormat/>
    <w:rsid w:val="003F79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F79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795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9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F79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F7953"/>
    <w:rPr>
      <w:rFonts w:asciiTheme="majorHAnsi" w:eastAsiaTheme="majorEastAsia" w:hAnsiTheme="majorHAnsi" w:cstheme="majorBidi"/>
      <w:color w:val="1F3763" w:themeColor="accent1" w:themeShade="7F"/>
    </w:rPr>
  </w:style>
  <w:style w:type="paragraph" w:styleId="DocumentMap">
    <w:name w:val="Document Map"/>
    <w:basedOn w:val="Normal"/>
    <w:link w:val="DocumentMapChar"/>
    <w:uiPriority w:val="99"/>
    <w:semiHidden/>
    <w:unhideWhenUsed/>
    <w:rsid w:val="003F7953"/>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F7953"/>
    <w:rPr>
      <w:rFonts w:ascii="Times New Roman" w:eastAsiaTheme="minorEastAsia" w:hAnsi="Times New Roman" w:cs="Times New Roman"/>
    </w:rPr>
  </w:style>
  <w:style w:type="paragraph" w:styleId="ListParagraph">
    <w:name w:val="List Paragraph"/>
    <w:basedOn w:val="Normal"/>
    <w:uiPriority w:val="34"/>
    <w:qFormat/>
    <w:rsid w:val="003F7953"/>
    <w:pPr>
      <w:ind w:left="720"/>
      <w:contextualSpacing/>
    </w:pPr>
  </w:style>
  <w:style w:type="character" w:styleId="PlaceholderText">
    <w:name w:val="Placeholder Text"/>
    <w:basedOn w:val="DefaultParagraphFont"/>
    <w:uiPriority w:val="99"/>
    <w:semiHidden/>
    <w:rsid w:val="003F7953"/>
    <w:rPr>
      <w:color w:val="808080"/>
    </w:rPr>
  </w:style>
  <w:style w:type="paragraph" w:styleId="Caption">
    <w:name w:val="caption"/>
    <w:basedOn w:val="Normal"/>
    <w:next w:val="Normal"/>
    <w:uiPriority w:val="35"/>
    <w:unhideWhenUsed/>
    <w:qFormat/>
    <w:rsid w:val="003F7953"/>
    <w:pPr>
      <w:spacing w:after="200"/>
    </w:pPr>
    <w:rPr>
      <w:i/>
      <w:iCs/>
      <w:color w:val="44546A" w:themeColor="text2"/>
      <w:sz w:val="18"/>
      <w:szCs w:val="18"/>
    </w:rPr>
  </w:style>
  <w:style w:type="character" w:styleId="Hyperlink">
    <w:name w:val="Hyperlink"/>
    <w:basedOn w:val="DefaultParagraphFont"/>
    <w:uiPriority w:val="99"/>
    <w:unhideWhenUsed/>
    <w:rsid w:val="003F7953"/>
    <w:rPr>
      <w:color w:val="0563C1" w:themeColor="hyperlink"/>
      <w:u w:val="single"/>
    </w:rPr>
  </w:style>
  <w:style w:type="character" w:styleId="CommentReference">
    <w:name w:val="annotation reference"/>
    <w:basedOn w:val="DefaultParagraphFont"/>
    <w:uiPriority w:val="99"/>
    <w:semiHidden/>
    <w:unhideWhenUsed/>
    <w:rsid w:val="003F7953"/>
    <w:rPr>
      <w:sz w:val="18"/>
      <w:szCs w:val="18"/>
    </w:rPr>
  </w:style>
  <w:style w:type="paragraph" w:styleId="CommentText">
    <w:name w:val="annotation text"/>
    <w:basedOn w:val="Normal"/>
    <w:link w:val="CommentTextChar"/>
    <w:uiPriority w:val="99"/>
    <w:unhideWhenUsed/>
    <w:rsid w:val="003F7953"/>
    <w:rPr>
      <w:sz w:val="24"/>
      <w:szCs w:val="24"/>
    </w:rPr>
  </w:style>
  <w:style w:type="character" w:customStyle="1" w:styleId="CommentTextChar">
    <w:name w:val="Comment Text Char"/>
    <w:basedOn w:val="DefaultParagraphFont"/>
    <w:link w:val="CommentText"/>
    <w:uiPriority w:val="99"/>
    <w:rsid w:val="003F7953"/>
    <w:rPr>
      <w:rFonts w:eastAsiaTheme="minorEastAsia"/>
    </w:rPr>
  </w:style>
  <w:style w:type="paragraph" w:styleId="CommentSubject">
    <w:name w:val="annotation subject"/>
    <w:basedOn w:val="CommentText"/>
    <w:next w:val="CommentText"/>
    <w:link w:val="CommentSubjectChar"/>
    <w:uiPriority w:val="99"/>
    <w:semiHidden/>
    <w:unhideWhenUsed/>
    <w:rsid w:val="003F7953"/>
    <w:rPr>
      <w:b/>
      <w:bCs/>
      <w:sz w:val="20"/>
      <w:szCs w:val="20"/>
    </w:rPr>
  </w:style>
  <w:style w:type="character" w:customStyle="1" w:styleId="CommentSubjectChar">
    <w:name w:val="Comment Subject Char"/>
    <w:basedOn w:val="CommentTextChar"/>
    <w:link w:val="CommentSubject"/>
    <w:uiPriority w:val="99"/>
    <w:semiHidden/>
    <w:rsid w:val="003F7953"/>
    <w:rPr>
      <w:rFonts w:eastAsiaTheme="minorEastAsia"/>
      <w:b/>
      <w:bCs/>
      <w:sz w:val="20"/>
      <w:szCs w:val="20"/>
    </w:rPr>
  </w:style>
  <w:style w:type="paragraph" w:styleId="BalloonText">
    <w:name w:val="Balloon Text"/>
    <w:basedOn w:val="Normal"/>
    <w:link w:val="BalloonTextChar"/>
    <w:uiPriority w:val="99"/>
    <w:semiHidden/>
    <w:unhideWhenUsed/>
    <w:rsid w:val="003F79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7953"/>
    <w:rPr>
      <w:rFonts w:ascii="Times New Roman" w:eastAsiaTheme="minorEastAsia" w:hAnsi="Times New Roman" w:cs="Times New Roman"/>
      <w:sz w:val="18"/>
      <w:szCs w:val="18"/>
    </w:rPr>
  </w:style>
  <w:style w:type="paragraph" w:styleId="Revision">
    <w:name w:val="Revision"/>
    <w:hidden/>
    <w:uiPriority w:val="99"/>
    <w:semiHidden/>
    <w:rsid w:val="003F7953"/>
    <w:rPr>
      <w:rFonts w:eastAsiaTheme="minorEastAsia"/>
      <w:sz w:val="22"/>
      <w:szCs w:val="22"/>
    </w:rPr>
  </w:style>
  <w:style w:type="paragraph" w:styleId="NoSpacing">
    <w:name w:val="No Spacing"/>
    <w:uiPriority w:val="1"/>
    <w:qFormat/>
    <w:rsid w:val="003F7953"/>
    <w:rPr>
      <w:rFonts w:eastAsiaTheme="minorEastAsia"/>
      <w:sz w:val="22"/>
      <w:szCs w:val="22"/>
    </w:rPr>
  </w:style>
  <w:style w:type="character" w:styleId="LineNumber">
    <w:name w:val="line number"/>
    <w:basedOn w:val="DefaultParagraphFont"/>
    <w:uiPriority w:val="99"/>
    <w:semiHidden/>
    <w:unhideWhenUsed/>
    <w:rsid w:val="003F7953"/>
  </w:style>
  <w:style w:type="paragraph" w:styleId="NormalWeb">
    <w:name w:val="Normal (Web)"/>
    <w:basedOn w:val="Normal"/>
    <w:uiPriority w:val="99"/>
    <w:semiHidden/>
    <w:unhideWhenUsed/>
    <w:rsid w:val="003F7953"/>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F7953"/>
    <w:pPr>
      <w:tabs>
        <w:tab w:val="center" w:pos="4680"/>
        <w:tab w:val="right" w:pos="9360"/>
      </w:tabs>
    </w:pPr>
  </w:style>
  <w:style w:type="character" w:customStyle="1" w:styleId="HeaderChar">
    <w:name w:val="Header Char"/>
    <w:basedOn w:val="DefaultParagraphFont"/>
    <w:link w:val="Header"/>
    <w:uiPriority w:val="99"/>
    <w:rsid w:val="003F7953"/>
    <w:rPr>
      <w:rFonts w:eastAsiaTheme="minorEastAsia"/>
      <w:sz w:val="22"/>
      <w:szCs w:val="22"/>
    </w:rPr>
  </w:style>
  <w:style w:type="paragraph" w:styleId="Footer">
    <w:name w:val="footer"/>
    <w:basedOn w:val="Normal"/>
    <w:link w:val="FooterChar"/>
    <w:uiPriority w:val="99"/>
    <w:unhideWhenUsed/>
    <w:rsid w:val="003F7953"/>
    <w:pPr>
      <w:tabs>
        <w:tab w:val="center" w:pos="4680"/>
        <w:tab w:val="right" w:pos="9360"/>
      </w:tabs>
    </w:pPr>
  </w:style>
  <w:style w:type="character" w:customStyle="1" w:styleId="FooterChar">
    <w:name w:val="Footer Char"/>
    <w:basedOn w:val="DefaultParagraphFont"/>
    <w:link w:val="Footer"/>
    <w:uiPriority w:val="99"/>
    <w:rsid w:val="003F7953"/>
    <w:rPr>
      <w:rFonts w:eastAsiaTheme="minorEastAsia"/>
      <w:sz w:val="22"/>
      <w:szCs w:val="22"/>
    </w:rPr>
  </w:style>
  <w:style w:type="character" w:styleId="FollowedHyperlink">
    <w:name w:val="FollowedHyperlink"/>
    <w:basedOn w:val="DefaultParagraphFont"/>
    <w:uiPriority w:val="99"/>
    <w:semiHidden/>
    <w:unhideWhenUsed/>
    <w:rsid w:val="00902CF6"/>
    <w:rPr>
      <w:color w:val="954F72"/>
      <w:u w:val="single"/>
    </w:rPr>
  </w:style>
  <w:style w:type="paragraph" w:customStyle="1" w:styleId="msonormal0">
    <w:name w:val="msonormal"/>
    <w:basedOn w:val="Normal"/>
    <w:rsid w:val="00902CF6"/>
    <w:pPr>
      <w:spacing w:before="100" w:beforeAutospacing="1" w:after="100" w:afterAutospacing="1"/>
    </w:pPr>
    <w:rPr>
      <w:rFonts w:ascii="Times New Roman" w:eastAsia="Times New Roman" w:hAnsi="Times New Roman" w:cs="Times New Roman"/>
      <w:sz w:val="24"/>
      <w:szCs w:val="24"/>
    </w:rPr>
  </w:style>
  <w:style w:type="paragraph" w:customStyle="1" w:styleId="xl65">
    <w:name w:val="xl65"/>
    <w:basedOn w:val="Normal"/>
    <w:rsid w:val="00902CF6"/>
    <w:pPr>
      <w:shd w:val="clear" w:color="000000" w:fill="FFFFFF"/>
      <w:spacing w:before="100" w:beforeAutospacing="1" w:after="100" w:afterAutospacing="1"/>
    </w:pPr>
    <w:rPr>
      <w:rFonts w:ascii="Times New Roman" w:eastAsia="Times New Roman" w:hAnsi="Times New Roman" w:cs="Times New Roman"/>
      <w:sz w:val="24"/>
      <w:szCs w:val="24"/>
    </w:rPr>
  </w:style>
  <w:style w:type="paragraph" w:customStyle="1" w:styleId="xl66">
    <w:name w:val="xl66"/>
    <w:basedOn w:val="Normal"/>
    <w:rsid w:val="00902CF6"/>
    <w:pPr>
      <w:spacing w:before="100" w:beforeAutospacing="1" w:after="100" w:afterAutospacing="1"/>
      <w:jc w:val="center"/>
    </w:pPr>
    <w:rPr>
      <w:rFonts w:ascii="Times New Roman" w:eastAsia="Times New Roman" w:hAnsi="Times New Roman" w:cs="Times New Roman"/>
      <w:sz w:val="24"/>
      <w:szCs w:val="24"/>
    </w:rPr>
  </w:style>
  <w:style w:type="paragraph" w:customStyle="1" w:styleId="xl67">
    <w:name w:val="xl67"/>
    <w:basedOn w:val="Normal"/>
    <w:rsid w:val="00902CF6"/>
    <w:pPr>
      <w:pBdr>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68">
    <w:name w:val="xl68"/>
    <w:basedOn w:val="Normal"/>
    <w:rsid w:val="00902CF6"/>
    <w:pP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69">
    <w:name w:val="xl69"/>
    <w:basedOn w:val="Normal"/>
    <w:rsid w:val="00902CF6"/>
    <w:pP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0">
    <w:name w:val="xl70"/>
    <w:basedOn w:val="Normal"/>
    <w:rsid w:val="00902CF6"/>
    <w:pPr>
      <w:pBdr>
        <w:top w:val="single" w:sz="8" w:space="0" w:color="auto"/>
        <w:left w:val="single" w:sz="8" w:space="0" w:color="auto"/>
        <w:bottom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1">
    <w:name w:val="xl71"/>
    <w:basedOn w:val="Normal"/>
    <w:rsid w:val="00902CF6"/>
    <w:pPr>
      <w:pBdr>
        <w:top w:val="single" w:sz="8" w:space="0" w:color="auto"/>
        <w:bottom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2">
    <w:name w:val="xl72"/>
    <w:basedOn w:val="Normal"/>
    <w:rsid w:val="00902CF6"/>
    <w:pPr>
      <w:pBdr>
        <w:top w:val="single" w:sz="8" w:space="0" w:color="auto"/>
        <w:bottom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3">
    <w:name w:val="xl73"/>
    <w:basedOn w:val="Normal"/>
    <w:rsid w:val="00902CF6"/>
    <w:pPr>
      <w:pBdr>
        <w:top w:val="single" w:sz="8" w:space="0" w:color="auto"/>
        <w:left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4">
    <w:name w:val="xl74"/>
    <w:basedOn w:val="Normal"/>
    <w:rsid w:val="00902CF6"/>
    <w:pPr>
      <w:pBdr>
        <w:left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5">
    <w:name w:val="xl75"/>
    <w:basedOn w:val="Normal"/>
    <w:rsid w:val="00902CF6"/>
    <w:pPr>
      <w:pBdr>
        <w:left w:val="single" w:sz="8" w:space="0" w:color="auto"/>
        <w:bottom w:val="double" w:sz="6"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sz w:val="24"/>
      <w:szCs w:val="24"/>
    </w:rPr>
  </w:style>
  <w:style w:type="paragraph" w:customStyle="1" w:styleId="xl76">
    <w:name w:val="xl76"/>
    <w:basedOn w:val="Normal"/>
    <w:rsid w:val="00902CF6"/>
    <w:pPr>
      <w:pBdr>
        <w:bottom w:val="single" w:sz="4"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77">
    <w:name w:val="xl77"/>
    <w:basedOn w:val="Normal"/>
    <w:rsid w:val="00902CF6"/>
    <w:pPr>
      <w:pBdr>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78">
    <w:name w:val="xl78"/>
    <w:basedOn w:val="Normal"/>
    <w:rsid w:val="00902CF6"/>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79">
    <w:name w:val="xl79"/>
    <w:basedOn w:val="Normal"/>
    <w:rsid w:val="00902CF6"/>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80">
    <w:name w:val="xl80"/>
    <w:basedOn w:val="Normal"/>
    <w:rsid w:val="00902CF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1">
    <w:name w:val="xl81"/>
    <w:basedOn w:val="Normal"/>
    <w:rsid w:val="00902CF6"/>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2">
    <w:name w:val="xl82"/>
    <w:basedOn w:val="Normal"/>
    <w:rsid w:val="00902CF6"/>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3">
    <w:name w:val="xl83"/>
    <w:basedOn w:val="Normal"/>
    <w:rsid w:val="00902CF6"/>
    <w:pPr>
      <w:pBdr>
        <w:top w:val="single" w:sz="4" w:space="0" w:color="auto"/>
        <w:bottom w:val="double" w:sz="6"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4">
    <w:name w:val="xl84"/>
    <w:basedOn w:val="Normal"/>
    <w:rsid w:val="00902CF6"/>
    <w:pPr>
      <w:pBdr>
        <w:top w:val="single" w:sz="4" w:space="0" w:color="auto"/>
        <w:left w:val="single" w:sz="4" w:space="0" w:color="auto"/>
        <w:bottom w:val="double" w:sz="6"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5">
    <w:name w:val="xl85"/>
    <w:basedOn w:val="Normal"/>
    <w:rsid w:val="00902CF6"/>
    <w:pPr>
      <w:pBdr>
        <w:top w:val="single" w:sz="4" w:space="0" w:color="auto"/>
        <w:left w:val="single" w:sz="4" w:space="0" w:color="auto"/>
        <w:bottom w:val="double" w:sz="6"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6">
    <w:name w:val="xl86"/>
    <w:basedOn w:val="Normal"/>
    <w:rsid w:val="00902CF6"/>
    <w:pPr>
      <w:pBdr>
        <w:top w:val="single" w:sz="4" w:space="0" w:color="auto"/>
        <w:left w:val="single" w:sz="4" w:space="0" w:color="auto"/>
        <w:bottom w:val="double" w:sz="6" w:space="0" w:color="auto"/>
        <w:right w:val="single" w:sz="4" w:space="0" w:color="auto"/>
      </w:pBdr>
      <w:shd w:val="clear" w:color="000000" w:fill="BFBFBF"/>
      <w:spacing w:before="100" w:beforeAutospacing="1" w:after="100" w:afterAutospacing="1"/>
      <w:jc w:val="center"/>
    </w:pPr>
    <w:rPr>
      <w:rFonts w:ascii="Times New Roman" w:eastAsia="Times New Roman" w:hAnsi="Times New Roman" w:cs="Times New Roman"/>
      <w:sz w:val="24"/>
      <w:szCs w:val="24"/>
    </w:rPr>
  </w:style>
  <w:style w:type="paragraph" w:customStyle="1" w:styleId="xl87">
    <w:name w:val="xl87"/>
    <w:basedOn w:val="Normal"/>
    <w:rsid w:val="00902CF6"/>
    <w:pPr>
      <w:pBdr>
        <w:bottom w:val="single" w:sz="4" w:space="0" w:color="auto"/>
        <w:right w:val="single" w:sz="4" w:space="0" w:color="auto"/>
      </w:pBdr>
      <w:shd w:val="clear" w:color="000000" w:fill="FFFFFF"/>
      <w:spacing w:before="100" w:beforeAutospacing="1" w:after="100" w:afterAutospacing="1"/>
      <w:jc w:val="center"/>
    </w:pPr>
    <w:rPr>
      <w:rFonts w:ascii="Times New Roman" w:eastAsia="Times New Roman" w:hAnsi="Times New Roman" w:cs="Times New Roman"/>
      <w:sz w:val="24"/>
      <w:szCs w:val="24"/>
    </w:rPr>
  </w:style>
  <w:style w:type="paragraph" w:customStyle="1" w:styleId="xl88">
    <w:name w:val="xl88"/>
    <w:basedOn w:val="Normal"/>
    <w:rsid w:val="00902CF6"/>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4"/>
      <w:szCs w:val="24"/>
    </w:rPr>
  </w:style>
  <w:style w:type="paragraph" w:customStyle="1" w:styleId="xl89">
    <w:name w:val="xl89"/>
    <w:basedOn w:val="Normal"/>
    <w:rsid w:val="00902CF6"/>
    <w:pPr>
      <w:pBdr>
        <w:right w:val="single" w:sz="8"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b/>
      <w:bCs/>
      <w:sz w:val="24"/>
      <w:szCs w:val="24"/>
    </w:rPr>
  </w:style>
  <w:style w:type="character" w:styleId="PageNumber">
    <w:name w:val="page number"/>
    <w:basedOn w:val="DefaultParagraphFont"/>
    <w:uiPriority w:val="99"/>
    <w:semiHidden/>
    <w:unhideWhenUsed/>
    <w:rsid w:val="006A3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8065">
      <w:bodyDiv w:val="1"/>
      <w:marLeft w:val="0"/>
      <w:marRight w:val="0"/>
      <w:marTop w:val="0"/>
      <w:marBottom w:val="0"/>
      <w:divBdr>
        <w:top w:val="none" w:sz="0" w:space="0" w:color="auto"/>
        <w:left w:val="none" w:sz="0" w:space="0" w:color="auto"/>
        <w:bottom w:val="none" w:sz="0" w:space="0" w:color="auto"/>
        <w:right w:val="none" w:sz="0" w:space="0" w:color="auto"/>
      </w:divBdr>
    </w:div>
    <w:div w:id="553270466">
      <w:bodyDiv w:val="1"/>
      <w:marLeft w:val="0"/>
      <w:marRight w:val="0"/>
      <w:marTop w:val="0"/>
      <w:marBottom w:val="0"/>
      <w:divBdr>
        <w:top w:val="none" w:sz="0" w:space="0" w:color="auto"/>
        <w:left w:val="none" w:sz="0" w:space="0" w:color="auto"/>
        <w:bottom w:val="none" w:sz="0" w:space="0" w:color="auto"/>
        <w:right w:val="none" w:sz="0" w:space="0" w:color="auto"/>
      </w:divBdr>
    </w:div>
    <w:div w:id="743263917">
      <w:bodyDiv w:val="1"/>
      <w:marLeft w:val="0"/>
      <w:marRight w:val="0"/>
      <w:marTop w:val="0"/>
      <w:marBottom w:val="0"/>
      <w:divBdr>
        <w:top w:val="none" w:sz="0" w:space="0" w:color="auto"/>
        <w:left w:val="none" w:sz="0" w:space="0" w:color="auto"/>
        <w:bottom w:val="none" w:sz="0" w:space="0" w:color="auto"/>
        <w:right w:val="none" w:sz="0" w:space="0" w:color="auto"/>
      </w:divBdr>
    </w:div>
    <w:div w:id="1151483547">
      <w:bodyDiv w:val="1"/>
      <w:marLeft w:val="0"/>
      <w:marRight w:val="0"/>
      <w:marTop w:val="0"/>
      <w:marBottom w:val="0"/>
      <w:divBdr>
        <w:top w:val="none" w:sz="0" w:space="0" w:color="auto"/>
        <w:left w:val="none" w:sz="0" w:space="0" w:color="auto"/>
        <w:bottom w:val="none" w:sz="0" w:space="0" w:color="auto"/>
        <w:right w:val="none" w:sz="0" w:space="0" w:color="auto"/>
      </w:divBdr>
    </w:div>
    <w:div w:id="1252399039">
      <w:bodyDiv w:val="1"/>
      <w:marLeft w:val="0"/>
      <w:marRight w:val="0"/>
      <w:marTop w:val="0"/>
      <w:marBottom w:val="0"/>
      <w:divBdr>
        <w:top w:val="none" w:sz="0" w:space="0" w:color="auto"/>
        <w:left w:val="none" w:sz="0" w:space="0" w:color="auto"/>
        <w:bottom w:val="none" w:sz="0" w:space="0" w:color="auto"/>
        <w:right w:val="none" w:sz="0" w:space="0" w:color="auto"/>
      </w:divBdr>
    </w:div>
    <w:div w:id="1477379228">
      <w:bodyDiv w:val="1"/>
      <w:marLeft w:val="0"/>
      <w:marRight w:val="0"/>
      <w:marTop w:val="0"/>
      <w:marBottom w:val="0"/>
      <w:divBdr>
        <w:top w:val="none" w:sz="0" w:space="0" w:color="auto"/>
        <w:left w:val="none" w:sz="0" w:space="0" w:color="auto"/>
        <w:bottom w:val="none" w:sz="0" w:space="0" w:color="auto"/>
        <w:right w:val="none" w:sz="0" w:space="0" w:color="auto"/>
      </w:divBdr>
    </w:div>
    <w:div w:id="209049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C1EC6-A279-1E45-9EFD-FA7275DE5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32</Pages>
  <Words>27874</Words>
  <Characters>158882</Characters>
  <Application>Microsoft Office Word</Application>
  <DocSecurity>0</DocSecurity>
  <Lines>1324</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Scherrer</dc:creator>
  <cp:keywords/>
  <dc:description/>
  <cp:lastModifiedBy>Stephen Scherrer</cp:lastModifiedBy>
  <cp:revision>54</cp:revision>
  <dcterms:created xsi:type="dcterms:W3CDTF">2019-11-13T21:31:00Z</dcterms:created>
  <dcterms:modified xsi:type="dcterms:W3CDTF">2020-03-31T20:21:00Z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http://www.zotero.org/styles/canadian-journal-of-fisheries-and-aquatic-sciences</vt:lpwstr>
  </property>
  <property fmtid="{D5CDD505-2E9C-101B-9397-08002B2CF9AE}" pid="9" name="Mendeley Recent Style Name 3_1">
    <vt:lpwstr>Canadian Journal of Fisheries and Aquatic Sciences</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http://www.zotero.org/styles/fisheries-research</vt:lpwstr>
  </property>
  <property fmtid="{D5CDD505-2E9C-101B-9397-08002B2CF9AE}" pid="15" name="Mendeley Recent Style Name 6_1">
    <vt:lpwstr>Fisheries Research</vt:lpwstr>
  </property>
  <property fmtid="{D5CDD505-2E9C-101B-9397-08002B2CF9AE}" pid="16" name="Mendeley Recent Style Id 7_1">
    <vt:lpwstr>http://www.zotero.org/styles/fishery-bulletin</vt:lpwstr>
  </property>
  <property fmtid="{D5CDD505-2E9C-101B-9397-08002B2CF9AE}" pid="17" name="Mendeley Recent Style Name 7_1">
    <vt:lpwstr>Fishery Bulletin</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Citation Style_1">
    <vt:lpwstr>http://www.zotero.org/styles/fisheries-research</vt:lpwstr>
  </property>
  <property fmtid="{D5CDD505-2E9C-101B-9397-08002B2CF9AE}" pid="24" name="Mendeley Unique User Id_1">
    <vt:lpwstr>46366e82-79d0-3c06-a6d7-282bb408a2ed</vt:lpwstr>
  </property>
</Properties>
</file>