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7ABDB" w14:textId="77777777" w:rsidR="00EE4FA3" w:rsidRDefault="00EE4FA3" w:rsidP="00EE4FA3">
      <w:pPr>
        <w:rPr>
          <w:color w:val="000000" w:themeColor="text1"/>
        </w:rPr>
      </w:pPr>
      <w:r>
        <w:rPr>
          <w:color w:val="000000" w:themeColor="text1"/>
        </w:rPr>
        <w:t>University of Hawaii Manoa</w:t>
      </w:r>
    </w:p>
    <w:p w14:paraId="69E8AF1F" w14:textId="77777777" w:rsidR="00EE4FA3" w:rsidRDefault="00EE4FA3" w:rsidP="00EE4FA3">
      <w:pPr>
        <w:rPr>
          <w:color w:val="000000" w:themeColor="text1"/>
        </w:rPr>
      </w:pPr>
      <w:r>
        <w:rPr>
          <w:color w:val="000000" w:themeColor="text1"/>
        </w:rPr>
        <w:t>Department of Oceanography</w:t>
      </w:r>
    </w:p>
    <w:p w14:paraId="1E932BCE" w14:textId="77777777" w:rsidR="00EE4FA3" w:rsidRDefault="00EE4FA3" w:rsidP="00EE4FA3">
      <w:pPr>
        <w:rPr>
          <w:color w:val="000000" w:themeColor="text1"/>
        </w:rPr>
      </w:pPr>
      <w:r>
        <w:rPr>
          <w:color w:val="000000" w:themeColor="text1"/>
        </w:rPr>
        <w:t>1000 Pope Rd</w:t>
      </w:r>
    </w:p>
    <w:p w14:paraId="0F0434C3" w14:textId="77777777" w:rsidR="00EE4FA3" w:rsidRDefault="00EE4FA3" w:rsidP="00EE4FA3">
      <w:pPr>
        <w:rPr>
          <w:color w:val="000000" w:themeColor="text1"/>
        </w:rPr>
      </w:pPr>
      <w:r>
        <w:rPr>
          <w:color w:val="000000" w:themeColor="text1"/>
        </w:rPr>
        <w:t>Honolulu, HI 96822</w:t>
      </w:r>
    </w:p>
    <w:p w14:paraId="2F68D5C9" w14:textId="77777777" w:rsidR="00EE4FA3" w:rsidRDefault="00EE4FA3" w:rsidP="00EE4FA3">
      <w:pPr>
        <w:rPr>
          <w:rFonts w:ascii="Calibri" w:hAnsi="Calibri"/>
        </w:rPr>
      </w:pPr>
    </w:p>
    <w:p w14:paraId="63DE5BA8" w14:textId="3AB1439F" w:rsidR="00EE4FA3" w:rsidRDefault="00EE4FA3" w:rsidP="00EE4FA3">
      <w:pPr>
        <w:jc w:val="right"/>
        <w:rPr>
          <w:rFonts w:ascii="Calibri" w:hAnsi="Calibri"/>
        </w:rPr>
      </w:pPr>
      <w:r>
        <w:rPr>
          <w:rFonts w:ascii="Calibri" w:hAnsi="Calibri"/>
        </w:rPr>
        <w:t>6 July 2020</w:t>
      </w:r>
    </w:p>
    <w:p w14:paraId="646F1B7D" w14:textId="77777777" w:rsidR="00EE4FA3" w:rsidRDefault="00EE4FA3" w:rsidP="00EE4FA3">
      <w:pPr>
        <w:rPr>
          <w:rFonts w:ascii="Calibri" w:hAnsi="Calibri"/>
        </w:rPr>
      </w:pPr>
    </w:p>
    <w:p w14:paraId="157E73FD" w14:textId="77777777" w:rsidR="00EE4FA3" w:rsidRDefault="00EE4FA3" w:rsidP="00EE4FA3">
      <w:pPr>
        <w:rPr>
          <w:rFonts w:ascii="Calibri" w:hAnsi="Calibri"/>
        </w:rPr>
      </w:pPr>
      <w:r>
        <w:rPr>
          <w:rFonts w:ascii="Calibri" w:hAnsi="Calibri"/>
        </w:rPr>
        <w:t>Dear Editors,</w:t>
      </w:r>
    </w:p>
    <w:p w14:paraId="2F3461C4" w14:textId="77777777" w:rsidR="00EE4FA3" w:rsidRDefault="00EE4FA3" w:rsidP="00EE4FA3">
      <w:pPr>
        <w:rPr>
          <w:rFonts w:ascii="Calibri" w:hAnsi="Calibri"/>
        </w:rPr>
      </w:pPr>
    </w:p>
    <w:p w14:paraId="0797602B" w14:textId="77777777" w:rsidR="00EE4FA3" w:rsidRDefault="00EE4FA3" w:rsidP="00EE4FA3">
      <w:pPr>
        <w:rPr>
          <w:rFonts w:ascii="Calibri" w:hAnsi="Calibri"/>
        </w:rPr>
      </w:pPr>
      <w:r>
        <w:rPr>
          <w:rFonts w:ascii="Calibri" w:hAnsi="Calibri"/>
        </w:rPr>
        <w:t xml:space="preserve">We would like to extend our thanks again to yourself and our reviewers for your time and effort in reviewing our manuscript. Your constructive feedback has vastly improved the clarity of our work. We express our thanks both here and in our acknowledgements section. </w:t>
      </w:r>
    </w:p>
    <w:p w14:paraId="5550FB6E" w14:textId="77777777" w:rsidR="00EE4FA3" w:rsidRDefault="00EE4FA3" w:rsidP="00EE4FA3">
      <w:pPr>
        <w:rPr>
          <w:rFonts w:ascii="Calibri" w:hAnsi="Calibri"/>
        </w:rPr>
      </w:pPr>
    </w:p>
    <w:p w14:paraId="1ECA9270" w14:textId="68C59255" w:rsidR="00EE4FA3" w:rsidRDefault="00EE4FA3" w:rsidP="00EE4FA3">
      <w:pPr>
        <w:rPr>
          <w:rFonts w:ascii="Calibri" w:hAnsi="Calibri"/>
        </w:rPr>
      </w:pPr>
      <w:r>
        <w:rPr>
          <w:rFonts w:ascii="Calibri" w:hAnsi="Calibri"/>
        </w:rPr>
        <w:t>In the following document, we have presented the major comments of each reviewer and the changes that have been made to the manuscript to address them. Our responses are italicized. Additionally, a spreadsheet detailing the minor concerns of the reviewers is also included with our resubmission. This document outlines the line-specific comments of reviewers as well as how the comment has been addressed.</w:t>
      </w:r>
    </w:p>
    <w:p w14:paraId="5C60A69B" w14:textId="77777777" w:rsidR="00EE4FA3" w:rsidRDefault="00EE4FA3" w:rsidP="00EE4FA3">
      <w:pPr>
        <w:rPr>
          <w:rFonts w:ascii="Calibri" w:hAnsi="Calibri"/>
        </w:rPr>
      </w:pPr>
    </w:p>
    <w:p w14:paraId="02E472F0" w14:textId="77777777" w:rsidR="00EE4FA3" w:rsidRDefault="00EE4FA3" w:rsidP="00EE4FA3">
      <w:pPr>
        <w:rPr>
          <w:rFonts w:ascii="Calibri" w:hAnsi="Calibri"/>
        </w:rPr>
      </w:pPr>
      <w:r>
        <w:rPr>
          <w:rFonts w:ascii="Calibri" w:hAnsi="Calibri"/>
        </w:rPr>
        <w:t>We hope the editor and reviewers find the improved manuscript satisfactory for publication.</w:t>
      </w:r>
    </w:p>
    <w:p w14:paraId="111A0083" w14:textId="77777777" w:rsidR="00EE4FA3" w:rsidRDefault="00EE4FA3" w:rsidP="00EE4FA3">
      <w:pPr>
        <w:rPr>
          <w:rFonts w:ascii="Calibri" w:hAnsi="Calibri"/>
        </w:rPr>
      </w:pPr>
    </w:p>
    <w:p w14:paraId="2D925239" w14:textId="77777777" w:rsidR="00EE4FA3" w:rsidRDefault="00EE4FA3" w:rsidP="00EE4FA3">
      <w:pPr>
        <w:rPr>
          <w:rFonts w:ascii="Calibri" w:hAnsi="Calibri"/>
        </w:rPr>
      </w:pPr>
      <w:r>
        <w:rPr>
          <w:rFonts w:ascii="Calibri" w:hAnsi="Calibri"/>
        </w:rPr>
        <w:t>Thank you again for your work, as it has improved our own,</w:t>
      </w:r>
    </w:p>
    <w:p w14:paraId="61691AC3" w14:textId="77777777" w:rsidR="00EE4FA3" w:rsidRDefault="00EE4FA3" w:rsidP="00EE4FA3">
      <w:pPr>
        <w:rPr>
          <w:rFonts w:ascii="Calibri" w:hAnsi="Calibri"/>
        </w:rPr>
      </w:pPr>
    </w:p>
    <w:p w14:paraId="1834A4AD" w14:textId="77777777" w:rsidR="00EE4FA3" w:rsidRDefault="00EE4FA3" w:rsidP="00EE4FA3">
      <w:pPr>
        <w:rPr>
          <w:rFonts w:ascii="Calibri" w:hAnsi="Calibri"/>
        </w:rPr>
      </w:pPr>
    </w:p>
    <w:p w14:paraId="369E41A9" w14:textId="77777777" w:rsidR="00EE4FA3" w:rsidRDefault="00EE4FA3" w:rsidP="00EE4FA3">
      <w:pPr>
        <w:rPr>
          <w:rFonts w:ascii="Calibri" w:hAnsi="Calibri"/>
        </w:rPr>
      </w:pPr>
    </w:p>
    <w:p w14:paraId="7049CECD" w14:textId="77777777" w:rsidR="00EE4FA3" w:rsidRDefault="00EE4FA3" w:rsidP="00EE4FA3">
      <w:pPr>
        <w:rPr>
          <w:rFonts w:ascii="Calibri" w:hAnsi="Calibri"/>
        </w:rPr>
      </w:pPr>
    </w:p>
    <w:p w14:paraId="5A8F8994" w14:textId="77777777" w:rsidR="00EE4FA3" w:rsidRDefault="00EE4FA3" w:rsidP="00EE4FA3">
      <w:pPr>
        <w:rPr>
          <w:rFonts w:ascii="Calibri" w:hAnsi="Calibri"/>
        </w:rPr>
      </w:pPr>
      <w:r>
        <w:rPr>
          <w:rFonts w:ascii="Calibri" w:hAnsi="Calibri"/>
        </w:rPr>
        <w:t>Stephen R. Scherrer Ph.D.</w:t>
      </w:r>
    </w:p>
    <w:p w14:paraId="4F9DDD63" w14:textId="77777777" w:rsidR="00EE4FA3" w:rsidRDefault="00EE4FA3" w:rsidP="00EE4FA3">
      <w:pPr>
        <w:rPr>
          <w:rFonts w:ascii="Calibri" w:hAnsi="Calibri"/>
        </w:rPr>
      </w:pPr>
    </w:p>
    <w:p w14:paraId="76430B02" w14:textId="77777777" w:rsidR="00EE4FA3" w:rsidRDefault="00EE4FA3" w:rsidP="00EE4FA3">
      <w:pPr>
        <w:rPr>
          <w:rFonts w:ascii="Calibri" w:hAnsi="Calibri"/>
        </w:rPr>
      </w:pPr>
      <w:r>
        <w:rPr>
          <w:rFonts w:ascii="Calibri" w:hAnsi="Calibri"/>
        </w:rPr>
        <w:t>On behalf of all authors.</w:t>
      </w:r>
    </w:p>
    <w:p w14:paraId="050A4916" w14:textId="77777777" w:rsidR="00EE4FA3" w:rsidRPr="00A10D8E" w:rsidRDefault="00EE4FA3" w:rsidP="00EE4FA3">
      <w:pPr>
        <w:rPr>
          <w:rFonts w:ascii="Calibri" w:hAnsi="Calibri"/>
        </w:rPr>
      </w:pPr>
      <w:r>
        <w:rPr>
          <w:rFonts w:ascii="Calibri" w:hAnsi="Calibri"/>
        </w:rPr>
        <w:br w:type="page"/>
      </w:r>
    </w:p>
    <w:p w14:paraId="7C875E10" w14:textId="77777777" w:rsidR="00EE4FA3" w:rsidRDefault="00EE4FA3" w:rsidP="00EE4FA3">
      <w:pPr>
        <w:rPr>
          <w:rFonts w:ascii="Times New Roman" w:hAnsi="Times New Roman" w:cs="Times New Roman"/>
        </w:rPr>
      </w:pPr>
    </w:p>
    <w:p w14:paraId="5325AE41" w14:textId="0FAD7341" w:rsidR="00EE4FA3" w:rsidRPr="0010568B" w:rsidRDefault="00EE4FA3" w:rsidP="00EE4FA3">
      <w:pPr>
        <w:rPr>
          <w:rFonts w:ascii="Times New Roman" w:hAnsi="Times New Roman" w:cs="Times New Roman"/>
          <w:b/>
          <w:bCs/>
          <w:sz w:val="32"/>
          <w:szCs w:val="32"/>
        </w:rPr>
      </w:pPr>
      <w:r w:rsidRPr="0010568B">
        <w:rPr>
          <w:rFonts w:ascii="Times New Roman" w:hAnsi="Times New Roman" w:cs="Times New Roman"/>
          <w:b/>
          <w:bCs/>
          <w:sz w:val="32"/>
          <w:szCs w:val="32"/>
        </w:rPr>
        <w:t>Reviewer 1</w:t>
      </w:r>
    </w:p>
    <w:p w14:paraId="377428A3" w14:textId="723BAEB4" w:rsidR="00EE4FA3" w:rsidRPr="00EE4FA3" w:rsidRDefault="00EE4FA3" w:rsidP="00EE4FA3">
      <w:pPr>
        <w:rPr>
          <w:rFonts w:ascii="Times New Roman" w:hAnsi="Times New Roman" w:cs="Times New Roman"/>
          <w:b/>
          <w:bCs/>
        </w:rPr>
      </w:pPr>
      <w:r w:rsidRPr="00EE4FA3">
        <w:rPr>
          <w:rFonts w:ascii="Times New Roman" w:hAnsi="Times New Roman" w:cs="Times New Roman"/>
          <w:b/>
          <w:bCs/>
        </w:rPr>
        <w:t>Fishery Selectivity</w:t>
      </w:r>
    </w:p>
    <w:p w14:paraId="703081BF" w14:textId="7B98FECE" w:rsidR="00EE4FA3" w:rsidRDefault="00EE4FA3" w:rsidP="00EE4FA3">
      <w:pPr>
        <w:rPr>
          <w:rFonts w:ascii="Times New Roman" w:hAnsi="Times New Roman" w:cs="Times New Roman"/>
        </w:rPr>
      </w:pPr>
      <w:r>
        <w:rPr>
          <w:rFonts w:ascii="Times New Roman" w:hAnsi="Times New Roman" w:cs="Times New Roman"/>
        </w:rPr>
        <w:t xml:space="preserve">The first concern is with respect to fishery selectivity. The tagging program was fishery-dependent and used hook-and-line gear, which likely selectively samples various size classes of fish; I didn’t see this accounted for in your description of your likelihood function. An example of this penalty is pasted below from </w:t>
      </w:r>
      <w:proofErr w:type="spellStart"/>
      <w:r>
        <w:rPr>
          <w:rFonts w:ascii="Times New Roman" w:hAnsi="Times New Roman" w:cs="Times New Roman"/>
        </w:rPr>
        <w:t>Kapur</w:t>
      </w:r>
      <w:proofErr w:type="spellEnd"/>
      <w:r>
        <w:rPr>
          <w:rFonts w:ascii="Times New Roman" w:hAnsi="Times New Roman" w:cs="Times New Roman"/>
        </w:rPr>
        <w:t xml:space="preserve"> et al. (2019) – there is TMB code for estimation available online which accompanies this paper.</w:t>
      </w:r>
    </w:p>
    <w:p w14:paraId="0FEE78FF" w14:textId="77777777" w:rsidR="00EE4FA3" w:rsidRPr="00375229" w:rsidRDefault="00EE4FA3" w:rsidP="00EE4FA3">
      <w:pPr>
        <w:jc w:val="center"/>
        <w:rPr>
          <w:rFonts w:ascii="Times New Roman" w:hAnsi="Times New Roman" w:cs="Times New Roman"/>
        </w:rPr>
      </w:pPr>
      <w:r>
        <w:rPr>
          <w:noProof/>
          <w:lang w:val="en-GB" w:eastAsia="en-GB"/>
        </w:rPr>
        <w:drawing>
          <wp:inline distT="0" distB="0" distL="0" distR="0" wp14:anchorId="39BA7CA8" wp14:editId="424D1E7C">
            <wp:extent cx="4405023" cy="1329037"/>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4441595" cy="1340071"/>
                    </a:xfrm>
                    <a:prstGeom prst="rect">
                      <a:avLst/>
                    </a:prstGeom>
                  </pic:spPr>
                </pic:pic>
              </a:graphicData>
            </a:graphic>
          </wp:inline>
        </w:drawing>
      </w:r>
    </w:p>
    <w:p w14:paraId="1F0D7330" w14:textId="69785E43" w:rsidR="00EE4FA3" w:rsidRPr="00EE4FA3" w:rsidRDefault="00EE4FA3" w:rsidP="00EE4FA3">
      <w:pPr>
        <w:pStyle w:val="NormalWeb"/>
        <w:ind w:left="480" w:hanging="480"/>
        <w:rPr>
          <w:sz w:val="18"/>
          <w:szCs w:val="18"/>
        </w:rPr>
      </w:pPr>
      <w:proofErr w:type="spellStart"/>
      <w:r w:rsidRPr="00C71F9D">
        <w:rPr>
          <w:sz w:val="18"/>
          <w:szCs w:val="18"/>
        </w:rPr>
        <w:t>Kapur</w:t>
      </w:r>
      <w:proofErr w:type="spellEnd"/>
      <w:r w:rsidRPr="00C71F9D">
        <w:rPr>
          <w:sz w:val="18"/>
          <w:szCs w:val="18"/>
        </w:rPr>
        <w:t xml:space="preserve">, M., </w:t>
      </w:r>
      <w:proofErr w:type="spellStart"/>
      <w:r w:rsidRPr="00C71F9D">
        <w:rPr>
          <w:sz w:val="18"/>
          <w:szCs w:val="18"/>
        </w:rPr>
        <w:t>Haltuch</w:t>
      </w:r>
      <w:proofErr w:type="spellEnd"/>
      <w:r w:rsidRPr="00C71F9D">
        <w:rPr>
          <w:sz w:val="18"/>
          <w:szCs w:val="18"/>
        </w:rPr>
        <w:t xml:space="preserve">, M., Connors, B., Rogers, L., Berger, A., Koontz, E., Cope, J., </w:t>
      </w:r>
      <w:proofErr w:type="spellStart"/>
      <w:r w:rsidRPr="00C71F9D">
        <w:rPr>
          <w:sz w:val="18"/>
          <w:szCs w:val="18"/>
        </w:rPr>
        <w:t>Echave</w:t>
      </w:r>
      <w:proofErr w:type="spellEnd"/>
      <w:r w:rsidRPr="00C71F9D">
        <w:rPr>
          <w:sz w:val="18"/>
          <w:szCs w:val="18"/>
        </w:rPr>
        <w:t xml:space="preserve">, K., Fenske, K., </w:t>
      </w:r>
      <w:proofErr w:type="spellStart"/>
      <w:r w:rsidRPr="00C71F9D">
        <w:rPr>
          <w:sz w:val="18"/>
          <w:szCs w:val="18"/>
        </w:rPr>
        <w:t>Hanselman</w:t>
      </w:r>
      <w:proofErr w:type="spellEnd"/>
      <w:r w:rsidRPr="00C71F9D">
        <w:rPr>
          <w:sz w:val="18"/>
          <w:szCs w:val="18"/>
        </w:rPr>
        <w:t xml:space="preserve">, D., Punt, A.E., 2020. Oceanographic features delineate growth zonation in Northeast Pacific sablefish. Fish. Res. 222. </w:t>
      </w:r>
      <w:hyperlink r:id="rId5" w:history="1">
        <w:r w:rsidRPr="001A3851">
          <w:rPr>
            <w:rStyle w:val="Hyperlink"/>
            <w:sz w:val="18"/>
            <w:szCs w:val="18"/>
          </w:rPr>
          <w:t>https://doi.org/10.1016/j.fishres.2019.105414</w:t>
        </w:r>
      </w:hyperlink>
    </w:p>
    <w:p w14:paraId="3D1A9301" w14:textId="5E98362B" w:rsidR="00EE4FA3" w:rsidRDefault="00EE4FA3" w:rsidP="00EE4FA3">
      <w:pPr>
        <w:pStyle w:val="CommentText"/>
        <w:rPr>
          <w:rFonts w:ascii="Times New Roman" w:hAnsi="Times New Roman" w:cs="Times New Roman"/>
          <w:i/>
          <w:iCs/>
          <w:sz w:val="24"/>
          <w:szCs w:val="24"/>
        </w:rPr>
      </w:pPr>
      <w:r w:rsidRPr="00EE4FA3">
        <w:rPr>
          <w:rFonts w:ascii="Times New Roman" w:hAnsi="Times New Roman" w:cs="Times New Roman"/>
          <w:i/>
          <w:iCs/>
          <w:sz w:val="24"/>
          <w:szCs w:val="24"/>
        </w:rPr>
        <w:t xml:space="preserve">Unfortunately, this dataset </w:t>
      </w:r>
      <w:r>
        <w:rPr>
          <w:rFonts w:ascii="Times New Roman" w:hAnsi="Times New Roman" w:cs="Times New Roman"/>
          <w:i/>
          <w:iCs/>
          <w:sz w:val="24"/>
          <w:szCs w:val="24"/>
        </w:rPr>
        <w:t>did</w:t>
      </w:r>
      <w:r w:rsidRPr="00EE4FA3">
        <w:rPr>
          <w:rFonts w:ascii="Times New Roman" w:hAnsi="Times New Roman" w:cs="Times New Roman"/>
          <w:i/>
          <w:iCs/>
          <w:sz w:val="24"/>
          <w:szCs w:val="24"/>
        </w:rPr>
        <w:t xml:space="preserve"> not come with information on what gear was used to catch these fish, nor can we assume commercial fishers recapturing fish used standard gear. This makes accounting for gear selectivity non-trivial. We have instead implemented a sensitivity analysis per the suggestion of reviewer 3 that implicitly accounts for differences in catchability by synthesizing data such that the distribution of fish of all sizes is uniform. We can then compare the parameter estimates previously obtained to the estimates from fitting the same models to this synthetic data and determining how different the resulting parameters are. This provides an indication of the bias that sample size (which gear selectivity contributes to) imparts on the estimation process.</w:t>
      </w:r>
      <w:r w:rsidR="0010568B">
        <w:rPr>
          <w:rFonts w:ascii="Times New Roman" w:hAnsi="Times New Roman" w:cs="Times New Roman"/>
          <w:i/>
          <w:iCs/>
          <w:sz w:val="24"/>
          <w:szCs w:val="24"/>
        </w:rPr>
        <w:t xml:space="preserve"> The details of this analysis are found in Methods section 2.</w:t>
      </w:r>
      <w:r w:rsidR="00D85C96">
        <w:rPr>
          <w:rFonts w:ascii="Times New Roman" w:hAnsi="Times New Roman" w:cs="Times New Roman"/>
          <w:i/>
          <w:iCs/>
          <w:sz w:val="24"/>
          <w:szCs w:val="24"/>
        </w:rPr>
        <w:t>10</w:t>
      </w:r>
      <w:r w:rsidR="0010568B">
        <w:rPr>
          <w:rFonts w:ascii="Times New Roman" w:hAnsi="Times New Roman" w:cs="Times New Roman"/>
          <w:i/>
          <w:iCs/>
          <w:sz w:val="24"/>
          <w:szCs w:val="24"/>
        </w:rPr>
        <w:t xml:space="preserve"> and Results Section 3.4 and summarized in table 6.</w:t>
      </w:r>
    </w:p>
    <w:p w14:paraId="0D2E5A12" w14:textId="77777777" w:rsidR="0010568B" w:rsidRDefault="0010568B" w:rsidP="00EE4FA3">
      <w:pPr>
        <w:pStyle w:val="CommentText"/>
        <w:rPr>
          <w:rFonts w:ascii="Times New Roman" w:hAnsi="Times New Roman" w:cs="Times New Roman"/>
          <w:i/>
          <w:iCs/>
          <w:sz w:val="24"/>
          <w:szCs w:val="24"/>
        </w:rPr>
      </w:pPr>
    </w:p>
    <w:p w14:paraId="2CDECF61" w14:textId="55CD3F6F" w:rsidR="00EE4FA3" w:rsidRPr="00EE4FA3" w:rsidRDefault="00EE4FA3" w:rsidP="00EE4FA3">
      <w:pPr>
        <w:pStyle w:val="CommentText"/>
        <w:rPr>
          <w:rFonts w:ascii="Times New Roman" w:hAnsi="Times New Roman" w:cs="Times New Roman"/>
          <w:b/>
          <w:bCs/>
          <w:sz w:val="24"/>
          <w:szCs w:val="24"/>
        </w:rPr>
      </w:pPr>
      <w:r>
        <w:rPr>
          <w:rFonts w:ascii="Times New Roman" w:hAnsi="Times New Roman" w:cs="Times New Roman"/>
          <w:b/>
          <w:bCs/>
          <w:sz w:val="24"/>
          <w:szCs w:val="24"/>
        </w:rPr>
        <w:t>Lack of Priors</w:t>
      </w:r>
    </w:p>
    <w:p w14:paraId="2487DF8E" w14:textId="3E07769E" w:rsidR="00EE4FA3" w:rsidRDefault="00EE4FA3" w:rsidP="00EE4FA3">
      <w:pPr>
        <w:rPr>
          <w:rFonts w:ascii="Times New Roman" w:hAnsi="Times New Roman" w:cs="Times New Roman"/>
        </w:rPr>
      </w:pPr>
      <w:r>
        <w:rPr>
          <w:rFonts w:ascii="Times New Roman" w:hAnsi="Times New Roman" w:cs="Times New Roman"/>
        </w:rPr>
        <w:t xml:space="preserve">The second concern regards the implementation and presentation of the Bayesian model. </w:t>
      </w:r>
      <w:r w:rsidRPr="00DA464C">
        <w:rPr>
          <w:rFonts w:ascii="Times New Roman" w:hAnsi="Times New Roman" w:cs="Times New Roman"/>
        </w:rPr>
        <w:t>Considering the previous work on growth for this species, it is strange that uninformative priors were used for all input parameters (line 120). Even a moderately broad prior (</w:t>
      </w:r>
      <w:proofErr w:type="spellStart"/>
      <w:r w:rsidRPr="00DA464C">
        <w:rPr>
          <w:rFonts w:ascii="Times New Roman" w:hAnsi="Times New Roman" w:cs="Times New Roman"/>
        </w:rPr>
        <w:t>ie</w:t>
      </w:r>
      <w:proofErr w:type="spellEnd"/>
      <w:r w:rsidRPr="00DA464C">
        <w:rPr>
          <w:rFonts w:ascii="Times New Roman" w:hAnsi="Times New Roman" w:cs="Times New Roman"/>
        </w:rPr>
        <w:t xml:space="preserve"> to account for sexual dimorphism) would be acceptable, but we do have a sense for the general range for this species.  </w:t>
      </w:r>
      <w:r>
        <w:rPr>
          <w:rFonts w:ascii="Times New Roman" w:hAnsi="Times New Roman" w:cs="Times New Roman"/>
        </w:rPr>
        <w:t>It is unsurprising that the MLE &amp; Bayes methods performed similarly based on this setup, considering they used the same data source.</w:t>
      </w:r>
    </w:p>
    <w:p w14:paraId="0CE172AD" w14:textId="77777777" w:rsidR="00EE4FA3" w:rsidRDefault="00EE4FA3" w:rsidP="00EE4FA3">
      <w:pPr>
        <w:rPr>
          <w:rFonts w:ascii="Times New Roman" w:hAnsi="Times New Roman" w:cs="Times New Roman"/>
          <w:i/>
          <w:iCs/>
        </w:rPr>
      </w:pPr>
    </w:p>
    <w:p w14:paraId="3F5E5773" w14:textId="3FF919C2" w:rsidR="00EE4FA3" w:rsidRDefault="00EE4FA3" w:rsidP="00EE4FA3">
      <w:pPr>
        <w:rPr>
          <w:rFonts w:ascii="Times New Roman" w:hAnsi="Times New Roman" w:cs="Times New Roman"/>
          <w:i/>
          <w:iCs/>
        </w:rPr>
      </w:pPr>
      <w:r>
        <w:rPr>
          <w:rFonts w:ascii="Times New Roman" w:hAnsi="Times New Roman" w:cs="Times New Roman"/>
          <w:i/>
          <w:iCs/>
        </w:rPr>
        <w:t xml:space="preserve">All four </w:t>
      </w:r>
      <w:proofErr w:type="spellStart"/>
      <w:r>
        <w:rPr>
          <w:rFonts w:ascii="Times New Roman" w:hAnsi="Times New Roman" w:cs="Times New Roman"/>
          <w:i/>
          <w:iCs/>
        </w:rPr>
        <w:t>bayesian</w:t>
      </w:r>
      <w:proofErr w:type="spellEnd"/>
      <w:r>
        <w:rPr>
          <w:rFonts w:ascii="Times New Roman" w:hAnsi="Times New Roman" w:cs="Times New Roman"/>
          <w:i/>
          <w:iCs/>
        </w:rPr>
        <w:t xml:space="preserve"> models have been refit using </w:t>
      </w:r>
      <w:proofErr w:type="spellStart"/>
      <w:r>
        <w:rPr>
          <w:rFonts w:ascii="Times New Roman" w:hAnsi="Times New Roman" w:cs="Times New Roman"/>
          <w:i/>
          <w:iCs/>
        </w:rPr>
        <w:t>Linf</w:t>
      </w:r>
      <w:proofErr w:type="spellEnd"/>
      <w:r>
        <w:rPr>
          <w:rFonts w:ascii="Times New Roman" w:hAnsi="Times New Roman" w:cs="Times New Roman"/>
          <w:i/>
          <w:iCs/>
        </w:rPr>
        <w:t xml:space="preserve"> and K parameters from Andrews et al. 2012 as priors. </w:t>
      </w:r>
    </w:p>
    <w:p w14:paraId="525E092F" w14:textId="77777777" w:rsidR="00EE4FA3" w:rsidRDefault="00EE4FA3" w:rsidP="00EE4FA3">
      <w:pPr>
        <w:rPr>
          <w:rFonts w:ascii="Times New Roman" w:hAnsi="Times New Roman" w:cs="Times New Roman"/>
        </w:rPr>
      </w:pPr>
    </w:p>
    <w:p w14:paraId="0B9802B6" w14:textId="7C932484" w:rsidR="00EE4FA3" w:rsidRDefault="00EE4FA3" w:rsidP="00EE4FA3">
      <w:pPr>
        <w:rPr>
          <w:rFonts w:ascii="Times New Roman" w:hAnsi="Times New Roman" w:cs="Times New Roman"/>
        </w:rPr>
      </w:pPr>
      <w:r w:rsidRPr="00DA464C">
        <w:rPr>
          <w:rFonts w:ascii="Times New Roman" w:hAnsi="Times New Roman" w:cs="Times New Roman"/>
        </w:rPr>
        <w:t xml:space="preserve">It would simplify the reader’s understanding of Model 1 vs Model 2 if you would use the language for hierarchical Bayesian models, whereby individual growth parameters are sampled </w:t>
      </w:r>
      <w:r w:rsidRPr="00DA464C">
        <w:rPr>
          <w:rFonts w:ascii="Times New Roman" w:hAnsi="Times New Roman" w:cs="Times New Roman"/>
        </w:rPr>
        <w:lastRenderedPageBreak/>
        <w:t>from a distribution. Please remove the line 125 where k is referred to as fixed, and simply state outright that k is estimated once for the entire population, same story for L129 regarding L infinity. This pops up several times (L171, “k is treated as fixed unknown parameter”)</w:t>
      </w:r>
      <w:r>
        <w:rPr>
          <w:rFonts w:ascii="Times New Roman" w:hAnsi="Times New Roman" w:cs="Times New Roman"/>
        </w:rPr>
        <w:t xml:space="preserve"> – just say it was estimated for the entire population.</w:t>
      </w:r>
    </w:p>
    <w:p w14:paraId="33ECD0FE" w14:textId="1F1A6FA0" w:rsidR="00EE4FA3" w:rsidRDefault="00EE4FA3" w:rsidP="00EE4FA3">
      <w:pPr>
        <w:rPr>
          <w:rFonts w:ascii="Times New Roman" w:hAnsi="Times New Roman" w:cs="Times New Roman"/>
        </w:rPr>
      </w:pPr>
    </w:p>
    <w:p w14:paraId="76586F73" w14:textId="30059E89" w:rsidR="00EE4FA3" w:rsidRDefault="00EE4FA3" w:rsidP="00EE4FA3">
      <w:pPr>
        <w:rPr>
          <w:rFonts w:ascii="Times New Roman" w:hAnsi="Times New Roman" w:cs="Times New Roman"/>
          <w:i/>
          <w:iCs/>
        </w:rPr>
      </w:pPr>
      <w:r>
        <w:rPr>
          <w:rFonts w:ascii="Times New Roman" w:hAnsi="Times New Roman" w:cs="Times New Roman"/>
          <w:i/>
          <w:iCs/>
        </w:rPr>
        <w:t xml:space="preserve">We have updated the verbiage in the methods section to reflect reviewer 1’s suggestions and ensured that consistency is maintained through the rest of the document. </w:t>
      </w:r>
    </w:p>
    <w:p w14:paraId="54390E50" w14:textId="2BE6EDF4" w:rsidR="00EE4FA3" w:rsidRDefault="00EE4FA3" w:rsidP="00EE4FA3">
      <w:pPr>
        <w:rPr>
          <w:rFonts w:ascii="Times New Roman" w:hAnsi="Times New Roman" w:cs="Times New Roman"/>
        </w:rPr>
      </w:pPr>
    </w:p>
    <w:p w14:paraId="554369C7" w14:textId="77777777" w:rsidR="00EE4FA3" w:rsidRPr="00DA464C" w:rsidRDefault="00EE4FA3" w:rsidP="00EE4FA3">
      <w:pPr>
        <w:rPr>
          <w:rFonts w:ascii="Times New Roman" w:hAnsi="Times New Roman" w:cs="Times New Roman"/>
        </w:rPr>
      </w:pPr>
    </w:p>
    <w:p w14:paraId="61ACB577" w14:textId="77777777" w:rsidR="00EE4FA3" w:rsidRPr="00375229" w:rsidRDefault="00EE4FA3" w:rsidP="00EE4FA3">
      <w:pPr>
        <w:rPr>
          <w:rFonts w:ascii="Times New Roman" w:hAnsi="Times New Roman" w:cs="Times New Roman"/>
        </w:rPr>
      </w:pPr>
      <w:r>
        <w:rPr>
          <w:rFonts w:ascii="Times New Roman" w:hAnsi="Times New Roman" w:cs="Times New Roman"/>
        </w:rPr>
        <w:t>Finally, it isn’t clear to me if/how the MLE and Bayesian methods were compared aside from the bootstrapped intervals overlapping. You mention “cross validation iterations to determine model structure” L349, with no prior description of what this is or what it does – nor a definition of “</w:t>
      </w:r>
      <w:proofErr w:type="spellStart"/>
      <w:r>
        <w:rPr>
          <w:rFonts w:ascii="Times New Roman" w:hAnsi="Times New Roman" w:cs="Times New Roman"/>
        </w:rPr>
        <w:t>mssr</w:t>
      </w:r>
      <w:proofErr w:type="spellEnd"/>
      <w:r>
        <w:rPr>
          <w:rFonts w:ascii="Times New Roman" w:hAnsi="Times New Roman" w:cs="Times New Roman"/>
        </w:rPr>
        <w:t>”. Once the corrections above are made, it would be useful to directly compare the best-fit model estimates from each approach.</w:t>
      </w:r>
    </w:p>
    <w:p w14:paraId="5F63B246" w14:textId="2604657E" w:rsidR="00A617A9" w:rsidRDefault="00A617A9"/>
    <w:p w14:paraId="11B66340" w14:textId="44799081" w:rsidR="00EE4FA3" w:rsidRDefault="00EE4FA3">
      <w:pPr>
        <w:rPr>
          <w:rFonts w:ascii="Times New Roman" w:hAnsi="Times New Roman" w:cs="Times New Roman"/>
          <w:i/>
          <w:iCs/>
        </w:rPr>
      </w:pPr>
      <w:r w:rsidRPr="00EE4FA3">
        <w:rPr>
          <w:rFonts w:ascii="Times New Roman" w:hAnsi="Times New Roman" w:cs="Times New Roman"/>
          <w:i/>
          <w:iCs/>
        </w:rPr>
        <w:t xml:space="preserve">MSSR </w:t>
      </w:r>
      <w:r>
        <w:rPr>
          <w:rFonts w:ascii="Times New Roman" w:hAnsi="Times New Roman" w:cs="Times New Roman"/>
          <w:i/>
          <w:iCs/>
        </w:rPr>
        <w:t xml:space="preserve">(Mean sum of squared residuals) </w:t>
      </w:r>
      <w:r w:rsidRPr="00EE4FA3">
        <w:rPr>
          <w:rFonts w:ascii="Times New Roman" w:hAnsi="Times New Roman" w:cs="Times New Roman"/>
          <w:i/>
          <w:iCs/>
        </w:rPr>
        <w:t xml:space="preserve">has been </w:t>
      </w:r>
      <w:r>
        <w:rPr>
          <w:rFonts w:ascii="Times New Roman" w:hAnsi="Times New Roman" w:cs="Times New Roman"/>
          <w:i/>
          <w:iCs/>
        </w:rPr>
        <w:t>updated</w:t>
      </w:r>
      <w:r w:rsidRPr="00EE4FA3">
        <w:rPr>
          <w:rFonts w:ascii="Times New Roman" w:hAnsi="Times New Roman" w:cs="Times New Roman"/>
          <w:i/>
          <w:iCs/>
        </w:rPr>
        <w:t xml:space="preserve"> to a more conventional metric (</w:t>
      </w:r>
      <w:r>
        <w:rPr>
          <w:rFonts w:ascii="Times New Roman" w:hAnsi="Times New Roman" w:cs="Times New Roman"/>
          <w:i/>
          <w:iCs/>
        </w:rPr>
        <w:t xml:space="preserve">RMSE - </w:t>
      </w:r>
      <w:r w:rsidRPr="00EE4FA3">
        <w:rPr>
          <w:rFonts w:ascii="Times New Roman" w:hAnsi="Times New Roman" w:cs="Times New Roman"/>
          <w:i/>
          <w:iCs/>
        </w:rPr>
        <w:t xml:space="preserve">Root mean squared error). </w:t>
      </w:r>
      <w:r>
        <w:rPr>
          <w:rFonts w:ascii="Times New Roman" w:hAnsi="Times New Roman" w:cs="Times New Roman"/>
          <w:i/>
          <w:iCs/>
        </w:rPr>
        <w:t>The best</w:t>
      </w:r>
      <w:r w:rsidRPr="00EE4FA3">
        <w:rPr>
          <w:rFonts w:ascii="Times New Roman" w:hAnsi="Times New Roman" w:cs="Times New Roman"/>
          <w:i/>
          <w:iCs/>
        </w:rPr>
        <w:t xml:space="preserve"> MLE model was determined through cross validation (see the methods section) but</w:t>
      </w:r>
      <w:r w:rsidR="003E5771">
        <w:rPr>
          <w:rFonts w:ascii="Times New Roman" w:hAnsi="Times New Roman" w:cs="Times New Roman"/>
          <w:i/>
          <w:iCs/>
        </w:rPr>
        <w:t xml:space="preserve"> current</w:t>
      </w:r>
      <w:r w:rsidRPr="00EE4FA3">
        <w:rPr>
          <w:rFonts w:ascii="Times New Roman" w:hAnsi="Times New Roman" w:cs="Times New Roman"/>
          <w:i/>
          <w:iCs/>
        </w:rPr>
        <w:t xml:space="preserve"> computational constraints make cross validation </w:t>
      </w:r>
      <w:r w:rsidR="003E5771">
        <w:rPr>
          <w:rFonts w:ascii="Times New Roman" w:hAnsi="Times New Roman" w:cs="Times New Roman"/>
          <w:i/>
          <w:iCs/>
        </w:rPr>
        <w:t xml:space="preserve">with </w:t>
      </w:r>
      <w:r w:rsidRPr="00EE4FA3">
        <w:rPr>
          <w:rFonts w:ascii="Times New Roman" w:hAnsi="Times New Roman" w:cs="Times New Roman"/>
          <w:i/>
          <w:iCs/>
        </w:rPr>
        <w:t xml:space="preserve">Bayesian models </w:t>
      </w:r>
      <w:r>
        <w:rPr>
          <w:rFonts w:ascii="Times New Roman" w:hAnsi="Times New Roman" w:cs="Times New Roman"/>
          <w:i/>
          <w:iCs/>
        </w:rPr>
        <w:t>un</w:t>
      </w:r>
      <w:r w:rsidRPr="00EE4FA3">
        <w:rPr>
          <w:rFonts w:ascii="Times New Roman" w:hAnsi="Times New Roman" w:cs="Times New Roman"/>
          <w:i/>
          <w:iCs/>
        </w:rPr>
        <w:t>feasible. Instead we’ve used quantitative metrics to determine which Bayesian models are credible (CV, DIC)</w:t>
      </w:r>
      <w:r w:rsidR="003E5771">
        <w:rPr>
          <w:rFonts w:ascii="Times New Roman" w:hAnsi="Times New Roman" w:cs="Times New Roman"/>
          <w:i/>
          <w:iCs/>
        </w:rPr>
        <w:t>, results of the sensitivity analysis,</w:t>
      </w:r>
      <w:r w:rsidRPr="00EE4FA3">
        <w:rPr>
          <w:rFonts w:ascii="Times New Roman" w:hAnsi="Times New Roman" w:cs="Times New Roman"/>
          <w:i/>
          <w:iCs/>
        </w:rPr>
        <w:t xml:space="preserve"> </w:t>
      </w:r>
      <w:r w:rsidR="003E5771">
        <w:rPr>
          <w:rFonts w:ascii="Times New Roman" w:hAnsi="Times New Roman" w:cs="Times New Roman"/>
          <w:i/>
          <w:iCs/>
        </w:rPr>
        <w:t>and</w:t>
      </w:r>
      <w:r w:rsidRPr="00EE4FA3">
        <w:rPr>
          <w:rFonts w:ascii="Times New Roman" w:hAnsi="Times New Roman" w:cs="Times New Roman"/>
          <w:i/>
          <w:iCs/>
        </w:rPr>
        <w:t xml:space="preserve"> similarity to MLE estimates.</w:t>
      </w:r>
    </w:p>
    <w:p w14:paraId="24781E03" w14:textId="2F240DEA" w:rsidR="003E5771" w:rsidRDefault="003E5771">
      <w:pPr>
        <w:rPr>
          <w:rFonts w:ascii="Times New Roman" w:hAnsi="Times New Roman" w:cs="Times New Roman"/>
        </w:rPr>
      </w:pPr>
    </w:p>
    <w:p w14:paraId="2FA3DC26" w14:textId="4A0BB876" w:rsidR="003E5771" w:rsidRPr="0010568B" w:rsidRDefault="003E5771">
      <w:pPr>
        <w:rPr>
          <w:rFonts w:ascii="Times New Roman" w:hAnsi="Times New Roman" w:cs="Times New Roman"/>
          <w:b/>
          <w:bCs/>
          <w:sz w:val="32"/>
          <w:szCs w:val="32"/>
        </w:rPr>
      </w:pPr>
      <w:r w:rsidRPr="0010568B">
        <w:rPr>
          <w:rFonts w:ascii="Times New Roman" w:hAnsi="Times New Roman" w:cs="Times New Roman"/>
          <w:b/>
          <w:bCs/>
          <w:sz w:val="32"/>
          <w:szCs w:val="32"/>
        </w:rPr>
        <w:t>Reviewer 3</w:t>
      </w:r>
    </w:p>
    <w:p w14:paraId="6F4CF262" w14:textId="3F2A04EC" w:rsidR="0010568B" w:rsidRPr="0010568B" w:rsidRDefault="0010568B">
      <w:pPr>
        <w:rPr>
          <w:rFonts w:ascii="Times New Roman" w:hAnsi="Times New Roman" w:cs="Times New Roman"/>
          <w:b/>
          <w:bCs/>
        </w:rPr>
      </w:pPr>
      <w:r>
        <w:rPr>
          <w:rFonts w:ascii="Times New Roman" w:hAnsi="Times New Roman" w:cs="Times New Roman"/>
          <w:b/>
          <w:bCs/>
        </w:rPr>
        <w:t>Sensitivity Analysis</w:t>
      </w:r>
    </w:p>
    <w:p w14:paraId="3219FA58" w14:textId="492B4199" w:rsidR="003E5771" w:rsidRDefault="003E5771">
      <w:pPr>
        <w:rPr>
          <w:rFonts w:ascii="Times New Roman" w:eastAsia="Times New Roman" w:hAnsi="Times New Roman" w:cs="Times New Roman"/>
          <w:color w:val="000000" w:themeColor="text1"/>
        </w:rPr>
      </w:pPr>
      <w:r w:rsidRPr="003E5771">
        <w:rPr>
          <w:rFonts w:ascii="Times New Roman" w:eastAsia="Times New Roman" w:hAnsi="Times New Roman" w:cs="Times New Roman"/>
          <w:color w:val="000000" w:themeColor="text1"/>
        </w:rPr>
        <w:t>When comparing model 11 with models 1-5, the authors show that the inclusion of additional growth data improved the predictive capacity of growth models compared to tagging data alone (Lines 356 - 359), likely due to the "omission of the largest individuals from models 1-5" (line 410). Along those lines, my main suggestion for the authors is to conduct a sensitivity analysis for the influence of the distribution of samples in their data (i.e. varied representation of samples by age class).</w:t>
      </w:r>
      <w:r w:rsidRPr="003E5771">
        <w:rPr>
          <w:rFonts w:ascii="Times New Roman" w:eastAsia="Times New Roman" w:hAnsi="Times New Roman" w:cs="Times New Roman"/>
          <w:color w:val="000000" w:themeColor="text1"/>
        </w:rPr>
        <w:br/>
      </w:r>
      <w:r w:rsidRPr="003E5771">
        <w:rPr>
          <w:rFonts w:ascii="Times New Roman" w:eastAsia="Times New Roman" w:hAnsi="Times New Roman" w:cs="Times New Roman"/>
          <w:color w:val="000000" w:themeColor="text1"/>
        </w:rPr>
        <w:br/>
        <w:t>Since this approach assumes individual variability, it is important to have sampled the entire distribution of length at age for results to be accurate. The authors' integrated approach addresses this, but not completely. Assuming that sampling was sufficient to describe the true mean and standard deviation of length at age, simulating observations from a distribution such that each age class is equally represented and then re-fitting the growth model could provide a metric to compare the results of the model fit to the raw data with for detecting this influence. Samples in the oldest age classes are unlikely to represent the full distribution of lengths at age, as large and old fish are naturally scarce. This, and general underrepresentation of older age classes compared to younger ones can bias the estimation of L∞ in some cases. This was suggested by the authors as a possible reason for differences in their results when compared to those of O'Malley et al. (2015) (line</w:t>
      </w:r>
      <w:r>
        <w:rPr>
          <w:rFonts w:ascii="Times New Roman" w:eastAsia="Times New Roman" w:hAnsi="Times New Roman" w:cs="Times New Roman"/>
          <w:color w:val="000000" w:themeColor="text1"/>
        </w:rPr>
        <w:t xml:space="preserve"> </w:t>
      </w:r>
      <w:r w:rsidRPr="003E5771">
        <w:rPr>
          <w:rFonts w:ascii="Times New Roman" w:eastAsia="Times New Roman" w:hAnsi="Times New Roman" w:cs="Times New Roman"/>
          <w:color w:val="000000" w:themeColor="text1"/>
        </w:rPr>
        <w:t xml:space="preserve">380) and in discussing differences between model 11 and models 1-5 (lines 408 - 411). Indeed, this has also been suggested in publications providing recommendations for age and growth studies and describing their fundamentals (e.g. </w:t>
      </w:r>
      <w:proofErr w:type="spellStart"/>
      <w:r w:rsidRPr="003E5771">
        <w:rPr>
          <w:rFonts w:ascii="Times New Roman" w:eastAsia="Times New Roman" w:hAnsi="Times New Roman" w:cs="Times New Roman"/>
          <w:color w:val="000000" w:themeColor="text1"/>
        </w:rPr>
        <w:t>Cailliet</w:t>
      </w:r>
      <w:proofErr w:type="spellEnd"/>
      <w:r w:rsidRPr="003E5771">
        <w:rPr>
          <w:rFonts w:ascii="Times New Roman" w:eastAsia="Times New Roman" w:hAnsi="Times New Roman" w:cs="Times New Roman"/>
          <w:color w:val="000000" w:themeColor="text1"/>
        </w:rPr>
        <w:t xml:space="preserve"> and Tanaka 1990</w:t>
      </w:r>
      <w:proofErr w:type="gramStart"/>
      <w:r w:rsidRPr="003E5771">
        <w:rPr>
          <w:rFonts w:ascii="Times New Roman" w:eastAsia="Times New Roman" w:hAnsi="Times New Roman" w:cs="Times New Roman"/>
          <w:color w:val="000000" w:themeColor="text1"/>
        </w:rPr>
        <w:t>), but</w:t>
      </w:r>
      <w:proofErr w:type="gramEnd"/>
      <w:r w:rsidRPr="003E5771">
        <w:rPr>
          <w:rFonts w:ascii="Times New Roman" w:eastAsia="Times New Roman" w:hAnsi="Times New Roman" w:cs="Times New Roman"/>
          <w:color w:val="000000" w:themeColor="text1"/>
        </w:rPr>
        <w:t xml:space="preserve"> is not frequently examined quantitatively (e.g. </w:t>
      </w:r>
      <w:proofErr w:type="spellStart"/>
      <w:r w:rsidRPr="003E5771">
        <w:rPr>
          <w:rFonts w:ascii="Times New Roman" w:eastAsia="Times New Roman" w:hAnsi="Times New Roman" w:cs="Times New Roman"/>
          <w:color w:val="000000" w:themeColor="text1"/>
        </w:rPr>
        <w:t>Bolser</w:t>
      </w:r>
      <w:proofErr w:type="spellEnd"/>
      <w:r w:rsidRPr="003E5771">
        <w:rPr>
          <w:rFonts w:ascii="Times New Roman" w:eastAsia="Times New Roman" w:hAnsi="Times New Roman" w:cs="Times New Roman"/>
          <w:color w:val="000000" w:themeColor="text1"/>
        </w:rPr>
        <w:t xml:space="preserve"> et al. 2018). It is possible that model 11 included enough data such that this effect is negligible, but we do not know for sure unless a sensitivity analysis is conducted. Examining differences between models fit to the raw data and models fit </w:t>
      </w:r>
      <w:r w:rsidRPr="003E5771">
        <w:rPr>
          <w:rFonts w:ascii="Times New Roman" w:eastAsia="Times New Roman" w:hAnsi="Times New Roman" w:cs="Times New Roman"/>
          <w:color w:val="000000" w:themeColor="text1"/>
        </w:rPr>
        <w:lastRenderedPageBreak/>
        <w:t>to a dataset with equal representation of samples at age would allow the authors to identify if the distribution of samples has influenced their results. </w:t>
      </w:r>
      <w:r w:rsidRPr="003E5771">
        <w:rPr>
          <w:rFonts w:ascii="Times New Roman" w:eastAsia="Times New Roman" w:hAnsi="Times New Roman" w:cs="Times New Roman"/>
          <w:color w:val="000000" w:themeColor="text1"/>
        </w:rPr>
        <w:br/>
      </w:r>
      <w:r w:rsidRPr="003E5771">
        <w:rPr>
          <w:rFonts w:ascii="Times New Roman" w:eastAsia="Times New Roman" w:hAnsi="Times New Roman" w:cs="Times New Roman"/>
          <w:color w:val="000000" w:themeColor="text1"/>
        </w:rPr>
        <w:br/>
        <w:t>Differences in sample distribution can also confound comparisons between studies and sexes, such as the ones made in the discussion of the present study (paragraphs beginning on lines 381 &amp; 425). In my opinion, it would be worth reviewing the sample distribution of the datasets associated with the studies being compared, if they are available, to identify differences in sample distribution that could confound comparisons (e.g. a disparity in samples at older ages). </w:t>
      </w:r>
      <w:r w:rsidRPr="003E5771">
        <w:rPr>
          <w:rFonts w:ascii="Times New Roman" w:eastAsia="Times New Roman" w:hAnsi="Times New Roman" w:cs="Times New Roman"/>
          <w:color w:val="000000" w:themeColor="text1"/>
        </w:rPr>
        <w:br/>
      </w:r>
      <w:r w:rsidRPr="003E5771">
        <w:rPr>
          <w:rFonts w:ascii="Times New Roman" w:eastAsia="Times New Roman" w:hAnsi="Times New Roman" w:cs="Times New Roman"/>
          <w:color w:val="000000" w:themeColor="text1"/>
        </w:rPr>
        <w:br/>
        <w:t>The authors did an excellent job of acknowledging the influence of sample distribution - particularly where estimation of L∞ is concerned - in the portions of text mentioned thus far, but an explicit analysis would greatly enhance this paper and strengthen their conclusions. </w:t>
      </w:r>
    </w:p>
    <w:p w14:paraId="1B8064A6" w14:textId="77777777" w:rsidR="003E5771" w:rsidRPr="003E5771" w:rsidRDefault="003E5771">
      <w:pPr>
        <w:rPr>
          <w:rFonts w:ascii="Times New Roman" w:eastAsia="Times New Roman" w:hAnsi="Times New Roman" w:cs="Times New Roman"/>
          <w:color w:val="000000" w:themeColor="text1"/>
        </w:rPr>
      </w:pPr>
    </w:p>
    <w:p w14:paraId="763CB7B2" w14:textId="3C99A591" w:rsidR="003E5771" w:rsidRDefault="003E5771">
      <w:pPr>
        <w:rPr>
          <w:rFonts w:ascii="Times New Roman" w:hAnsi="Times New Roman" w:cs="Times New Roman"/>
          <w:i/>
          <w:iCs/>
        </w:rPr>
      </w:pPr>
      <w:r w:rsidRPr="003E5771">
        <w:rPr>
          <w:rFonts w:ascii="Times New Roman" w:hAnsi="Times New Roman" w:cs="Times New Roman"/>
          <w:i/>
          <w:iCs/>
        </w:rPr>
        <w:t xml:space="preserve">A sensitivity analysis has been </w:t>
      </w:r>
      <w:r w:rsidR="00125200">
        <w:rPr>
          <w:rFonts w:ascii="Times New Roman" w:hAnsi="Times New Roman" w:cs="Times New Roman"/>
          <w:i/>
          <w:iCs/>
        </w:rPr>
        <w:t>implemented</w:t>
      </w:r>
      <w:r w:rsidRPr="003E5771">
        <w:rPr>
          <w:rFonts w:ascii="Times New Roman" w:hAnsi="Times New Roman" w:cs="Times New Roman"/>
          <w:i/>
          <w:iCs/>
        </w:rPr>
        <w:t xml:space="preserve"> using </w:t>
      </w:r>
      <w:proofErr w:type="spellStart"/>
      <w:r w:rsidRPr="003E5771">
        <w:rPr>
          <w:rFonts w:ascii="Times New Roman" w:hAnsi="Times New Roman" w:cs="Times New Roman"/>
          <w:i/>
          <w:iCs/>
        </w:rPr>
        <w:t>Bolser</w:t>
      </w:r>
      <w:proofErr w:type="spellEnd"/>
      <w:r w:rsidRPr="003E5771">
        <w:rPr>
          <w:rFonts w:ascii="Times New Roman" w:hAnsi="Times New Roman" w:cs="Times New Roman"/>
          <w:i/>
          <w:iCs/>
        </w:rPr>
        <w:t xml:space="preserve"> et al. 2018 as a framework. Methods and results </w:t>
      </w:r>
      <w:r>
        <w:rPr>
          <w:rFonts w:ascii="Times New Roman" w:hAnsi="Times New Roman" w:cs="Times New Roman"/>
          <w:i/>
          <w:iCs/>
        </w:rPr>
        <w:t>of this analysis can be found under</w:t>
      </w:r>
      <w:r w:rsidRPr="003E5771">
        <w:rPr>
          <w:rFonts w:ascii="Times New Roman" w:hAnsi="Times New Roman" w:cs="Times New Roman"/>
          <w:i/>
          <w:iCs/>
        </w:rPr>
        <w:t xml:space="preserve"> sections 2.</w:t>
      </w:r>
      <w:r w:rsidR="00D85C96">
        <w:rPr>
          <w:rFonts w:ascii="Times New Roman" w:hAnsi="Times New Roman" w:cs="Times New Roman"/>
          <w:i/>
          <w:iCs/>
        </w:rPr>
        <w:t>10</w:t>
      </w:r>
      <w:r w:rsidRPr="003E5771">
        <w:rPr>
          <w:rFonts w:ascii="Times New Roman" w:hAnsi="Times New Roman" w:cs="Times New Roman"/>
          <w:i/>
          <w:iCs/>
        </w:rPr>
        <w:t xml:space="preserve"> and 3.4 respectively</w:t>
      </w:r>
      <w:r w:rsidR="00125200">
        <w:rPr>
          <w:rFonts w:ascii="Times New Roman" w:hAnsi="Times New Roman" w:cs="Times New Roman"/>
          <w:i/>
          <w:iCs/>
        </w:rPr>
        <w:t xml:space="preserve"> and summarized in table 6</w:t>
      </w:r>
      <w:r w:rsidRPr="003E5771">
        <w:rPr>
          <w:rFonts w:ascii="Times New Roman" w:hAnsi="Times New Roman" w:cs="Times New Roman"/>
          <w:i/>
          <w:iCs/>
        </w:rPr>
        <w:t>.</w:t>
      </w:r>
    </w:p>
    <w:p w14:paraId="0B479BF5" w14:textId="5536C611" w:rsidR="003E5771" w:rsidRDefault="003E5771">
      <w:pPr>
        <w:rPr>
          <w:rFonts w:ascii="Times New Roman" w:hAnsi="Times New Roman" w:cs="Times New Roman"/>
          <w:i/>
          <w:iCs/>
        </w:rPr>
      </w:pPr>
    </w:p>
    <w:p w14:paraId="31595FA1" w14:textId="77777777" w:rsidR="003E5771" w:rsidRPr="003E5771" w:rsidRDefault="003E5771">
      <w:pPr>
        <w:rPr>
          <w:rFonts w:ascii="Times New Roman" w:hAnsi="Times New Roman" w:cs="Times New Roman"/>
        </w:rPr>
      </w:pPr>
    </w:p>
    <w:sectPr w:rsidR="003E5771" w:rsidRPr="003E5771" w:rsidSect="00687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FA3"/>
    <w:rsid w:val="0010568B"/>
    <w:rsid w:val="00125200"/>
    <w:rsid w:val="003E5771"/>
    <w:rsid w:val="006870E8"/>
    <w:rsid w:val="009A3910"/>
    <w:rsid w:val="00A617A9"/>
    <w:rsid w:val="00D85C96"/>
    <w:rsid w:val="00EE4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0EED7B"/>
  <w15:chartTrackingRefBased/>
  <w15:docId w15:val="{FE24A4FD-912B-B745-85CC-8EFC7C2E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4FA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E4FA3"/>
    <w:rPr>
      <w:sz w:val="16"/>
      <w:szCs w:val="16"/>
    </w:rPr>
  </w:style>
  <w:style w:type="paragraph" w:styleId="CommentText">
    <w:name w:val="annotation text"/>
    <w:basedOn w:val="Normal"/>
    <w:link w:val="CommentTextChar"/>
    <w:uiPriority w:val="99"/>
    <w:unhideWhenUsed/>
    <w:rsid w:val="00EE4FA3"/>
    <w:pPr>
      <w:spacing w:after="160"/>
    </w:pPr>
    <w:rPr>
      <w:sz w:val="20"/>
      <w:szCs w:val="20"/>
    </w:rPr>
  </w:style>
  <w:style w:type="character" w:customStyle="1" w:styleId="CommentTextChar">
    <w:name w:val="Comment Text Char"/>
    <w:basedOn w:val="DefaultParagraphFont"/>
    <w:link w:val="CommentText"/>
    <w:uiPriority w:val="99"/>
    <w:rsid w:val="00EE4FA3"/>
    <w:rPr>
      <w:sz w:val="20"/>
      <w:szCs w:val="20"/>
    </w:rPr>
  </w:style>
  <w:style w:type="paragraph" w:styleId="BalloonText">
    <w:name w:val="Balloon Text"/>
    <w:basedOn w:val="Normal"/>
    <w:link w:val="BalloonTextChar"/>
    <w:uiPriority w:val="99"/>
    <w:semiHidden/>
    <w:unhideWhenUsed/>
    <w:rsid w:val="00EE4F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4FA3"/>
    <w:rPr>
      <w:rFonts w:ascii="Times New Roman" w:hAnsi="Times New Roman" w:cs="Times New Roman"/>
      <w:sz w:val="18"/>
      <w:szCs w:val="18"/>
    </w:rPr>
  </w:style>
  <w:style w:type="character" w:styleId="Hyperlink">
    <w:name w:val="Hyperlink"/>
    <w:basedOn w:val="DefaultParagraphFont"/>
    <w:uiPriority w:val="99"/>
    <w:unhideWhenUsed/>
    <w:rsid w:val="00EE4FA3"/>
    <w:rPr>
      <w:color w:val="0563C1" w:themeColor="hyperlink"/>
      <w:u w:val="single"/>
    </w:rPr>
  </w:style>
  <w:style w:type="character" w:styleId="UnresolvedMention">
    <w:name w:val="Unresolved Mention"/>
    <w:basedOn w:val="DefaultParagraphFont"/>
    <w:uiPriority w:val="99"/>
    <w:semiHidden/>
    <w:unhideWhenUsed/>
    <w:rsid w:val="00EE4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16/j.fishres.2019.105414"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5</cp:revision>
  <dcterms:created xsi:type="dcterms:W3CDTF">2020-07-06T17:41:00Z</dcterms:created>
  <dcterms:modified xsi:type="dcterms:W3CDTF">2020-07-11T02:07:00Z</dcterms:modified>
</cp:coreProperties>
</file>