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8BE44" w14:textId="77777777" w:rsidR="007B7810" w:rsidRPr="007B7810" w:rsidRDefault="007B7810" w:rsidP="007B7810">
      <w:pPr>
        <w:pStyle w:val="Title"/>
      </w:pPr>
      <w:r w:rsidRPr="007B7810">
        <w:t>L0</w:t>
      </w:r>
      <w:r w:rsidRPr="007B7810">
        <w:noBreakHyphen/>
        <w:t>D3 — Scope &amp; Boundaries</w:t>
      </w:r>
    </w:p>
    <w:p w14:paraId="1F983183" w14:textId="77777777" w:rsidR="007B7810" w:rsidRPr="007B7810" w:rsidRDefault="007B7810" w:rsidP="007B7810">
      <w:r w:rsidRPr="007B7810">
        <w:t>Version: 0.1 (Draft) Status: In Progress Last Updated: 06 June 2026</w:t>
      </w:r>
    </w:p>
    <w:p w14:paraId="2CB03D57" w14:textId="77777777" w:rsidR="007B7810" w:rsidRPr="007B7810" w:rsidRDefault="007B7810" w:rsidP="007B7810">
      <w:pPr>
        <w:pStyle w:val="Heading1"/>
      </w:pPr>
      <w:r w:rsidRPr="007B7810">
        <w:t>1. Purpose</w:t>
      </w:r>
    </w:p>
    <w:p w14:paraId="002E08C7" w14:textId="77777777" w:rsidR="007B7810" w:rsidRPr="007B7810" w:rsidRDefault="007B7810" w:rsidP="007B7810">
      <w:r w:rsidRPr="007B7810">
        <w:t xml:space="preserve">This deliverable defines the </w:t>
      </w:r>
      <w:r w:rsidRPr="007B7810">
        <w:rPr>
          <w:b/>
          <w:bCs/>
        </w:rPr>
        <w:t>scope and boundaries</w:t>
      </w:r>
      <w:r w:rsidRPr="007B7810">
        <w:t xml:space="preserve"> of CivOS at the L0 (Foundations) layer. Its purpose is to establish the conceptual perimeter of CivOS, clarify what the system includes and excludes, and prevent scope drift, misinterpretation, or overreach in downstream layers.</w:t>
      </w:r>
    </w:p>
    <w:p w14:paraId="0113696D" w14:textId="77777777" w:rsidR="007B7810" w:rsidRPr="007B7810" w:rsidRDefault="007B7810" w:rsidP="007B7810">
      <w:pPr>
        <w:pStyle w:val="Heading1"/>
      </w:pPr>
      <w:r w:rsidRPr="007B7810">
        <w:t>2. Scope</w:t>
      </w:r>
    </w:p>
    <w:p w14:paraId="60C037BD" w14:textId="77777777" w:rsidR="007B7810" w:rsidRPr="007B7810" w:rsidRDefault="007B7810" w:rsidP="007B7810">
      <w:proofErr w:type="gramStart"/>
      <w:r w:rsidRPr="007B7810">
        <w:t>This deliverable covers</w:t>
      </w:r>
      <w:proofErr w:type="gramEnd"/>
      <w:r w:rsidRPr="007B7810">
        <w:t>:</w:t>
      </w:r>
    </w:p>
    <w:p w14:paraId="49273E44" w14:textId="77777777" w:rsidR="007B7810" w:rsidRPr="007B7810" w:rsidRDefault="007B7810">
      <w:pPr>
        <w:numPr>
          <w:ilvl w:val="0"/>
          <w:numId w:val="1"/>
        </w:numPr>
      </w:pPr>
      <w:r w:rsidRPr="007B7810">
        <w:t xml:space="preserve">the </w:t>
      </w:r>
      <w:r w:rsidRPr="007B7810">
        <w:rPr>
          <w:b/>
          <w:bCs/>
        </w:rPr>
        <w:t>conceptual limits</w:t>
      </w:r>
      <w:r w:rsidRPr="007B7810">
        <w:t xml:space="preserve"> of CivOS as a civilisational</w:t>
      </w:r>
      <w:r w:rsidRPr="007B7810">
        <w:noBreakHyphen/>
        <w:t>scale coordination architecture</w:t>
      </w:r>
    </w:p>
    <w:p w14:paraId="018C8562" w14:textId="77777777" w:rsidR="007B7810" w:rsidRPr="007B7810" w:rsidRDefault="007B7810">
      <w:pPr>
        <w:numPr>
          <w:ilvl w:val="0"/>
          <w:numId w:val="1"/>
        </w:numPr>
      </w:pPr>
      <w:r w:rsidRPr="007B7810">
        <w:t xml:space="preserve">the </w:t>
      </w:r>
      <w:r w:rsidRPr="007B7810">
        <w:rPr>
          <w:b/>
          <w:bCs/>
        </w:rPr>
        <w:t>system boundary</w:t>
      </w:r>
      <w:r w:rsidRPr="007B7810">
        <w:t xml:space="preserve"> between CivOS and external domains</w:t>
      </w:r>
    </w:p>
    <w:p w14:paraId="06E5A971" w14:textId="77777777" w:rsidR="007B7810" w:rsidRPr="007B7810" w:rsidRDefault="007B7810">
      <w:pPr>
        <w:numPr>
          <w:ilvl w:val="0"/>
          <w:numId w:val="1"/>
        </w:numPr>
      </w:pPr>
      <w:r w:rsidRPr="007B7810">
        <w:t xml:space="preserve">the </w:t>
      </w:r>
      <w:r w:rsidRPr="007B7810">
        <w:rPr>
          <w:b/>
          <w:bCs/>
        </w:rPr>
        <w:t>authority boundary</w:t>
      </w:r>
      <w:r w:rsidRPr="007B7810">
        <w:t xml:space="preserve">, clarifying what CivOS does </w:t>
      </w:r>
      <w:r w:rsidRPr="007B7810">
        <w:rPr>
          <w:i/>
          <w:iCs/>
        </w:rPr>
        <w:t>not</w:t>
      </w:r>
      <w:r w:rsidRPr="007B7810">
        <w:t xml:space="preserve"> govern</w:t>
      </w:r>
    </w:p>
    <w:p w14:paraId="33A2074E" w14:textId="77777777" w:rsidR="007B7810" w:rsidRPr="007B7810" w:rsidRDefault="007B7810">
      <w:pPr>
        <w:numPr>
          <w:ilvl w:val="0"/>
          <w:numId w:val="1"/>
        </w:numPr>
      </w:pPr>
      <w:r w:rsidRPr="007B7810">
        <w:t xml:space="preserve">the </w:t>
      </w:r>
      <w:r w:rsidRPr="007B7810">
        <w:rPr>
          <w:b/>
          <w:bCs/>
        </w:rPr>
        <w:t>interpretive boundary</w:t>
      </w:r>
      <w:r w:rsidRPr="007B7810">
        <w:t>, defining how CivOS may and may not be used</w:t>
      </w:r>
    </w:p>
    <w:p w14:paraId="69FF039A" w14:textId="77777777" w:rsidR="007B7810" w:rsidRPr="007B7810" w:rsidRDefault="007B7810">
      <w:pPr>
        <w:numPr>
          <w:ilvl w:val="0"/>
          <w:numId w:val="1"/>
        </w:numPr>
      </w:pPr>
      <w:r w:rsidRPr="007B7810">
        <w:t xml:space="preserve">the </w:t>
      </w:r>
      <w:r w:rsidRPr="007B7810">
        <w:rPr>
          <w:b/>
          <w:bCs/>
        </w:rPr>
        <w:t>abstraction boundary</w:t>
      </w:r>
      <w:r w:rsidRPr="007B7810">
        <w:t>, specifying what belongs to L0 versus downstream layers</w:t>
      </w:r>
    </w:p>
    <w:p w14:paraId="773A1F58" w14:textId="77777777" w:rsidR="007B7810" w:rsidRPr="007B7810" w:rsidRDefault="007B7810" w:rsidP="007B7810">
      <w:r w:rsidRPr="007B7810">
        <w:t xml:space="preserve">This deliverable does </w:t>
      </w:r>
      <w:r w:rsidRPr="007B7810">
        <w:rPr>
          <w:b/>
          <w:bCs/>
        </w:rPr>
        <w:t>not</w:t>
      </w:r>
      <w:r w:rsidRPr="007B7810">
        <w:t xml:space="preserve"> cover:</w:t>
      </w:r>
    </w:p>
    <w:p w14:paraId="0BD166D0" w14:textId="77777777" w:rsidR="007B7810" w:rsidRPr="007B7810" w:rsidRDefault="007B7810">
      <w:pPr>
        <w:numPr>
          <w:ilvl w:val="0"/>
          <w:numId w:val="2"/>
        </w:numPr>
      </w:pPr>
      <w:r w:rsidRPr="007B7810">
        <w:t>operational implementation</w:t>
      </w:r>
    </w:p>
    <w:p w14:paraId="7B61E624" w14:textId="77777777" w:rsidR="007B7810" w:rsidRPr="007B7810" w:rsidRDefault="007B7810">
      <w:pPr>
        <w:numPr>
          <w:ilvl w:val="0"/>
          <w:numId w:val="2"/>
        </w:numPr>
      </w:pPr>
      <w:r w:rsidRPr="007B7810">
        <w:t>institutional design</w:t>
      </w:r>
    </w:p>
    <w:p w14:paraId="75C6F633" w14:textId="77777777" w:rsidR="007B7810" w:rsidRPr="007B7810" w:rsidRDefault="007B7810">
      <w:pPr>
        <w:numPr>
          <w:ilvl w:val="0"/>
          <w:numId w:val="2"/>
        </w:numPr>
      </w:pPr>
      <w:r w:rsidRPr="007B7810">
        <w:t>policy, law, or regulation</w:t>
      </w:r>
    </w:p>
    <w:p w14:paraId="6CDFFDEF" w14:textId="77777777" w:rsidR="007B7810" w:rsidRPr="007B7810" w:rsidRDefault="007B7810">
      <w:pPr>
        <w:numPr>
          <w:ilvl w:val="0"/>
          <w:numId w:val="2"/>
        </w:numPr>
      </w:pPr>
      <w:r w:rsidRPr="007B7810">
        <w:t>technical standards</w:t>
      </w:r>
    </w:p>
    <w:p w14:paraId="681D99F5" w14:textId="77777777" w:rsidR="007B7810" w:rsidRPr="007B7810" w:rsidRDefault="007B7810">
      <w:pPr>
        <w:numPr>
          <w:ilvl w:val="0"/>
          <w:numId w:val="2"/>
        </w:numPr>
      </w:pPr>
      <w:r w:rsidRPr="007B7810">
        <w:t>enforcement mechanisms</w:t>
      </w:r>
    </w:p>
    <w:p w14:paraId="52A827A4" w14:textId="77777777" w:rsidR="007B7810" w:rsidRPr="007B7810" w:rsidRDefault="007B7810">
      <w:pPr>
        <w:numPr>
          <w:ilvl w:val="0"/>
          <w:numId w:val="2"/>
        </w:numPr>
      </w:pPr>
      <w:r w:rsidRPr="007B7810">
        <w:t>regional governance structures</w:t>
      </w:r>
    </w:p>
    <w:p w14:paraId="18059E0A" w14:textId="77777777" w:rsidR="007B7810" w:rsidRPr="007B7810" w:rsidRDefault="007B7810" w:rsidP="007B7810">
      <w:r w:rsidRPr="007B7810">
        <w:t>Constraints:</w:t>
      </w:r>
    </w:p>
    <w:p w14:paraId="2A8CA8D8" w14:textId="77777777" w:rsidR="007B7810" w:rsidRPr="007B7810" w:rsidRDefault="007B7810">
      <w:pPr>
        <w:numPr>
          <w:ilvl w:val="0"/>
          <w:numId w:val="3"/>
        </w:numPr>
      </w:pPr>
      <w:r w:rsidRPr="007B7810">
        <w:t xml:space="preserve">L0 defines </w:t>
      </w:r>
      <w:r w:rsidRPr="007B7810">
        <w:rPr>
          <w:b/>
          <w:bCs/>
        </w:rPr>
        <w:t>foundational architecture only</w:t>
      </w:r>
      <w:r w:rsidRPr="007B7810">
        <w:t>.</w:t>
      </w:r>
    </w:p>
    <w:p w14:paraId="71363DAF" w14:textId="77777777" w:rsidR="007B7810" w:rsidRPr="007B7810" w:rsidRDefault="007B7810">
      <w:pPr>
        <w:numPr>
          <w:ilvl w:val="0"/>
          <w:numId w:val="3"/>
        </w:numPr>
      </w:pPr>
      <w:r w:rsidRPr="007B7810">
        <w:t>No operational or prescriptive content may be inferred from this document.</w:t>
      </w:r>
    </w:p>
    <w:p w14:paraId="48E94CE6" w14:textId="77777777" w:rsidR="007B7810" w:rsidRPr="007B7810" w:rsidRDefault="007B7810">
      <w:pPr>
        <w:numPr>
          <w:ilvl w:val="0"/>
          <w:numId w:val="3"/>
        </w:numPr>
      </w:pPr>
      <w:r w:rsidRPr="007B7810">
        <w:t xml:space="preserve">CivOS must remain </w:t>
      </w:r>
      <w:r w:rsidRPr="007B7810">
        <w:rPr>
          <w:b/>
          <w:bCs/>
        </w:rPr>
        <w:t>non</w:t>
      </w:r>
      <w:r w:rsidRPr="007B7810">
        <w:rPr>
          <w:b/>
          <w:bCs/>
        </w:rPr>
        <w:noBreakHyphen/>
        <w:t>coercive</w:t>
      </w:r>
      <w:r w:rsidRPr="007B7810">
        <w:t xml:space="preserve">, </w:t>
      </w:r>
      <w:r w:rsidRPr="007B7810">
        <w:rPr>
          <w:b/>
          <w:bCs/>
        </w:rPr>
        <w:t>non</w:t>
      </w:r>
      <w:r w:rsidRPr="007B7810">
        <w:rPr>
          <w:b/>
          <w:bCs/>
        </w:rPr>
        <w:noBreakHyphen/>
        <w:t>centralising</w:t>
      </w:r>
      <w:r w:rsidRPr="007B7810">
        <w:t xml:space="preserve">, and </w:t>
      </w:r>
      <w:r w:rsidRPr="007B7810">
        <w:rPr>
          <w:b/>
          <w:bCs/>
        </w:rPr>
        <w:t>architecture</w:t>
      </w:r>
      <w:r w:rsidRPr="007B7810">
        <w:rPr>
          <w:b/>
          <w:bCs/>
        </w:rPr>
        <w:noBreakHyphen/>
        <w:t>level only</w:t>
      </w:r>
      <w:r w:rsidRPr="007B7810">
        <w:t>.</w:t>
      </w:r>
    </w:p>
    <w:p w14:paraId="3937E3CE" w14:textId="77777777" w:rsidR="007B7810" w:rsidRPr="007B7810" w:rsidRDefault="007B7810" w:rsidP="007B7810">
      <w:pPr>
        <w:pStyle w:val="Heading1"/>
      </w:pPr>
      <w:r w:rsidRPr="007B7810">
        <w:lastRenderedPageBreak/>
        <w:t>3. Definitions &amp; Concepts</w:t>
      </w:r>
    </w:p>
    <w:p w14:paraId="302B1DEB" w14:textId="77777777" w:rsidR="007B7810" w:rsidRPr="007B7810" w:rsidRDefault="007B7810" w:rsidP="007B7810">
      <w:r w:rsidRPr="007B7810">
        <w:rPr>
          <w:b/>
          <w:bCs/>
        </w:rPr>
        <w:t>CivOS</w:t>
      </w:r>
      <w:r w:rsidRPr="007B7810">
        <w:t xml:space="preserve"> A civilisational</w:t>
      </w:r>
      <w:r w:rsidRPr="007B7810">
        <w:noBreakHyphen/>
        <w:t>scale coordination architecture defining structural principles for long</w:t>
      </w:r>
      <w:r w:rsidRPr="007B7810">
        <w:noBreakHyphen/>
        <w:t>term stability and flourishing.</w:t>
      </w:r>
    </w:p>
    <w:p w14:paraId="0127902D" w14:textId="77777777" w:rsidR="007B7810" w:rsidRPr="007B7810" w:rsidRDefault="007B7810" w:rsidP="007B7810">
      <w:r w:rsidRPr="007B7810">
        <w:rPr>
          <w:b/>
          <w:bCs/>
        </w:rPr>
        <w:t>System Boundary</w:t>
      </w:r>
      <w:r w:rsidRPr="007B7810">
        <w:t xml:space="preserve"> The conceptual perimeter separating CivOS from external systems, institutions, and operational domains.</w:t>
      </w:r>
    </w:p>
    <w:p w14:paraId="65D2AC9E" w14:textId="77777777" w:rsidR="007B7810" w:rsidRPr="007B7810" w:rsidRDefault="007B7810" w:rsidP="007B7810">
      <w:r w:rsidRPr="007B7810">
        <w:rPr>
          <w:b/>
          <w:bCs/>
        </w:rPr>
        <w:t>Authority Boundary</w:t>
      </w:r>
      <w:r w:rsidRPr="007B7810">
        <w:t xml:space="preserve"> The limit beyond which CivOS has no directive, prescriptive, or coercive power.</w:t>
      </w:r>
    </w:p>
    <w:p w14:paraId="5E3511EC" w14:textId="77777777" w:rsidR="007B7810" w:rsidRPr="007B7810" w:rsidRDefault="007B7810" w:rsidP="007B7810">
      <w:r w:rsidRPr="007B7810">
        <w:rPr>
          <w:b/>
          <w:bCs/>
        </w:rPr>
        <w:t>Interpretive Boundary</w:t>
      </w:r>
      <w:r w:rsidRPr="007B7810">
        <w:t xml:space="preserve"> The constraints on how CivOS may be applied or invoked; prevents misuse, overreach, or misinterpretation.</w:t>
      </w:r>
    </w:p>
    <w:p w14:paraId="34FD7EF3" w14:textId="4C731105" w:rsidR="007B7810" w:rsidRPr="007B7810" w:rsidRDefault="007B7810" w:rsidP="007B7810">
      <w:r w:rsidRPr="007B7810">
        <w:rPr>
          <w:b/>
          <w:bCs/>
        </w:rPr>
        <w:t>Abstraction Boundary (L0–L5)</w:t>
      </w:r>
      <w:r w:rsidRPr="007B7810">
        <w:t xml:space="preserve"> L0</w:t>
      </w:r>
      <w:r w:rsidR="00F96B74">
        <w:t xml:space="preserve"> only</w:t>
      </w:r>
      <w:r w:rsidRPr="007B7810">
        <w:t xml:space="preserve"> defines foundational concepts. L1–L5 contain standards, processes, and implementations. No L0 deliverable may imply downstream design.</w:t>
      </w:r>
    </w:p>
    <w:p w14:paraId="7BFBFF8C" w14:textId="77777777" w:rsidR="007B7810" w:rsidRPr="007B7810" w:rsidRDefault="007B7810" w:rsidP="007B7810">
      <w:r w:rsidRPr="007B7810">
        <w:rPr>
          <w:b/>
          <w:bCs/>
        </w:rPr>
        <w:t>Civilisational System</w:t>
      </w:r>
      <w:r w:rsidRPr="007B7810">
        <w:t xml:space="preserve"> The global, interconnected human system whose behaviour is modelled through the K–M framework.</w:t>
      </w:r>
    </w:p>
    <w:p w14:paraId="0D87A4CF" w14:textId="77777777" w:rsidR="007B7810" w:rsidRPr="007B7810" w:rsidRDefault="007B7810" w:rsidP="007B7810">
      <w:r w:rsidRPr="007B7810">
        <w:rPr>
          <w:b/>
          <w:bCs/>
        </w:rPr>
        <w:t>Actor</w:t>
      </w:r>
      <w:r w:rsidRPr="007B7810">
        <w:t xml:space="preserve"> Any individual, institution, system, or collective that interacts with or is described by CivOS.</w:t>
      </w:r>
    </w:p>
    <w:p w14:paraId="27CA51EC" w14:textId="77777777" w:rsidR="007B7810" w:rsidRPr="007B7810" w:rsidRDefault="007B7810" w:rsidP="007B7810">
      <w:r w:rsidRPr="007B7810">
        <w:rPr>
          <w:b/>
          <w:bCs/>
        </w:rPr>
        <w:t>Institution</w:t>
      </w:r>
      <w:r w:rsidRPr="007B7810">
        <w:t xml:space="preserve"> A structured human organisation with governance, decision</w:t>
      </w:r>
      <w:r w:rsidRPr="007B7810">
        <w:noBreakHyphen/>
        <w:t>making, or operational functions.</w:t>
      </w:r>
    </w:p>
    <w:p w14:paraId="17B59178" w14:textId="77777777" w:rsidR="007B7810" w:rsidRPr="007B7810" w:rsidRDefault="007B7810" w:rsidP="007B7810">
      <w:pPr>
        <w:pStyle w:val="Heading1"/>
      </w:pPr>
      <w:r w:rsidRPr="007B7810">
        <w:t>4. Core Specification</w:t>
      </w:r>
    </w:p>
    <w:p w14:paraId="2B9A6E0E" w14:textId="77777777" w:rsidR="007B7810" w:rsidRPr="007B7810" w:rsidRDefault="007B7810" w:rsidP="007B7810">
      <w:pPr>
        <w:pStyle w:val="Heading2"/>
      </w:pPr>
      <w:r w:rsidRPr="007B7810">
        <w:t>4.1 Conceptual Scope of CivOS</w:t>
      </w:r>
    </w:p>
    <w:p w14:paraId="5E7CD12C" w14:textId="77777777" w:rsidR="007B7810" w:rsidRPr="007B7810" w:rsidRDefault="007B7810" w:rsidP="007B7810">
      <w:r w:rsidRPr="007B7810">
        <w:t>CivOS includes:</w:t>
      </w:r>
    </w:p>
    <w:p w14:paraId="757166C3" w14:textId="77777777" w:rsidR="007B7810" w:rsidRPr="007B7810" w:rsidRDefault="007B7810">
      <w:pPr>
        <w:numPr>
          <w:ilvl w:val="0"/>
          <w:numId w:val="4"/>
        </w:numPr>
      </w:pPr>
      <w:r w:rsidRPr="007B7810">
        <w:t xml:space="preserve">the </w:t>
      </w:r>
      <w:r w:rsidRPr="007B7810">
        <w:rPr>
          <w:b/>
          <w:bCs/>
        </w:rPr>
        <w:t>conceptual architecture</w:t>
      </w:r>
      <w:r w:rsidRPr="007B7810">
        <w:t xml:space="preserve"> of civilisation</w:t>
      </w:r>
    </w:p>
    <w:p w14:paraId="1A80489E" w14:textId="77777777" w:rsidR="007B7810" w:rsidRPr="007B7810" w:rsidRDefault="007B7810">
      <w:pPr>
        <w:numPr>
          <w:ilvl w:val="0"/>
          <w:numId w:val="4"/>
        </w:numPr>
      </w:pPr>
      <w:r w:rsidRPr="007B7810">
        <w:t xml:space="preserve">the </w:t>
      </w:r>
      <w:r w:rsidRPr="007B7810">
        <w:rPr>
          <w:b/>
          <w:bCs/>
        </w:rPr>
        <w:t>K–M civilisational model</w:t>
      </w:r>
    </w:p>
    <w:p w14:paraId="466E9FF4" w14:textId="77777777" w:rsidR="007B7810" w:rsidRPr="007B7810" w:rsidRDefault="007B7810">
      <w:pPr>
        <w:numPr>
          <w:ilvl w:val="0"/>
          <w:numId w:val="4"/>
        </w:numPr>
      </w:pPr>
      <w:r w:rsidRPr="007B7810">
        <w:t xml:space="preserve">the </w:t>
      </w:r>
      <w:r w:rsidRPr="007B7810">
        <w:rPr>
          <w:b/>
          <w:bCs/>
        </w:rPr>
        <w:t>Stability Corridor</w:t>
      </w:r>
    </w:p>
    <w:p w14:paraId="1CFB2338" w14:textId="77777777" w:rsidR="007B7810" w:rsidRPr="007B7810" w:rsidRDefault="007B7810">
      <w:pPr>
        <w:numPr>
          <w:ilvl w:val="0"/>
          <w:numId w:val="4"/>
        </w:numPr>
      </w:pPr>
      <w:r w:rsidRPr="007B7810">
        <w:t>high</w:t>
      </w:r>
      <w:r w:rsidRPr="007B7810">
        <w:noBreakHyphen/>
        <w:t xml:space="preserve">level </w:t>
      </w:r>
      <w:r w:rsidRPr="007B7810">
        <w:rPr>
          <w:b/>
          <w:bCs/>
        </w:rPr>
        <w:t>governance principles</w:t>
      </w:r>
    </w:p>
    <w:p w14:paraId="6982CB12" w14:textId="77777777" w:rsidR="007B7810" w:rsidRPr="007B7810" w:rsidRDefault="007B7810">
      <w:pPr>
        <w:numPr>
          <w:ilvl w:val="0"/>
          <w:numId w:val="4"/>
        </w:numPr>
      </w:pPr>
      <w:r w:rsidRPr="007B7810">
        <w:rPr>
          <w:b/>
          <w:bCs/>
        </w:rPr>
        <w:t>anti</w:t>
      </w:r>
      <w:r w:rsidRPr="007B7810">
        <w:rPr>
          <w:b/>
          <w:bCs/>
        </w:rPr>
        <w:noBreakHyphen/>
        <w:t>capture doctrine</w:t>
      </w:r>
    </w:p>
    <w:p w14:paraId="59B5666D" w14:textId="77777777" w:rsidR="007B7810" w:rsidRPr="007B7810" w:rsidRDefault="007B7810">
      <w:pPr>
        <w:numPr>
          <w:ilvl w:val="0"/>
          <w:numId w:val="4"/>
        </w:numPr>
      </w:pPr>
      <w:r w:rsidRPr="007B7810">
        <w:rPr>
          <w:b/>
          <w:bCs/>
        </w:rPr>
        <w:t>risk identification</w:t>
      </w:r>
      <w:r w:rsidRPr="007B7810">
        <w:t xml:space="preserve"> at civilisational scale</w:t>
      </w:r>
    </w:p>
    <w:p w14:paraId="1F274B3A" w14:textId="77777777" w:rsidR="007B7810" w:rsidRPr="007B7810" w:rsidRDefault="007B7810">
      <w:pPr>
        <w:numPr>
          <w:ilvl w:val="0"/>
          <w:numId w:val="4"/>
        </w:numPr>
      </w:pPr>
      <w:r w:rsidRPr="007B7810">
        <w:rPr>
          <w:b/>
          <w:bCs/>
        </w:rPr>
        <w:t>assumptions</w:t>
      </w:r>
      <w:r w:rsidRPr="007B7810">
        <w:t xml:space="preserve"> underpinning the architecture</w:t>
      </w:r>
    </w:p>
    <w:p w14:paraId="417DAB90" w14:textId="77777777" w:rsidR="007B7810" w:rsidRPr="007B7810" w:rsidRDefault="007B7810">
      <w:pPr>
        <w:numPr>
          <w:ilvl w:val="0"/>
          <w:numId w:val="4"/>
        </w:numPr>
      </w:pPr>
      <w:r w:rsidRPr="007B7810">
        <w:rPr>
          <w:b/>
          <w:bCs/>
        </w:rPr>
        <w:t>success criteria</w:t>
      </w:r>
      <w:r w:rsidRPr="007B7810">
        <w:t xml:space="preserve"> for long</w:t>
      </w:r>
      <w:r w:rsidRPr="007B7810">
        <w:noBreakHyphen/>
        <w:t>term flourishing</w:t>
      </w:r>
    </w:p>
    <w:p w14:paraId="0D2B95B2" w14:textId="77777777" w:rsidR="007B7810" w:rsidRPr="007B7810" w:rsidRDefault="007B7810" w:rsidP="007B7810">
      <w:r w:rsidRPr="007B7810">
        <w:lastRenderedPageBreak/>
        <w:t xml:space="preserve">CivOS defines </w:t>
      </w:r>
      <w:r w:rsidRPr="007B7810">
        <w:rPr>
          <w:b/>
          <w:bCs/>
        </w:rPr>
        <w:t>structural relationships</w:t>
      </w:r>
      <w:r w:rsidRPr="007B7810">
        <w:t>, not operational mechanisms.</w:t>
      </w:r>
    </w:p>
    <w:p w14:paraId="5C1A9418" w14:textId="77777777" w:rsidR="007B7810" w:rsidRPr="007B7810" w:rsidRDefault="007B7810" w:rsidP="007B7810">
      <w:pPr>
        <w:pStyle w:val="Heading2"/>
      </w:pPr>
      <w:r w:rsidRPr="007B7810">
        <w:t>4.2 Boundaries of CivOS</w:t>
      </w:r>
    </w:p>
    <w:p w14:paraId="02B05309" w14:textId="77777777" w:rsidR="007B7810" w:rsidRPr="007B7810" w:rsidRDefault="007B7810" w:rsidP="007B7810">
      <w:r w:rsidRPr="007B7810">
        <w:t>CivOS explicitly excludes:</w:t>
      </w:r>
    </w:p>
    <w:p w14:paraId="416E2C7A" w14:textId="77777777" w:rsidR="007B7810" w:rsidRPr="007B7810" w:rsidRDefault="007B7810">
      <w:pPr>
        <w:numPr>
          <w:ilvl w:val="0"/>
          <w:numId w:val="5"/>
        </w:numPr>
      </w:pPr>
      <w:r w:rsidRPr="007B7810">
        <w:t>policy prescription</w:t>
      </w:r>
    </w:p>
    <w:p w14:paraId="3AAD249B" w14:textId="77777777" w:rsidR="007B7810" w:rsidRPr="007B7810" w:rsidRDefault="007B7810">
      <w:pPr>
        <w:numPr>
          <w:ilvl w:val="0"/>
          <w:numId w:val="5"/>
        </w:numPr>
      </w:pPr>
      <w:r w:rsidRPr="007B7810">
        <w:t>institutional control</w:t>
      </w:r>
    </w:p>
    <w:p w14:paraId="1F622873" w14:textId="77777777" w:rsidR="007B7810" w:rsidRPr="007B7810" w:rsidRDefault="007B7810">
      <w:pPr>
        <w:numPr>
          <w:ilvl w:val="0"/>
          <w:numId w:val="5"/>
        </w:numPr>
      </w:pPr>
      <w:r w:rsidRPr="007B7810">
        <w:t>operational governance</w:t>
      </w:r>
    </w:p>
    <w:p w14:paraId="13B68AF6" w14:textId="77777777" w:rsidR="007B7810" w:rsidRPr="007B7810" w:rsidRDefault="007B7810">
      <w:pPr>
        <w:numPr>
          <w:ilvl w:val="0"/>
          <w:numId w:val="5"/>
        </w:numPr>
      </w:pPr>
      <w:r w:rsidRPr="007B7810">
        <w:t>enforcement mechanisms</w:t>
      </w:r>
    </w:p>
    <w:p w14:paraId="5CFDC845" w14:textId="77777777" w:rsidR="007B7810" w:rsidRPr="007B7810" w:rsidRDefault="007B7810">
      <w:pPr>
        <w:numPr>
          <w:ilvl w:val="0"/>
          <w:numId w:val="5"/>
        </w:numPr>
      </w:pPr>
      <w:r w:rsidRPr="007B7810">
        <w:t>political ideology</w:t>
      </w:r>
    </w:p>
    <w:p w14:paraId="0EF8F528" w14:textId="77777777" w:rsidR="007B7810" w:rsidRPr="007B7810" w:rsidRDefault="007B7810">
      <w:pPr>
        <w:numPr>
          <w:ilvl w:val="0"/>
          <w:numId w:val="5"/>
        </w:numPr>
      </w:pPr>
      <w:r w:rsidRPr="007B7810">
        <w:t>cultural doctrine</w:t>
      </w:r>
    </w:p>
    <w:p w14:paraId="7FE1BD32" w14:textId="77777777" w:rsidR="007B7810" w:rsidRPr="007B7810" w:rsidRDefault="007B7810">
      <w:pPr>
        <w:numPr>
          <w:ilvl w:val="0"/>
          <w:numId w:val="5"/>
        </w:numPr>
      </w:pPr>
      <w:r w:rsidRPr="007B7810">
        <w:t>economic models</w:t>
      </w:r>
    </w:p>
    <w:p w14:paraId="122413D0" w14:textId="77777777" w:rsidR="007B7810" w:rsidRPr="007B7810" w:rsidRDefault="007B7810">
      <w:pPr>
        <w:numPr>
          <w:ilvl w:val="0"/>
          <w:numId w:val="5"/>
        </w:numPr>
      </w:pPr>
      <w:r w:rsidRPr="007B7810">
        <w:t>regional or national governance structures</w:t>
      </w:r>
    </w:p>
    <w:p w14:paraId="0D18D4BA" w14:textId="77777777" w:rsidR="007B7810" w:rsidRPr="007B7810" w:rsidRDefault="007B7810" w:rsidP="007B7810">
      <w:r w:rsidRPr="007B7810">
        <w:t xml:space="preserve">CivOS is a </w:t>
      </w:r>
      <w:r w:rsidRPr="007B7810">
        <w:rPr>
          <w:b/>
          <w:bCs/>
        </w:rPr>
        <w:t>reference architecture</w:t>
      </w:r>
      <w:r w:rsidRPr="007B7810">
        <w:t>, not an authority.</w:t>
      </w:r>
    </w:p>
    <w:p w14:paraId="0CA5A5F6" w14:textId="77777777" w:rsidR="007B7810" w:rsidRPr="007B7810" w:rsidRDefault="007B7810" w:rsidP="007B7810">
      <w:pPr>
        <w:pStyle w:val="Heading2"/>
      </w:pPr>
      <w:r w:rsidRPr="007B7810">
        <w:t>4.3 Boundary Conditions</w:t>
      </w:r>
    </w:p>
    <w:p w14:paraId="49DC7F4C" w14:textId="77777777" w:rsidR="007B7810" w:rsidRPr="007B7810" w:rsidRDefault="007B7810">
      <w:pPr>
        <w:numPr>
          <w:ilvl w:val="0"/>
          <w:numId w:val="6"/>
        </w:numPr>
      </w:pPr>
      <w:r w:rsidRPr="007B7810">
        <w:t xml:space="preserve">CivOS must remain </w:t>
      </w:r>
      <w:r w:rsidRPr="007B7810">
        <w:rPr>
          <w:b/>
          <w:bCs/>
        </w:rPr>
        <w:t>non</w:t>
      </w:r>
      <w:r w:rsidRPr="007B7810">
        <w:rPr>
          <w:b/>
          <w:bCs/>
        </w:rPr>
        <w:noBreakHyphen/>
        <w:t>coercive</w:t>
      </w:r>
      <w:r w:rsidRPr="007B7810">
        <w:t>.</w:t>
      </w:r>
    </w:p>
    <w:p w14:paraId="2B0C518A" w14:textId="77777777" w:rsidR="007B7810" w:rsidRPr="007B7810" w:rsidRDefault="007B7810">
      <w:pPr>
        <w:numPr>
          <w:ilvl w:val="0"/>
          <w:numId w:val="6"/>
        </w:numPr>
      </w:pPr>
      <w:r w:rsidRPr="007B7810">
        <w:t>CivOS must not be used to justify centralisation of power.</w:t>
      </w:r>
    </w:p>
    <w:p w14:paraId="12A0E730" w14:textId="77777777" w:rsidR="007B7810" w:rsidRPr="007B7810" w:rsidRDefault="007B7810">
      <w:pPr>
        <w:numPr>
          <w:ilvl w:val="0"/>
          <w:numId w:val="6"/>
        </w:numPr>
      </w:pPr>
      <w:r w:rsidRPr="007B7810">
        <w:t>CivOS must not be interpreted as a global governance system.</w:t>
      </w:r>
    </w:p>
    <w:p w14:paraId="41D1DDED" w14:textId="77777777" w:rsidR="007B7810" w:rsidRPr="007B7810" w:rsidRDefault="007B7810">
      <w:pPr>
        <w:numPr>
          <w:ilvl w:val="0"/>
          <w:numId w:val="6"/>
        </w:numPr>
      </w:pPr>
      <w:r w:rsidRPr="007B7810">
        <w:t xml:space="preserve">CivOS assessments must remain </w:t>
      </w:r>
      <w:r w:rsidRPr="007B7810">
        <w:rPr>
          <w:b/>
          <w:bCs/>
        </w:rPr>
        <w:t>human</w:t>
      </w:r>
      <w:r w:rsidRPr="007B7810">
        <w:rPr>
          <w:b/>
          <w:bCs/>
        </w:rPr>
        <w:noBreakHyphen/>
        <w:t>centred</w:t>
      </w:r>
      <w:r w:rsidRPr="007B7810">
        <w:t>, not geopolitical.</w:t>
      </w:r>
    </w:p>
    <w:p w14:paraId="2B3B9D7F" w14:textId="77777777" w:rsidR="007B7810" w:rsidRPr="007B7810" w:rsidRDefault="007B7810">
      <w:pPr>
        <w:numPr>
          <w:ilvl w:val="0"/>
          <w:numId w:val="6"/>
        </w:numPr>
      </w:pPr>
      <w:r w:rsidRPr="007B7810">
        <w:t xml:space="preserve">CivOS evaluates civilisation as a </w:t>
      </w:r>
      <w:r w:rsidRPr="007B7810">
        <w:rPr>
          <w:b/>
          <w:bCs/>
        </w:rPr>
        <w:t>single interconnected system</w:t>
      </w:r>
      <w:r w:rsidRPr="007B7810">
        <w:t>.</w:t>
      </w:r>
    </w:p>
    <w:p w14:paraId="2915E728" w14:textId="77777777" w:rsidR="007B7810" w:rsidRPr="007B7810" w:rsidRDefault="007B7810">
      <w:pPr>
        <w:numPr>
          <w:ilvl w:val="0"/>
          <w:numId w:val="6"/>
        </w:numPr>
      </w:pPr>
      <w:r w:rsidRPr="007B7810">
        <w:t xml:space="preserve">Local variation is acknowledged but does not redefine global assessments unless it produces </w:t>
      </w:r>
      <w:r w:rsidRPr="007B7810">
        <w:rPr>
          <w:b/>
          <w:bCs/>
        </w:rPr>
        <w:t>system</w:t>
      </w:r>
      <w:r w:rsidRPr="007B7810">
        <w:rPr>
          <w:b/>
          <w:bCs/>
        </w:rPr>
        <w:noBreakHyphen/>
        <w:t>level effects</w:t>
      </w:r>
      <w:r w:rsidRPr="007B7810">
        <w:t>.</w:t>
      </w:r>
    </w:p>
    <w:p w14:paraId="4851B116" w14:textId="77777777" w:rsidR="007B7810" w:rsidRPr="007B7810" w:rsidRDefault="007B7810" w:rsidP="007B7810">
      <w:pPr>
        <w:pStyle w:val="Heading1"/>
      </w:pPr>
      <w:r w:rsidRPr="007B7810">
        <w:t>5. Dependencies</w:t>
      </w:r>
    </w:p>
    <w:p w14:paraId="010384BE" w14:textId="77777777" w:rsidR="007B7810" w:rsidRPr="007B7810" w:rsidRDefault="007B7810" w:rsidP="007B7810">
      <w:r w:rsidRPr="007B7810">
        <w:t>This deliverable depends on:</w:t>
      </w:r>
    </w:p>
    <w:p w14:paraId="7F082823" w14:textId="77777777" w:rsidR="007B7810" w:rsidRPr="007B7810" w:rsidRDefault="007B7810">
      <w:pPr>
        <w:numPr>
          <w:ilvl w:val="0"/>
          <w:numId w:val="7"/>
        </w:numPr>
      </w:pPr>
      <w:r w:rsidRPr="007B7810">
        <w:rPr>
          <w:b/>
          <w:bCs/>
        </w:rPr>
        <w:t>L0</w:t>
      </w:r>
      <w:r w:rsidRPr="007B7810">
        <w:rPr>
          <w:b/>
          <w:bCs/>
        </w:rPr>
        <w:noBreakHyphen/>
        <w:t>D1 — BOSCARD</w:t>
      </w:r>
    </w:p>
    <w:p w14:paraId="76F8D2FB" w14:textId="77777777" w:rsidR="007B7810" w:rsidRPr="007B7810" w:rsidRDefault="007B7810">
      <w:pPr>
        <w:numPr>
          <w:ilvl w:val="0"/>
          <w:numId w:val="7"/>
        </w:numPr>
      </w:pPr>
      <w:r w:rsidRPr="007B7810">
        <w:rPr>
          <w:b/>
          <w:bCs/>
        </w:rPr>
        <w:t>L0</w:t>
      </w:r>
      <w:r w:rsidRPr="007B7810">
        <w:rPr>
          <w:b/>
          <w:bCs/>
        </w:rPr>
        <w:noBreakHyphen/>
        <w:t>D2 — Civilisational Model (K–M Specification)</w:t>
      </w:r>
    </w:p>
    <w:p w14:paraId="42C2CDC3" w14:textId="77777777" w:rsidR="007B7810" w:rsidRPr="007B7810" w:rsidRDefault="007B7810">
      <w:pPr>
        <w:numPr>
          <w:ilvl w:val="0"/>
          <w:numId w:val="7"/>
        </w:numPr>
      </w:pPr>
      <w:r w:rsidRPr="007B7810">
        <w:t>CivOS conceptual architecture</w:t>
      </w:r>
    </w:p>
    <w:p w14:paraId="465C7EF1" w14:textId="77777777" w:rsidR="007B7810" w:rsidRPr="007B7810" w:rsidRDefault="007B7810">
      <w:pPr>
        <w:numPr>
          <w:ilvl w:val="0"/>
          <w:numId w:val="7"/>
        </w:numPr>
      </w:pPr>
      <w:r w:rsidRPr="007B7810">
        <w:t>Foundational assumptions defined at L0</w:t>
      </w:r>
    </w:p>
    <w:p w14:paraId="657EB9DE" w14:textId="77777777" w:rsidR="007B7810" w:rsidRPr="007B7810" w:rsidRDefault="007B7810" w:rsidP="007B7810">
      <w:pPr>
        <w:pStyle w:val="Heading1"/>
      </w:pPr>
      <w:r w:rsidRPr="007B7810">
        <w:lastRenderedPageBreak/>
        <w:t>6. Interfaces</w:t>
      </w:r>
    </w:p>
    <w:p w14:paraId="49AD5D14" w14:textId="77777777" w:rsidR="007B7810" w:rsidRPr="007B7810" w:rsidRDefault="007B7810" w:rsidP="007B7810">
      <w:r w:rsidRPr="007B7810">
        <w:t>Downstream documents depending on this deliverable include:</w:t>
      </w:r>
    </w:p>
    <w:p w14:paraId="1AD8A388" w14:textId="77777777" w:rsidR="007B7810" w:rsidRPr="007B7810" w:rsidRDefault="007B7810">
      <w:pPr>
        <w:numPr>
          <w:ilvl w:val="0"/>
          <w:numId w:val="8"/>
        </w:numPr>
      </w:pPr>
      <w:r w:rsidRPr="007B7810">
        <w:t>L0</w:t>
      </w:r>
      <w:r w:rsidRPr="007B7810">
        <w:noBreakHyphen/>
        <w:t>D4 — Anti</w:t>
      </w:r>
      <w:r w:rsidRPr="007B7810">
        <w:noBreakHyphen/>
        <w:t>Capture Doctrine</w:t>
      </w:r>
    </w:p>
    <w:p w14:paraId="04065507" w14:textId="77777777" w:rsidR="007B7810" w:rsidRPr="007B7810" w:rsidRDefault="007B7810">
      <w:pPr>
        <w:numPr>
          <w:ilvl w:val="0"/>
          <w:numId w:val="8"/>
        </w:numPr>
      </w:pPr>
      <w:r w:rsidRPr="007B7810">
        <w:t>L0</w:t>
      </w:r>
      <w:r w:rsidRPr="007B7810">
        <w:noBreakHyphen/>
        <w:t>D5 — Governance Principles</w:t>
      </w:r>
    </w:p>
    <w:p w14:paraId="01F89F00" w14:textId="77777777" w:rsidR="007B7810" w:rsidRPr="007B7810" w:rsidRDefault="007B7810">
      <w:pPr>
        <w:numPr>
          <w:ilvl w:val="0"/>
          <w:numId w:val="8"/>
        </w:numPr>
      </w:pPr>
      <w:r w:rsidRPr="007B7810">
        <w:t>L0</w:t>
      </w:r>
      <w:r w:rsidRPr="007B7810">
        <w:noBreakHyphen/>
        <w:t>D6 — Risk Register</w:t>
      </w:r>
    </w:p>
    <w:p w14:paraId="39F871FB" w14:textId="77777777" w:rsidR="007B7810" w:rsidRPr="007B7810" w:rsidRDefault="007B7810">
      <w:pPr>
        <w:numPr>
          <w:ilvl w:val="0"/>
          <w:numId w:val="8"/>
        </w:numPr>
      </w:pPr>
      <w:r w:rsidRPr="007B7810">
        <w:t>L0</w:t>
      </w:r>
      <w:r w:rsidRPr="007B7810">
        <w:noBreakHyphen/>
        <w:t>D7 — Assumptions Catalogue</w:t>
      </w:r>
    </w:p>
    <w:p w14:paraId="0B397FC2" w14:textId="77777777" w:rsidR="007B7810" w:rsidRPr="007B7810" w:rsidRDefault="007B7810">
      <w:pPr>
        <w:numPr>
          <w:ilvl w:val="0"/>
          <w:numId w:val="8"/>
        </w:numPr>
      </w:pPr>
      <w:r w:rsidRPr="007B7810">
        <w:t>L0</w:t>
      </w:r>
      <w:r w:rsidRPr="007B7810">
        <w:noBreakHyphen/>
        <w:t>D8 — Success Criteria</w:t>
      </w:r>
    </w:p>
    <w:p w14:paraId="37E6EA3A" w14:textId="77777777" w:rsidR="007B7810" w:rsidRPr="007B7810" w:rsidRDefault="007B7810">
      <w:pPr>
        <w:numPr>
          <w:ilvl w:val="0"/>
          <w:numId w:val="8"/>
        </w:numPr>
      </w:pPr>
      <w:r w:rsidRPr="007B7810">
        <w:t>All L1 standards and L2 families</w:t>
      </w:r>
    </w:p>
    <w:p w14:paraId="30B4881D" w14:textId="77777777" w:rsidR="007B7810" w:rsidRPr="007B7810" w:rsidRDefault="007B7810">
      <w:pPr>
        <w:numPr>
          <w:ilvl w:val="0"/>
          <w:numId w:val="8"/>
        </w:numPr>
      </w:pPr>
      <w:r w:rsidRPr="007B7810">
        <w:t>Any operational or governance mechanisms derived from CivOS</w:t>
      </w:r>
    </w:p>
    <w:p w14:paraId="18D6A099" w14:textId="77777777" w:rsidR="007B7810" w:rsidRPr="007B7810" w:rsidRDefault="007B7810" w:rsidP="007B7810">
      <w:pPr>
        <w:pStyle w:val="Heading1"/>
      </w:pPr>
      <w:r w:rsidRPr="007B7810">
        <w:t>7. Risks &amp; Constraints</w:t>
      </w:r>
    </w:p>
    <w:p w14:paraId="7CDBBBCF" w14:textId="77777777" w:rsidR="007B7810" w:rsidRPr="007B7810" w:rsidRDefault="007B7810">
      <w:pPr>
        <w:numPr>
          <w:ilvl w:val="0"/>
          <w:numId w:val="9"/>
        </w:numPr>
      </w:pPr>
      <w:r w:rsidRPr="007B7810">
        <w:rPr>
          <w:b/>
          <w:bCs/>
        </w:rPr>
        <w:t>Misinterpretation Risk:</w:t>
      </w:r>
      <w:r w:rsidRPr="007B7810">
        <w:t xml:space="preserve"> CivOS may be misread as a governance system rather than an architecture.</w:t>
      </w:r>
    </w:p>
    <w:p w14:paraId="14C0F72D" w14:textId="77777777" w:rsidR="007B7810" w:rsidRPr="007B7810" w:rsidRDefault="007B7810">
      <w:pPr>
        <w:numPr>
          <w:ilvl w:val="0"/>
          <w:numId w:val="9"/>
        </w:numPr>
      </w:pPr>
      <w:r w:rsidRPr="007B7810">
        <w:rPr>
          <w:b/>
          <w:bCs/>
        </w:rPr>
        <w:t>Scope Creep Risk:</w:t>
      </w:r>
      <w:r w:rsidRPr="007B7810">
        <w:t xml:space="preserve"> Without clear boundaries, CivOS could expand into policy or institutional design.</w:t>
      </w:r>
    </w:p>
    <w:p w14:paraId="49D7404E" w14:textId="77777777" w:rsidR="007B7810" w:rsidRPr="007B7810" w:rsidRDefault="007B7810">
      <w:pPr>
        <w:numPr>
          <w:ilvl w:val="0"/>
          <w:numId w:val="9"/>
        </w:numPr>
      </w:pPr>
      <w:r w:rsidRPr="007B7810">
        <w:rPr>
          <w:b/>
          <w:bCs/>
        </w:rPr>
        <w:t>Centralisation Risk:</w:t>
      </w:r>
      <w:r w:rsidRPr="007B7810">
        <w:t xml:space="preserve"> Misuse could lead to attempts to centralise authority under CivOS.</w:t>
      </w:r>
    </w:p>
    <w:p w14:paraId="61CACAB3" w14:textId="77777777" w:rsidR="007B7810" w:rsidRPr="007B7810" w:rsidRDefault="007B7810">
      <w:pPr>
        <w:numPr>
          <w:ilvl w:val="0"/>
          <w:numId w:val="9"/>
        </w:numPr>
      </w:pPr>
      <w:r w:rsidRPr="007B7810">
        <w:rPr>
          <w:b/>
          <w:bCs/>
        </w:rPr>
        <w:t>Abstraction Drift:</w:t>
      </w:r>
      <w:r w:rsidRPr="007B7810">
        <w:t xml:space="preserve"> Downstream layers may incorrectly infer operational detail from L0.</w:t>
      </w:r>
    </w:p>
    <w:p w14:paraId="3BCF111D" w14:textId="77777777" w:rsidR="007B7810" w:rsidRPr="007B7810" w:rsidRDefault="007B7810">
      <w:pPr>
        <w:numPr>
          <w:ilvl w:val="0"/>
          <w:numId w:val="9"/>
        </w:numPr>
      </w:pPr>
      <w:r w:rsidRPr="007B7810">
        <w:rPr>
          <w:b/>
          <w:bCs/>
        </w:rPr>
        <w:t>Conceptual Overreach:</w:t>
      </w:r>
      <w:r w:rsidRPr="007B7810">
        <w:t xml:space="preserve"> CivOS must not prescribe cultural, ideological, or political norms.</w:t>
      </w:r>
    </w:p>
    <w:p w14:paraId="11D06872" w14:textId="77777777" w:rsidR="007B7810" w:rsidRPr="007B7810" w:rsidRDefault="007B7810" w:rsidP="007B7810">
      <w:r w:rsidRPr="007B7810">
        <w:t>Boundary conditions must be strictly maintained.</w:t>
      </w:r>
    </w:p>
    <w:p w14:paraId="034387E7" w14:textId="77777777" w:rsidR="007B7810" w:rsidRPr="007B7810" w:rsidRDefault="007B7810" w:rsidP="007B7810">
      <w:pPr>
        <w:pStyle w:val="Heading1"/>
      </w:pPr>
      <w:r w:rsidRPr="007B7810">
        <w:t>8. Success Criteria</w:t>
      </w:r>
    </w:p>
    <w:p w14:paraId="50C15C05" w14:textId="77777777" w:rsidR="007B7810" w:rsidRPr="007B7810" w:rsidRDefault="007B7810" w:rsidP="007B7810">
      <w:r w:rsidRPr="007B7810">
        <w:t>This deliverable is considered valid when:</w:t>
      </w:r>
    </w:p>
    <w:p w14:paraId="24F40104" w14:textId="77777777" w:rsidR="007B7810" w:rsidRPr="007B7810" w:rsidRDefault="007B7810">
      <w:pPr>
        <w:numPr>
          <w:ilvl w:val="0"/>
          <w:numId w:val="10"/>
        </w:numPr>
      </w:pPr>
      <w:r w:rsidRPr="007B7810">
        <w:t xml:space="preserve">the scope and boundaries of CivOS are </w:t>
      </w:r>
      <w:r w:rsidRPr="007B7810">
        <w:rPr>
          <w:b/>
          <w:bCs/>
        </w:rPr>
        <w:t>clear, explicit, and unambiguous</w:t>
      </w:r>
    </w:p>
    <w:p w14:paraId="3FD7AEBA" w14:textId="77777777" w:rsidR="007B7810" w:rsidRPr="007B7810" w:rsidRDefault="007B7810">
      <w:pPr>
        <w:numPr>
          <w:ilvl w:val="0"/>
          <w:numId w:val="10"/>
        </w:numPr>
      </w:pPr>
      <w:r w:rsidRPr="007B7810">
        <w:t>no operational or prescriptive content is implied</w:t>
      </w:r>
    </w:p>
    <w:p w14:paraId="5056D8DB" w14:textId="77777777" w:rsidR="007B7810" w:rsidRPr="007B7810" w:rsidRDefault="007B7810">
      <w:pPr>
        <w:numPr>
          <w:ilvl w:val="0"/>
          <w:numId w:val="10"/>
        </w:numPr>
      </w:pPr>
      <w:r w:rsidRPr="007B7810">
        <w:t>downstream documents can reference this deliverable to avoid scope drift</w:t>
      </w:r>
    </w:p>
    <w:p w14:paraId="2ECA27BF" w14:textId="77777777" w:rsidR="007B7810" w:rsidRPr="007B7810" w:rsidRDefault="007B7810">
      <w:pPr>
        <w:numPr>
          <w:ilvl w:val="0"/>
          <w:numId w:val="10"/>
        </w:numPr>
      </w:pPr>
      <w:r w:rsidRPr="007B7810">
        <w:t>the conceptual perimeter of CivOS is stable and consistently applied</w:t>
      </w:r>
    </w:p>
    <w:p w14:paraId="1C638A3A" w14:textId="77777777" w:rsidR="007B7810" w:rsidRPr="007B7810" w:rsidRDefault="007B7810">
      <w:pPr>
        <w:numPr>
          <w:ilvl w:val="0"/>
          <w:numId w:val="10"/>
        </w:numPr>
      </w:pPr>
      <w:r w:rsidRPr="007B7810">
        <w:t>all L0 deliverables remain aligned with the architectural intent</w:t>
      </w:r>
    </w:p>
    <w:p w14:paraId="31BAA39F" w14:textId="77777777" w:rsidR="007B7810" w:rsidRPr="007B7810" w:rsidRDefault="007B7810" w:rsidP="007B7810">
      <w:pPr>
        <w:pStyle w:val="Heading1"/>
      </w:pPr>
      <w:r w:rsidRPr="007B7810">
        <w:lastRenderedPageBreak/>
        <w:t>9. Version History</w:t>
      </w:r>
    </w:p>
    <w:tbl>
      <w:tblPr>
        <w:tblStyle w:val="TableGridLight"/>
        <w:tblW w:w="0" w:type="auto"/>
        <w:tblLook w:val="04A0" w:firstRow="1" w:lastRow="0" w:firstColumn="1" w:lastColumn="0" w:noHBand="0" w:noVBand="1"/>
      </w:tblPr>
      <w:tblGrid>
        <w:gridCol w:w="1051"/>
        <w:gridCol w:w="1555"/>
        <w:gridCol w:w="955"/>
        <w:gridCol w:w="1334"/>
      </w:tblGrid>
      <w:tr w:rsidR="007B7810" w:rsidRPr="007B7810" w14:paraId="1BFEBC64" w14:textId="77777777" w:rsidTr="007B7810">
        <w:tc>
          <w:tcPr>
            <w:tcW w:w="0" w:type="auto"/>
            <w:hideMark/>
          </w:tcPr>
          <w:p w14:paraId="6023C85A" w14:textId="77777777" w:rsidR="007B7810" w:rsidRPr="007B7810" w:rsidRDefault="007B7810" w:rsidP="007B7810">
            <w:pPr>
              <w:spacing w:after="200" w:line="276" w:lineRule="auto"/>
              <w:rPr>
                <w:b/>
                <w:bCs/>
              </w:rPr>
            </w:pPr>
            <w:r w:rsidRPr="007B7810">
              <w:rPr>
                <w:b/>
                <w:bCs/>
              </w:rPr>
              <w:t>Version</w:t>
            </w:r>
          </w:p>
        </w:tc>
        <w:tc>
          <w:tcPr>
            <w:tcW w:w="0" w:type="auto"/>
            <w:hideMark/>
          </w:tcPr>
          <w:p w14:paraId="57CA0A5F" w14:textId="77777777" w:rsidR="007B7810" w:rsidRPr="007B7810" w:rsidRDefault="007B7810" w:rsidP="007B7810">
            <w:pPr>
              <w:spacing w:after="200" w:line="276" w:lineRule="auto"/>
              <w:rPr>
                <w:b/>
                <w:bCs/>
              </w:rPr>
            </w:pPr>
            <w:r w:rsidRPr="007B7810">
              <w:rPr>
                <w:b/>
                <w:bCs/>
              </w:rPr>
              <w:t>Date</w:t>
            </w:r>
          </w:p>
        </w:tc>
        <w:tc>
          <w:tcPr>
            <w:tcW w:w="0" w:type="auto"/>
            <w:hideMark/>
          </w:tcPr>
          <w:p w14:paraId="7CFCCB01" w14:textId="77777777" w:rsidR="007B7810" w:rsidRPr="007B7810" w:rsidRDefault="007B7810" w:rsidP="007B7810">
            <w:pPr>
              <w:spacing w:after="200" w:line="276" w:lineRule="auto"/>
              <w:rPr>
                <w:b/>
                <w:bCs/>
              </w:rPr>
            </w:pPr>
            <w:r w:rsidRPr="007B7810">
              <w:rPr>
                <w:b/>
                <w:bCs/>
              </w:rPr>
              <w:t>Author</w:t>
            </w:r>
          </w:p>
        </w:tc>
        <w:tc>
          <w:tcPr>
            <w:tcW w:w="0" w:type="auto"/>
            <w:hideMark/>
          </w:tcPr>
          <w:p w14:paraId="0904E62B" w14:textId="77777777" w:rsidR="007B7810" w:rsidRPr="007B7810" w:rsidRDefault="007B7810" w:rsidP="007B7810">
            <w:pPr>
              <w:spacing w:after="200" w:line="276" w:lineRule="auto"/>
              <w:rPr>
                <w:b/>
                <w:bCs/>
              </w:rPr>
            </w:pPr>
            <w:r w:rsidRPr="007B7810">
              <w:rPr>
                <w:b/>
                <w:bCs/>
              </w:rPr>
              <w:t>Notes</w:t>
            </w:r>
          </w:p>
        </w:tc>
      </w:tr>
      <w:tr w:rsidR="007B7810" w:rsidRPr="007B7810" w14:paraId="7934878B" w14:textId="77777777" w:rsidTr="007B7810">
        <w:tc>
          <w:tcPr>
            <w:tcW w:w="0" w:type="auto"/>
            <w:hideMark/>
          </w:tcPr>
          <w:p w14:paraId="168E07B8" w14:textId="77777777" w:rsidR="007B7810" w:rsidRPr="007B7810" w:rsidRDefault="007B7810" w:rsidP="007B7810">
            <w:pPr>
              <w:spacing w:after="200" w:line="276" w:lineRule="auto"/>
              <w:rPr>
                <w:b/>
                <w:bCs/>
              </w:rPr>
            </w:pPr>
            <w:r w:rsidRPr="007B7810">
              <w:rPr>
                <w:b/>
                <w:bCs/>
              </w:rPr>
              <w:t>0.1</w:t>
            </w:r>
          </w:p>
        </w:tc>
        <w:tc>
          <w:tcPr>
            <w:tcW w:w="0" w:type="auto"/>
            <w:hideMark/>
          </w:tcPr>
          <w:p w14:paraId="61CAEAF1" w14:textId="77777777" w:rsidR="007B7810" w:rsidRPr="007B7810" w:rsidRDefault="007B7810" w:rsidP="007B7810">
            <w:pPr>
              <w:spacing w:after="200" w:line="276" w:lineRule="auto"/>
            </w:pPr>
            <w:r w:rsidRPr="007B7810">
              <w:t>06 June 2026</w:t>
            </w:r>
          </w:p>
        </w:tc>
        <w:tc>
          <w:tcPr>
            <w:tcW w:w="0" w:type="auto"/>
            <w:hideMark/>
          </w:tcPr>
          <w:p w14:paraId="40A41C3B" w14:textId="77777777" w:rsidR="007B7810" w:rsidRPr="007B7810" w:rsidRDefault="007B7810" w:rsidP="007B7810">
            <w:pPr>
              <w:spacing w:after="200" w:line="276" w:lineRule="auto"/>
            </w:pPr>
            <w:r w:rsidRPr="007B7810">
              <w:t>Steve</w:t>
            </w:r>
          </w:p>
        </w:tc>
        <w:tc>
          <w:tcPr>
            <w:tcW w:w="0" w:type="auto"/>
            <w:hideMark/>
          </w:tcPr>
          <w:p w14:paraId="72DBE6DC" w14:textId="77777777" w:rsidR="007B7810" w:rsidRPr="007B7810" w:rsidRDefault="007B7810" w:rsidP="007B7810">
            <w:pPr>
              <w:spacing w:after="200" w:line="276" w:lineRule="auto"/>
            </w:pPr>
            <w:r w:rsidRPr="007B7810">
              <w:t>Initial draft</w:t>
            </w:r>
          </w:p>
        </w:tc>
      </w:tr>
    </w:tbl>
    <w:p w14:paraId="31E97EC5" w14:textId="77777777" w:rsidR="00B94716" w:rsidRPr="007B7810" w:rsidRDefault="00B94716" w:rsidP="007B7810"/>
    <w:sectPr w:rsidR="00B94716" w:rsidRPr="007B7810" w:rsidSect="00552EC9">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032545"/>
    <w:multiLevelType w:val="multilevel"/>
    <w:tmpl w:val="04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4E2C16"/>
    <w:multiLevelType w:val="multilevel"/>
    <w:tmpl w:val="2076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427EA8"/>
    <w:multiLevelType w:val="multilevel"/>
    <w:tmpl w:val="90520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1664F8"/>
    <w:multiLevelType w:val="multilevel"/>
    <w:tmpl w:val="82DC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C329CE"/>
    <w:multiLevelType w:val="multilevel"/>
    <w:tmpl w:val="E4E01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1F24FD"/>
    <w:multiLevelType w:val="multilevel"/>
    <w:tmpl w:val="7C506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792F4C"/>
    <w:multiLevelType w:val="multilevel"/>
    <w:tmpl w:val="480A3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D64B56"/>
    <w:multiLevelType w:val="multilevel"/>
    <w:tmpl w:val="EB6C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4D6523"/>
    <w:multiLevelType w:val="multilevel"/>
    <w:tmpl w:val="89644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B0336A"/>
    <w:multiLevelType w:val="multilevel"/>
    <w:tmpl w:val="60703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7990218">
    <w:abstractNumId w:val="1"/>
  </w:num>
  <w:num w:numId="2" w16cid:durableId="1715613224">
    <w:abstractNumId w:val="9"/>
  </w:num>
  <w:num w:numId="3" w16cid:durableId="64882820">
    <w:abstractNumId w:val="8"/>
  </w:num>
  <w:num w:numId="4" w16cid:durableId="1787314966">
    <w:abstractNumId w:val="5"/>
  </w:num>
  <w:num w:numId="5" w16cid:durableId="2082408045">
    <w:abstractNumId w:val="6"/>
  </w:num>
  <w:num w:numId="6" w16cid:durableId="1171749887">
    <w:abstractNumId w:val="4"/>
  </w:num>
  <w:num w:numId="7" w16cid:durableId="1284388686">
    <w:abstractNumId w:val="3"/>
  </w:num>
  <w:num w:numId="8" w16cid:durableId="397634027">
    <w:abstractNumId w:val="7"/>
  </w:num>
  <w:num w:numId="9" w16cid:durableId="1689791608">
    <w:abstractNumId w:val="0"/>
  </w:num>
  <w:num w:numId="10" w16cid:durableId="701708896">
    <w:abstractNumId w:val="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522"/>
    <w:rsid w:val="000B766F"/>
    <w:rsid w:val="000F735B"/>
    <w:rsid w:val="001A09E6"/>
    <w:rsid w:val="00265522"/>
    <w:rsid w:val="003208E7"/>
    <w:rsid w:val="003C2799"/>
    <w:rsid w:val="004238E2"/>
    <w:rsid w:val="00453074"/>
    <w:rsid w:val="004F1311"/>
    <w:rsid w:val="00552EC9"/>
    <w:rsid w:val="005B2E40"/>
    <w:rsid w:val="005C1FED"/>
    <w:rsid w:val="005C29CC"/>
    <w:rsid w:val="006665DF"/>
    <w:rsid w:val="006F6980"/>
    <w:rsid w:val="00742B03"/>
    <w:rsid w:val="00771081"/>
    <w:rsid w:val="007B7810"/>
    <w:rsid w:val="008F2EF7"/>
    <w:rsid w:val="009E40AD"/>
    <w:rsid w:val="00A94969"/>
    <w:rsid w:val="00B46559"/>
    <w:rsid w:val="00B90EC2"/>
    <w:rsid w:val="00B94716"/>
    <w:rsid w:val="00BF0096"/>
    <w:rsid w:val="00CA0CF3"/>
    <w:rsid w:val="00D53270"/>
    <w:rsid w:val="00DC6672"/>
    <w:rsid w:val="00E6475B"/>
    <w:rsid w:val="00F20E96"/>
    <w:rsid w:val="00F24762"/>
    <w:rsid w:val="00F403D6"/>
    <w:rsid w:val="00F96B74"/>
    <w:rsid w:val="00FE54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812E"/>
  <w15:chartTrackingRefBased/>
  <w15:docId w15:val="{B053C0EE-1FAA-4CC6-A846-DEDF222DE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40AD"/>
    <w:pPr>
      <w:jc w:val="both"/>
    </w:pPr>
    <w:rPr>
      <w:sz w:val="24"/>
    </w:rPr>
  </w:style>
  <w:style w:type="paragraph" w:styleId="Heading1">
    <w:name w:val="heading 1"/>
    <w:basedOn w:val="Normal"/>
    <w:next w:val="Normal"/>
    <w:link w:val="Heading1Char"/>
    <w:uiPriority w:val="9"/>
    <w:qFormat/>
    <w:rsid w:val="003208E7"/>
    <w:pPr>
      <w:pBdr>
        <w:top w:val="single" w:sz="24" w:space="0" w:color="263238" w:themeColor="accent1"/>
        <w:left w:val="single" w:sz="24" w:space="0" w:color="263238" w:themeColor="accent1"/>
        <w:bottom w:val="single" w:sz="24" w:space="0" w:color="263238" w:themeColor="accent1"/>
        <w:right w:val="single" w:sz="24" w:space="0" w:color="263238" w:themeColor="accent1"/>
      </w:pBdr>
      <w:shd w:val="clear" w:color="auto" w:fill="263238"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208E7"/>
    <w:pPr>
      <w:pBdr>
        <w:top w:val="single" w:sz="24" w:space="0" w:color="CDD8DD" w:themeColor="accent1" w:themeTint="33"/>
        <w:left w:val="single" w:sz="24" w:space="0" w:color="CDD8DD" w:themeColor="accent1" w:themeTint="33"/>
        <w:bottom w:val="single" w:sz="24" w:space="0" w:color="CDD8DD" w:themeColor="accent1" w:themeTint="33"/>
        <w:right w:val="single" w:sz="24" w:space="0" w:color="CDD8DD" w:themeColor="accent1" w:themeTint="33"/>
      </w:pBdr>
      <w:shd w:val="clear" w:color="auto" w:fill="CDD8DD"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3208E7"/>
    <w:pPr>
      <w:pBdr>
        <w:top w:val="single" w:sz="6" w:space="2" w:color="263238" w:themeColor="accent1"/>
      </w:pBdr>
      <w:spacing w:before="300" w:after="0"/>
      <w:outlineLvl w:val="2"/>
    </w:pPr>
    <w:rPr>
      <w:caps/>
      <w:color w:val="13181B" w:themeColor="accent1" w:themeShade="7F"/>
      <w:spacing w:val="15"/>
    </w:rPr>
  </w:style>
  <w:style w:type="paragraph" w:styleId="Heading4">
    <w:name w:val="heading 4"/>
    <w:basedOn w:val="Normal"/>
    <w:next w:val="Normal"/>
    <w:link w:val="Heading4Char"/>
    <w:uiPriority w:val="9"/>
    <w:semiHidden/>
    <w:unhideWhenUsed/>
    <w:qFormat/>
    <w:rsid w:val="003208E7"/>
    <w:pPr>
      <w:pBdr>
        <w:top w:val="dotted" w:sz="6" w:space="2" w:color="263238" w:themeColor="accent1"/>
      </w:pBdr>
      <w:spacing w:before="200" w:after="0"/>
      <w:outlineLvl w:val="3"/>
    </w:pPr>
    <w:rPr>
      <w:caps/>
      <w:color w:val="1C2529" w:themeColor="accent1" w:themeShade="BF"/>
      <w:spacing w:val="10"/>
    </w:rPr>
  </w:style>
  <w:style w:type="paragraph" w:styleId="Heading5">
    <w:name w:val="heading 5"/>
    <w:basedOn w:val="Normal"/>
    <w:next w:val="Normal"/>
    <w:link w:val="Heading5Char"/>
    <w:uiPriority w:val="9"/>
    <w:semiHidden/>
    <w:unhideWhenUsed/>
    <w:qFormat/>
    <w:rsid w:val="003208E7"/>
    <w:pPr>
      <w:pBdr>
        <w:bottom w:val="single" w:sz="6" w:space="1" w:color="263238" w:themeColor="accent1"/>
      </w:pBdr>
      <w:spacing w:before="200" w:after="0"/>
      <w:outlineLvl w:val="4"/>
    </w:pPr>
    <w:rPr>
      <w:caps/>
      <w:color w:val="1C2529" w:themeColor="accent1" w:themeShade="BF"/>
      <w:spacing w:val="10"/>
    </w:rPr>
  </w:style>
  <w:style w:type="paragraph" w:styleId="Heading6">
    <w:name w:val="heading 6"/>
    <w:basedOn w:val="Normal"/>
    <w:next w:val="Normal"/>
    <w:link w:val="Heading6Char"/>
    <w:uiPriority w:val="9"/>
    <w:semiHidden/>
    <w:unhideWhenUsed/>
    <w:qFormat/>
    <w:rsid w:val="003208E7"/>
    <w:pPr>
      <w:pBdr>
        <w:bottom w:val="dotted" w:sz="6" w:space="1" w:color="263238" w:themeColor="accent1"/>
      </w:pBdr>
      <w:spacing w:before="200" w:after="0"/>
      <w:outlineLvl w:val="5"/>
    </w:pPr>
    <w:rPr>
      <w:caps/>
      <w:color w:val="1C2529" w:themeColor="accent1" w:themeShade="BF"/>
      <w:spacing w:val="10"/>
    </w:rPr>
  </w:style>
  <w:style w:type="paragraph" w:styleId="Heading7">
    <w:name w:val="heading 7"/>
    <w:basedOn w:val="Normal"/>
    <w:next w:val="Normal"/>
    <w:link w:val="Heading7Char"/>
    <w:uiPriority w:val="9"/>
    <w:semiHidden/>
    <w:unhideWhenUsed/>
    <w:qFormat/>
    <w:rsid w:val="003208E7"/>
    <w:pPr>
      <w:spacing w:before="200" w:after="0"/>
      <w:outlineLvl w:val="6"/>
    </w:pPr>
    <w:rPr>
      <w:caps/>
      <w:color w:val="1C2529" w:themeColor="accent1" w:themeShade="BF"/>
      <w:spacing w:val="10"/>
    </w:rPr>
  </w:style>
  <w:style w:type="paragraph" w:styleId="Heading8">
    <w:name w:val="heading 8"/>
    <w:basedOn w:val="Normal"/>
    <w:next w:val="Normal"/>
    <w:link w:val="Heading8Char"/>
    <w:uiPriority w:val="9"/>
    <w:semiHidden/>
    <w:unhideWhenUsed/>
    <w:qFormat/>
    <w:rsid w:val="003208E7"/>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208E7"/>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08E7"/>
    <w:rPr>
      <w:caps/>
      <w:color w:val="FFFFFF" w:themeColor="background1"/>
      <w:spacing w:val="15"/>
      <w:sz w:val="22"/>
      <w:szCs w:val="22"/>
      <w:shd w:val="clear" w:color="auto" w:fill="263238" w:themeFill="accent1"/>
    </w:rPr>
  </w:style>
  <w:style w:type="character" w:customStyle="1" w:styleId="Heading2Char">
    <w:name w:val="Heading 2 Char"/>
    <w:basedOn w:val="DefaultParagraphFont"/>
    <w:link w:val="Heading2"/>
    <w:uiPriority w:val="9"/>
    <w:rsid w:val="003208E7"/>
    <w:rPr>
      <w:caps/>
      <w:spacing w:val="15"/>
      <w:shd w:val="clear" w:color="auto" w:fill="CDD8DD" w:themeFill="accent1" w:themeFillTint="33"/>
    </w:rPr>
  </w:style>
  <w:style w:type="character" w:customStyle="1" w:styleId="Heading3Char">
    <w:name w:val="Heading 3 Char"/>
    <w:basedOn w:val="DefaultParagraphFont"/>
    <w:link w:val="Heading3"/>
    <w:uiPriority w:val="9"/>
    <w:rsid w:val="003208E7"/>
    <w:rPr>
      <w:caps/>
      <w:color w:val="13181B" w:themeColor="accent1" w:themeShade="7F"/>
      <w:spacing w:val="15"/>
    </w:rPr>
  </w:style>
  <w:style w:type="character" w:customStyle="1" w:styleId="Heading4Char">
    <w:name w:val="Heading 4 Char"/>
    <w:basedOn w:val="DefaultParagraphFont"/>
    <w:link w:val="Heading4"/>
    <w:uiPriority w:val="9"/>
    <w:semiHidden/>
    <w:rsid w:val="003208E7"/>
    <w:rPr>
      <w:caps/>
      <w:color w:val="1C2529" w:themeColor="accent1" w:themeShade="BF"/>
      <w:spacing w:val="10"/>
    </w:rPr>
  </w:style>
  <w:style w:type="character" w:customStyle="1" w:styleId="Heading5Char">
    <w:name w:val="Heading 5 Char"/>
    <w:basedOn w:val="DefaultParagraphFont"/>
    <w:link w:val="Heading5"/>
    <w:uiPriority w:val="9"/>
    <w:semiHidden/>
    <w:rsid w:val="003208E7"/>
    <w:rPr>
      <w:caps/>
      <w:color w:val="1C2529" w:themeColor="accent1" w:themeShade="BF"/>
      <w:spacing w:val="10"/>
    </w:rPr>
  </w:style>
  <w:style w:type="character" w:customStyle="1" w:styleId="Heading6Char">
    <w:name w:val="Heading 6 Char"/>
    <w:basedOn w:val="DefaultParagraphFont"/>
    <w:link w:val="Heading6"/>
    <w:uiPriority w:val="9"/>
    <w:semiHidden/>
    <w:rsid w:val="003208E7"/>
    <w:rPr>
      <w:caps/>
      <w:color w:val="1C2529" w:themeColor="accent1" w:themeShade="BF"/>
      <w:spacing w:val="10"/>
    </w:rPr>
  </w:style>
  <w:style w:type="character" w:customStyle="1" w:styleId="Heading7Char">
    <w:name w:val="Heading 7 Char"/>
    <w:basedOn w:val="DefaultParagraphFont"/>
    <w:link w:val="Heading7"/>
    <w:uiPriority w:val="9"/>
    <w:semiHidden/>
    <w:rsid w:val="003208E7"/>
    <w:rPr>
      <w:caps/>
      <w:color w:val="1C2529" w:themeColor="accent1" w:themeShade="BF"/>
      <w:spacing w:val="10"/>
    </w:rPr>
  </w:style>
  <w:style w:type="character" w:customStyle="1" w:styleId="Heading8Char">
    <w:name w:val="Heading 8 Char"/>
    <w:basedOn w:val="DefaultParagraphFont"/>
    <w:link w:val="Heading8"/>
    <w:uiPriority w:val="9"/>
    <w:semiHidden/>
    <w:rsid w:val="003208E7"/>
    <w:rPr>
      <w:caps/>
      <w:spacing w:val="10"/>
      <w:sz w:val="18"/>
      <w:szCs w:val="18"/>
    </w:rPr>
  </w:style>
  <w:style w:type="character" w:customStyle="1" w:styleId="Heading9Char">
    <w:name w:val="Heading 9 Char"/>
    <w:basedOn w:val="DefaultParagraphFont"/>
    <w:link w:val="Heading9"/>
    <w:uiPriority w:val="9"/>
    <w:semiHidden/>
    <w:rsid w:val="003208E7"/>
    <w:rPr>
      <w:i/>
      <w:iCs/>
      <w:caps/>
      <w:spacing w:val="10"/>
      <w:sz w:val="18"/>
      <w:szCs w:val="18"/>
    </w:rPr>
  </w:style>
  <w:style w:type="paragraph" w:styleId="Title">
    <w:name w:val="Title"/>
    <w:basedOn w:val="Normal"/>
    <w:next w:val="Normal"/>
    <w:link w:val="TitleChar"/>
    <w:uiPriority w:val="10"/>
    <w:qFormat/>
    <w:rsid w:val="003208E7"/>
    <w:pPr>
      <w:spacing w:before="0" w:after="0"/>
    </w:pPr>
    <w:rPr>
      <w:rFonts w:asciiTheme="majorHAnsi" w:eastAsiaTheme="majorEastAsia" w:hAnsiTheme="majorHAnsi" w:cstheme="majorBidi"/>
      <w:caps/>
      <w:color w:val="263238" w:themeColor="accent1"/>
      <w:spacing w:val="10"/>
      <w:sz w:val="52"/>
      <w:szCs w:val="52"/>
    </w:rPr>
  </w:style>
  <w:style w:type="character" w:customStyle="1" w:styleId="TitleChar">
    <w:name w:val="Title Char"/>
    <w:basedOn w:val="DefaultParagraphFont"/>
    <w:link w:val="Title"/>
    <w:uiPriority w:val="10"/>
    <w:rsid w:val="003208E7"/>
    <w:rPr>
      <w:rFonts w:asciiTheme="majorHAnsi" w:eastAsiaTheme="majorEastAsia" w:hAnsiTheme="majorHAnsi" w:cstheme="majorBidi"/>
      <w:caps/>
      <w:color w:val="263238" w:themeColor="accent1"/>
      <w:spacing w:val="10"/>
      <w:sz w:val="52"/>
      <w:szCs w:val="52"/>
    </w:rPr>
  </w:style>
  <w:style w:type="paragraph" w:styleId="Subtitle">
    <w:name w:val="Subtitle"/>
    <w:basedOn w:val="Normal"/>
    <w:next w:val="Normal"/>
    <w:link w:val="SubtitleChar"/>
    <w:uiPriority w:val="11"/>
    <w:qFormat/>
    <w:rsid w:val="003208E7"/>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208E7"/>
    <w:rPr>
      <w:caps/>
      <w:color w:val="595959" w:themeColor="text1" w:themeTint="A6"/>
      <w:spacing w:val="10"/>
      <w:sz w:val="21"/>
      <w:szCs w:val="21"/>
    </w:rPr>
  </w:style>
  <w:style w:type="paragraph" w:styleId="Quote">
    <w:name w:val="Quote"/>
    <w:basedOn w:val="Normal"/>
    <w:next w:val="Normal"/>
    <w:link w:val="QuoteChar"/>
    <w:uiPriority w:val="29"/>
    <w:qFormat/>
    <w:rsid w:val="003208E7"/>
    <w:rPr>
      <w:i/>
      <w:iCs/>
      <w:szCs w:val="24"/>
    </w:rPr>
  </w:style>
  <w:style w:type="character" w:customStyle="1" w:styleId="QuoteChar">
    <w:name w:val="Quote Char"/>
    <w:basedOn w:val="DefaultParagraphFont"/>
    <w:link w:val="Quote"/>
    <w:uiPriority w:val="29"/>
    <w:rsid w:val="003208E7"/>
    <w:rPr>
      <w:i/>
      <w:iCs/>
      <w:sz w:val="24"/>
      <w:szCs w:val="24"/>
    </w:rPr>
  </w:style>
  <w:style w:type="paragraph" w:styleId="ListParagraph">
    <w:name w:val="List Paragraph"/>
    <w:basedOn w:val="Normal"/>
    <w:uiPriority w:val="34"/>
    <w:qFormat/>
    <w:rsid w:val="00265522"/>
    <w:pPr>
      <w:ind w:left="720"/>
      <w:contextualSpacing/>
    </w:pPr>
  </w:style>
  <w:style w:type="character" w:styleId="IntenseEmphasis">
    <w:name w:val="Intense Emphasis"/>
    <w:uiPriority w:val="21"/>
    <w:qFormat/>
    <w:rsid w:val="003208E7"/>
    <w:rPr>
      <w:b/>
      <w:bCs/>
      <w:caps/>
      <w:color w:val="13181B" w:themeColor="accent1" w:themeShade="7F"/>
      <w:spacing w:val="10"/>
    </w:rPr>
  </w:style>
  <w:style w:type="paragraph" w:styleId="IntenseQuote">
    <w:name w:val="Intense Quote"/>
    <w:basedOn w:val="Normal"/>
    <w:next w:val="Normal"/>
    <w:link w:val="IntenseQuoteChar"/>
    <w:uiPriority w:val="30"/>
    <w:qFormat/>
    <w:rsid w:val="003208E7"/>
    <w:pPr>
      <w:spacing w:before="240" w:after="240" w:line="240" w:lineRule="auto"/>
      <w:ind w:left="1080" w:right="1080"/>
      <w:jc w:val="center"/>
    </w:pPr>
    <w:rPr>
      <w:color w:val="263238" w:themeColor="accent1"/>
      <w:szCs w:val="24"/>
    </w:rPr>
  </w:style>
  <w:style w:type="character" w:customStyle="1" w:styleId="IntenseQuoteChar">
    <w:name w:val="Intense Quote Char"/>
    <w:basedOn w:val="DefaultParagraphFont"/>
    <w:link w:val="IntenseQuote"/>
    <w:uiPriority w:val="30"/>
    <w:rsid w:val="003208E7"/>
    <w:rPr>
      <w:color w:val="263238" w:themeColor="accent1"/>
      <w:sz w:val="24"/>
      <w:szCs w:val="24"/>
    </w:rPr>
  </w:style>
  <w:style w:type="character" w:styleId="IntenseReference">
    <w:name w:val="Intense Reference"/>
    <w:uiPriority w:val="32"/>
    <w:qFormat/>
    <w:rsid w:val="003208E7"/>
    <w:rPr>
      <w:b/>
      <w:bCs/>
      <w:i/>
      <w:iCs/>
      <w:caps/>
      <w:color w:val="263238" w:themeColor="accent1"/>
    </w:rPr>
  </w:style>
  <w:style w:type="table" w:styleId="TableGridLight">
    <w:name w:val="Grid Table Light"/>
    <w:basedOn w:val="TableNormal"/>
    <w:uiPriority w:val="40"/>
    <w:rsid w:val="005B2E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Caption">
    <w:name w:val="caption"/>
    <w:basedOn w:val="Normal"/>
    <w:next w:val="Normal"/>
    <w:uiPriority w:val="35"/>
    <w:semiHidden/>
    <w:unhideWhenUsed/>
    <w:qFormat/>
    <w:rsid w:val="003208E7"/>
    <w:rPr>
      <w:b/>
      <w:bCs/>
      <w:color w:val="1C2529" w:themeColor="accent1" w:themeShade="BF"/>
      <w:sz w:val="16"/>
      <w:szCs w:val="16"/>
    </w:rPr>
  </w:style>
  <w:style w:type="character" w:styleId="Strong">
    <w:name w:val="Strong"/>
    <w:uiPriority w:val="22"/>
    <w:qFormat/>
    <w:rsid w:val="003208E7"/>
    <w:rPr>
      <w:b/>
      <w:bCs/>
    </w:rPr>
  </w:style>
  <w:style w:type="character" w:styleId="Emphasis">
    <w:name w:val="Emphasis"/>
    <w:uiPriority w:val="20"/>
    <w:qFormat/>
    <w:rsid w:val="003208E7"/>
    <w:rPr>
      <w:caps/>
      <w:color w:val="13181B" w:themeColor="accent1" w:themeShade="7F"/>
      <w:spacing w:val="5"/>
    </w:rPr>
  </w:style>
  <w:style w:type="paragraph" w:styleId="NoSpacing">
    <w:name w:val="No Spacing"/>
    <w:uiPriority w:val="1"/>
    <w:qFormat/>
    <w:rsid w:val="003208E7"/>
    <w:pPr>
      <w:spacing w:after="0" w:line="240" w:lineRule="auto"/>
    </w:pPr>
  </w:style>
  <w:style w:type="character" w:styleId="SubtleEmphasis">
    <w:name w:val="Subtle Emphasis"/>
    <w:uiPriority w:val="19"/>
    <w:qFormat/>
    <w:rsid w:val="003208E7"/>
    <w:rPr>
      <w:i/>
      <w:iCs/>
      <w:color w:val="13181B" w:themeColor="accent1" w:themeShade="7F"/>
    </w:rPr>
  </w:style>
  <w:style w:type="character" w:styleId="SubtleReference">
    <w:name w:val="Subtle Reference"/>
    <w:uiPriority w:val="31"/>
    <w:qFormat/>
    <w:rsid w:val="003208E7"/>
    <w:rPr>
      <w:b/>
      <w:bCs/>
      <w:color w:val="263238" w:themeColor="accent1"/>
    </w:rPr>
  </w:style>
  <w:style w:type="character" w:styleId="BookTitle">
    <w:name w:val="Book Title"/>
    <w:uiPriority w:val="33"/>
    <w:qFormat/>
    <w:rsid w:val="003208E7"/>
    <w:rPr>
      <w:b/>
      <w:bCs/>
      <w:i/>
      <w:iCs/>
      <w:spacing w:val="0"/>
    </w:rPr>
  </w:style>
  <w:style w:type="paragraph" w:styleId="TOCHeading">
    <w:name w:val="TOC Heading"/>
    <w:basedOn w:val="Heading1"/>
    <w:next w:val="Normal"/>
    <w:uiPriority w:val="39"/>
    <w:semiHidden/>
    <w:unhideWhenUsed/>
    <w:qFormat/>
    <w:rsid w:val="003208E7"/>
    <w:pPr>
      <w:outlineLvl w:val="9"/>
    </w:pPr>
  </w:style>
  <w:style w:type="character" w:styleId="Hyperlink">
    <w:name w:val="Hyperlink"/>
    <w:basedOn w:val="DefaultParagraphFont"/>
    <w:uiPriority w:val="99"/>
    <w:unhideWhenUsed/>
    <w:rsid w:val="001A09E6"/>
    <w:rPr>
      <w:color w:val="467886" w:themeColor="hyperlink"/>
      <w:u w:val="single"/>
    </w:rPr>
  </w:style>
  <w:style w:type="character" w:styleId="UnresolvedMention">
    <w:name w:val="Unresolved Mention"/>
    <w:basedOn w:val="DefaultParagraphFont"/>
    <w:uiPriority w:val="99"/>
    <w:semiHidden/>
    <w:unhideWhenUsed/>
    <w:rsid w:val="001A09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0E2841"/>
      </a:dk2>
      <a:lt2>
        <a:srgbClr val="E8E8E8"/>
      </a:lt2>
      <a:accent1>
        <a:srgbClr val="263238"/>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5</Pages>
  <Words>651</Words>
  <Characters>4121</Characters>
  <Application>Microsoft Office Word</Application>
  <DocSecurity>0</DocSecurity>
  <Lines>152</Lines>
  <Paragraphs>144</Paragraphs>
  <ScaleCrop>false</ScaleCrop>
  <Company/>
  <LinksUpToDate>false</LinksUpToDate>
  <CharactersWithSpaces>4628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 Coe</dc:creator>
  <cp:keywords/>
  <dc:description/>
  <cp:lastModifiedBy>Steve Coe</cp:lastModifiedBy>
  <cp:revision>4</cp:revision>
  <dcterms:created xsi:type="dcterms:W3CDTF">2026-06-06T15:50:00Z</dcterms:created>
  <dcterms:modified xsi:type="dcterms:W3CDTF">2026-06-06T15:52:00Z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3ed597d2-357e-4b62-aed8-6b216629d463</vt:lpwstr>
  </property>
</Properties>
</file>