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AED73" w14:textId="77777777" w:rsidR="00FE719F" w:rsidRPr="00FE719F" w:rsidRDefault="00FE719F" w:rsidP="00FE719F">
      <w:pPr>
        <w:pStyle w:val="Title"/>
        <w:jc w:val="left"/>
      </w:pPr>
      <w:r w:rsidRPr="00FE719F">
        <w:t>L1</w:t>
      </w:r>
      <w:r w:rsidRPr="00FE719F">
        <w:noBreakHyphen/>
        <w:t>S4 — Safety &amp; Maturity Threshold Standard</w:t>
      </w:r>
    </w:p>
    <w:p w14:paraId="05142A6D" w14:textId="77777777" w:rsidR="00FE719F" w:rsidRPr="00FE719F" w:rsidRDefault="00FE719F" w:rsidP="00FE719F">
      <w:r w:rsidRPr="00FE719F">
        <w:t>Version: 0.1 (Draft) Status: In Progress Last Updated: 07 June 2026</w:t>
      </w:r>
    </w:p>
    <w:p w14:paraId="71AC3C4F" w14:textId="77777777" w:rsidR="00FE719F" w:rsidRPr="00FE719F" w:rsidRDefault="00FE719F" w:rsidP="00FE719F">
      <w:pPr>
        <w:pStyle w:val="Heading1"/>
      </w:pPr>
      <w:r w:rsidRPr="00FE719F">
        <w:t>1. Purpose</w:t>
      </w:r>
    </w:p>
    <w:p w14:paraId="7792A30C" w14:textId="77777777" w:rsidR="00FE719F" w:rsidRPr="00FE719F" w:rsidRDefault="00FE719F" w:rsidP="00FE719F">
      <w:r w:rsidRPr="00FE719F">
        <w:t xml:space="preserve">The purpose of this standard is to ensure that all CivOS components operate within </w:t>
      </w:r>
      <w:r w:rsidRPr="00FE719F">
        <w:rPr>
          <w:b/>
          <w:bCs/>
        </w:rPr>
        <w:t>safe, maturity</w:t>
      </w:r>
      <w:r w:rsidRPr="00FE719F">
        <w:rPr>
          <w:b/>
          <w:bCs/>
        </w:rPr>
        <w:noBreakHyphen/>
        <w:t>appropriate boundaries</w:t>
      </w:r>
      <w:r w:rsidRPr="00FE719F">
        <w:t>, preventing civilisational overshoot, collapse, runaway dynamics, or systemic harm. This standard enforces the Stability Corridor defined in L0</w:t>
      </w:r>
      <w:r w:rsidRPr="00FE719F">
        <w:noBreakHyphen/>
        <w:t xml:space="preserve">D2 (K–M Model), ensuring that </w:t>
      </w:r>
      <w:r w:rsidRPr="00FE719F">
        <w:rPr>
          <w:b/>
          <w:bCs/>
        </w:rPr>
        <w:t>power (K)</w:t>
      </w:r>
      <w:r w:rsidRPr="00FE719F">
        <w:t xml:space="preserve"> never exceeds </w:t>
      </w:r>
      <w:r w:rsidRPr="00FE719F">
        <w:rPr>
          <w:b/>
          <w:bCs/>
        </w:rPr>
        <w:t>maturity (M)</w:t>
      </w:r>
      <w:r w:rsidRPr="00FE719F">
        <w:t xml:space="preserve"> at any layer of the system.</w:t>
      </w:r>
    </w:p>
    <w:p w14:paraId="4F860968" w14:textId="77777777" w:rsidR="00FE719F" w:rsidRPr="00FE719F" w:rsidRDefault="00FE719F" w:rsidP="00FE719F">
      <w:r w:rsidRPr="00FE719F">
        <w:t>It operationalises the safety principles implied by L0</w:t>
      </w:r>
      <w:r w:rsidRPr="00FE719F">
        <w:noBreakHyphen/>
        <w:t>D2, L0</w:t>
      </w:r>
      <w:r w:rsidRPr="00FE719F">
        <w:noBreakHyphen/>
        <w:t>D4 (Anti</w:t>
      </w:r>
      <w:r w:rsidRPr="00FE719F">
        <w:noBreakHyphen/>
        <w:t>Capture Doctrine), and L0</w:t>
      </w:r>
      <w:r w:rsidRPr="00FE719F">
        <w:noBreakHyphen/>
        <w:t>D5 (Governance Principles).</w:t>
      </w:r>
    </w:p>
    <w:p w14:paraId="6423B2F8" w14:textId="77777777" w:rsidR="00FE719F" w:rsidRPr="00FE719F" w:rsidRDefault="00FE719F" w:rsidP="00FE719F">
      <w:pPr>
        <w:pStyle w:val="Heading1"/>
      </w:pPr>
      <w:r w:rsidRPr="00FE719F">
        <w:t>2. Scope</w:t>
      </w:r>
    </w:p>
    <w:p w14:paraId="4895CC47" w14:textId="77777777" w:rsidR="00FE719F" w:rsidRPr="00FE719F" w:rsidRDefault="00FE719F" w:rsidP="00FE719F">
      <w:r w:rsidRPr="00FE719F">
        <w:t>This standard applies to:</w:t>
      </w:r>
    </w:p>
    <w:p w14:paraId="35CAA71F" w14:textId="77777777" w:rsidR="00FE719F" w:rsidRPr="00FE719F" w:rsidRDefault="00FE719F">
      <w:pPr>
        <w:numPr>
          <w:ilvl w:val="0"/>
          <w:numId w:val="1"/>
        </w:numPr>
      </w:pPr>
      <w:r w:rsidRPr="00FE719F">
        <w:t>all L2 Families</w:t>
      </w:r>
    </w:p>
    <w:p w14:paraId="3A7A163F" w14:textId="77777777" w:rsidR="00FE719F" w:rsidRPr="00FE719F" w:rsidRDefault="00FE719F">
      <w:pPr>
        <w:numPr>
          <w:ilvl w:val="0"/>
          <w:numId w:val="1"/>
        </w:numPr>
      </w:pPr>
      <w:r w:rsidRPr="00FE719F">
        <w:t>all L3 Subsystems</w:t>
      </w:r>
    </w:p>
    <w:p w14:paraId="78B43B63" w14:textId="77777777" w:rsidR="00FE719F" w:rsidRPr="00FE719F" w:rsidRDefault="00FE719F">
      <w:pPr>
        <w:numPr>
          <w:ilvl w:val="0"/>
          <w:numId w:val="1"/>
        </w:numPr>
      </w:pPr>
      <w:r w:rsidRPr="00FE719F">
        <w:t>all L4 Instruments</w:t>
      </w:r>
    </w:p>
    <w:p w14:paraId="35573043" w14:textId="77777777" w:rsidR="00FE719F" w:rsidRPr="00FE719F" w:rsidRDefault="00FE719F">
      <w:pPr>
        <w:numPr>
          <w:ilvl w:val="0"/>
          <w:numId w:val="1"/>
        </w:numPr>
      </w:pPr>
      <w:r w:rsidRPr="00FE719F">
        <w:t>all L5 Interfaces</w:t>
      </w:r>
    </w:p>
    <w:p w14:paraId="6CE3585F" w14:textId="77777777" w:rsidR="00FE719F" w:rsidRPr="00FE719F" w:rsidRDefault="00FE719F">
      <w:pPr>
        <w:numPr>
          <w:ilvl w:val="0"/>
          <w:numId w:val="1"/>
        </w:numPr>
      </w:pPr>
      <w:r w:rsidRPr="00FE719F">
        <w:t>all processes, models, and decision</w:t>
      </w:r>
      <w:r w:rsidRPr="00FE719F">
        <w:noBreakHyphen/>
        <w:t>relevant outputs that influence civilisational power (K) or maturity (M)</w:t>
      </w:r>
    </w:p>
    <w:p w14:paraId="68C23323" w14:textId="77777777" w:rsidR="00FE719F" w:rsidRPr="00FE719F" w:rsidRDefault="00FE719F" w:rsidP="00FE719F">
      <w:r w:rsidRPr="00FE719F">
        <w:t xml:space="preserve">This standard does </w:t>
      </w:r>
      <w:r w:rsidRPr="00FE719F">
        <w:rPr>
          <w:b/>
          <w:bCs/>
        </w:rPr>
        <w:t>not</w:t>
      </w:r>
      <w:r w:rsidRPr="00FE719F">
        <w:t xml:space="preserve"> apply to:</w:t>
      </w:r>
    </w:p>
    <w:p w14:paraId="7D30C504" w14:textId="77777777" w:rsidR="00FE719F" w:rsidRPr="00FE719F" w:rsidRDefault="00FE719F">
      <w:pPr>
        <w:numPr>
          <w:ilvl w:val="0"/>
          <w:numId w:val="2"/>
        </w:numPr>
      </w:pPr>
      <w:r w:rsidRPr="00FE719F">
        <w:t>personal behaviour outside CivOS</w:t>
      </w:r>
    </w:p>
    <w:p w14:paraId="53031B98" w14:textId="77777777" w:rsidR="00FE719F" w:rsidRPr="00FE719F" w:rsidRDefault="00FE719F">
      <w:pPr>
        <w:numPr>
          <w:ilvl w:val="0"/>
          <w:numId w:val="2"/>
        </w:numPr>
      </w:pPr>
      <w:r w:rsidRPr="00FE719F">
        <w:t>cultural or moral judgements</w:t>
      </w:r>
    </w:p>
    <w:p w14:paraId="39467AD9" w14:textId="77777777" w:rsidR="00FE719F" w:rsidRPr="00FE719F" w:rsidRDefault="00FE719F">
      <w:pPr>
        <w:numPr>
          <w:ilvl w:val="0"/>
          <w:numId w:val="2"/>
        </w:numPr>
      </w:pPr>
      <w:r w:rsidRPr="00FE719F">
        <w:t>political or institutional policy decisions outside CivOS</w:t>
      </w:r>
    </w:p>
    <w:p w14:paraId="5FE3AE7F" w14:textId="77777777" w:rsidR="00FE719F" w:rsidRPr="00FE719F" w:rsidRDefault="00FE719F">
      <w:pPr>
        <w:numPr>
          <w:ilvl w:val="0"/>
          <w:numId w:val="2"/>
        </w:numPr>
      </w:pPr>
      <w:r w:rsidRPr="00FE719F">
        <w:t>low</w:t>
      </w:r>
      <w:r w:rsidRPr="00FE719F">
        <w:noBreakHyphen/>
        <w:t>impact components that do not influence K or M</w:t>
      </w:r>
    </w:p>
    <w:p w14:paraId="3CAA2BE8" w14:textId="77777777" w:rsidR="00FE719F" w:rsidRPr="00FE719F" w:rsidRDefault="00FE719F" w:rsidP="00FE719F">
      <w:r w:rsidRPr="00FE719F">
        <w:t>Constraints:</w:t>
      </w:r>
    </w:p>
    <w:p w14:paraId="67634117" w14:textId="77777777" w:rsidR="00FE719F" w:rsidRPr="00FE719F" w:rsidRDefault="00FE719F">
      <w:pPr>
        <w:numPr>
          <w:ilvl w:val="0"/>
          <w:numId w:val="3"/>
        </w:numPr>
      </w:pPr>
      <w:r w:rsidRPr="00FE719F">
        <w:t xml:space="preserve">Safety thresholds must remain </w:t>
      </w:r>
      <w:r w:rsidRPr="00FE719F">
        <w:rPr>
          <w:b/>
          <w:bCs/>
        </w:rPr>
        <w:t>non</w:t>
      </w:r>
      <w:r w:rsidRPr="00FE719F">
        <w:rPr>
          <w:b/>
          <w:bCs/>
        </w:rPr>
        <w:noBreakHyphen/>
        <w:t>coercive</w:t>
      </w:r>
      <w:r w:rsidRPr="00FE719F">
        <w:t>.</w:t>
      </w:r>
    </w:p>
    <w:p w14:paraId="65C4F914" w14:textId="77777777" w:rsidR="00FE719F" w:rsidRPr="00FE719F" w:rsidRDefault="00FE719F">
      <w:pPr>
        <w:numPr>
          <w:ilvl w:val="0"/>
          <w:numId w:val="3"/>
        </w:numPr>
      </w:pPr>
      <w:r w:rsidRPr="00FE719F">
        <w:t>Maturity requirements must not imply governance structures.</w:t>
      </w:r>
    </w:p>
    <w:p w14:paraId="5094596B" w14:textId="77777777" w:rsidR="00FE719F" w:rsidRPr="00FE719F" w:rsidRDefault="00FE719F">
      <w:pPr>
        <w:numPr>
          <w:ilvl w:val="0"/>
          <w:numId w:val="3"/>
        </w:numPr>
      </w:pPr>
      <w:r w:rsidRPr="00FE719F">
        <w:lastRenderedPageBreak/>
        <w:t xml:space="preserve">Safety must be achieved through </w:t>
      </w:r>
      <w:r w:rsidRPr="00FE719F">
        <w:rPr>
          <w:b/>
          <w:bCs/>
        </w:rPr>
        <w:t>architecture</w:t>
      </w:r>
      <w:r w:rsidRPr="00FE719F">
        <w:t>, not authority.</w:t>
      </w:r>
    </w:p>
    <w:p w14:paraId="66373FF3" w14:textId="77777777" w:rsidR="00FE719F" w:rsidRPr="00FE719F" w:rsidRDefault="00FE719F" w:rsidP="00FE719F">
      <w:pPr>
        <w:pStyle w:val="Heading1"/>
      </w:pPr>
      <w:r w:rsidRPr="00FE719F">
        <w:t>3. Standard Requirements</w:t>
      </w:r>
    </w:p>
    <w:p w14:paraId="709D448F" w14:textId="77777777" w:rsidR="00FE719F" w:rsidRPr="00FE719F" w:rsidRDefault="00FE719F" w:rsidP="00FE719F">
      <w:r w:rsidRPr="00FE719F">
        <w:t>All CivOS components must:</w:t>
      </w:r>
    </w:p>
    <w:p w14:paraId="5C5C28BE" w14:textId="77777777" w:rsidR="00FE719F" w:rsidRPr="00FE719F" w:rsidRDefault="00FE719F">
      <w:pPr>
        <w:numPr>
          <w:ilvl w:val="0"/>
          <w:numId w:val="4"/>
        </w:numPr>
      </w:pPr>
      <w:r w:rsidRPr="00FE719F">
        <w:rPr>
          <w:b/>
          <w:bCs/>
        </w:rPr>
        <w:t>Operate Within the Stability Corridor</w:t>
      </w:r>
      <w:r w:rsidRPr="00FE719F">
        <w:t xml:space="preserve"> No component may increase power (K) without ensuring maturity (M) is sufficient to handle it.</w:t>
      </w:r>
    </w:p>
    <w:p w14:paraId="5693F888" w14:textId="77777777" w:rsidR="00FE719F" w:rsidRPr="00FE719F" w:rsidRDefault="00FE719F">
      <w:pPr>
        <w:numPr>
          <w:ilvl w:val="0"/>
          <w:numId w:val="4"/>
        </w:numPr>
      </w:pPr>
      <w:r w:rsidRPr="00FE719F">
        <w:rPr>
          <w:b/>
          <w:bCs/>
        </w:rPr>
        <w:t>Define Safety Preconditions</w:t>
      </w:r>
      <w:r w:rsidRPr="00FE719F">
        <w:t xml:space="preserve"> Each component must specify the conditions under which it is safe to operate.</w:t>
      </w:r>
    </w:p>
    <w:p w14:paraId="05B26EBF" w14:textId="77777777" w:rsidR="00FE719F" w:rsidRPr="00FE719F" w:rsidRDefault="00FE719F">
      <w:pPr>
        <w:numPr>
          <w:ilvl w:val="0"/>
          <w:numId w:val="4"/>
        </w:numPr>
      </w:pPr>
      <w:r w:rsidRPr="00FE719F">
        <w:rPr>
          <w:b/>
          <w:bCs/>
        </w:rPr>
        <w:t>Define Maturity Requirements</w:t>
      </w:r>
      <w:r w:rsidRPr="00FE719F">
        <w:t xml:space="preserve"> Components must document the minimum maturity (M) required for safe operation.</w:t>
      </w:r>
    </w:p>
    <w:p w14:paraId="294F5A19" w14:textId="77777777" w:rsidR="00FE719F" w:rsidRPr="00FE719F" w:rsidRDefault="00FE719F">
      <w:pPr>
        <w:numPr>
          <w:ilvl w:val="0"/>
          <w:numId w:val="4"/>
        </w:numPr>
      </w:pPr>
      <w:r w:rsidRPr="00FE719F">
        <w:rPr>
          <w:b/>
          <w:bCs/>
        </w:rPr>
        <w:t>Implement Safety Boundaries</w:t>
      </w:r>
      <w:r w:rsidRPr="00FE719F">
        <w:t xml:space="preserve"> Components must include mechanisms to prevent unsafe operation outside defined thresholds.</w:t>
      </w:r>
    </w:p>
    <w:p w14:paraId="64403A36" w14:textId="77777777" w:rsidR="00FE719F" w:rsidRPr="00FE719F" w:rsidRDefault="00FE719F">
      <w:pPr>
        <w:numPr>
          <w:ilvl w:val="0"/>
          <w:numId w:val="4"/>
        </w:numPr>
      </w:pPr>
      <w:r w:rsidRPr="00FE719F">
        <w:rPr>
          <w:b/>
          <w:bCs/>
        </w:rPr>
        <w:t>Provide Failure Mode Documentation</w:t>
      </w:r>
      <w:r w:rsidRPr="00FE719F">
        <w:t xml:space="preserve"> All known failure modes must be documented, including triggers and consequences.</w:t>
      </w:r>
    </w:p>
    <w:p w14:paraId="0F060E40" w14:textId="77777777" w:rsidR="00FE719F" w:rsidRPr="00FE719F" w:rsidRDefault="00FE719F">
      <w:pPr>
        <w:numPr>
          <w:ilvl w:val="0"/>
          <w:numId w:val="4"/>
        </w:numPr>
      </w:pPr>
      <w:r w:rsidRPr="00FE719F">
        <w:rPr>
          <w:b/>
          <w:bCs/>
        </w:rPr>
        <w:t>Support Safe Degradation</w:t>
      </w:r>
      <w:r w:rsidRPr="00FE719F">
        <w:t xml:space="preserve"> Components must degrade gracefully under stress, not catastrophically.</w:t>
      </w:r>
    </w:p>
    <w:p w14:paraId="765D5E8D" w14:textId="77777777" w:rsidR="00FE719F" w:rsidRPr="00FE719F" w:rsidRDefault="00FE719F">
      <w:pPr>
        <w:numPr>
          <w:ilvl w:val="0"/>
          <w:numId w:val="4"/>
        </w:numPr>
      </w:pPr>
      <w:r w:rsidRPr="00FE719F">
        <w:rPr>
          <w:b/>
          <w:bCs/>
        </w:rPr>
        <w:t>Expose Safety</w:t>
      </w:r>
      <w:r w:rsidRPr="00FE719F">
        <w:rPr>
          <w:b/>
          <w:bCs/>
        </w:rPr>
        <w:noBreakHyphen/>
        <w:t>Relevant Interfaces</w:t>
      </w:r>
      <w:r w:rsidRPr="00FE719F">
        <w:t xml:space="preserve"> Safety</w:t>
      </w:r>
      <w:r w:rsidRPr="00FE719F">
        <w:noBreakHyphen/>
        <w:t>critical information must be available to other components.</w:t>
      </w:r>
    </w:p>
    <w:p w14:paraId="770134FD" w14:textId="77777777" w:rsidR="00FE719F" w:rsidRPr="00FE719F" w:rsidRDefault="00FE719F">
      <w:pPr>
        <w:numPr>
          <w:ilvl w:val="0"/>
          <w:numId w:val="4"/>
        </w:numPr>
      </w:pPr>
      <w:r w:rsidRPr="00FE719F">
        <w:rPr>
          <w:b/>
          <w:bCs/>
        </w:rPr>
        <w:t>Support Independent Safety Verification</w:t>
      </w:r>
      <w:r w:rsidRPr="00FE719F">
        <w:t xml:space="preserve"> Safety claims must be verifiable by independent actors.</w:t>
      </w:r>
    </w:p>
    <w:p w14:paraId="045AD22A" w14:textId="77777777" w:rsidR="00FE719F" w:rsidRPr="00FE719F" w:rsidRDefault="00FE719F">
      <w:pPr>
        <w:numPr>
          <w:ilvl w:val="0"/>
          <w:numId w:val="4"/>
        </w:numPr>
      </w:pPr>
      <w:r w:rsidRPr="00FE719F">
        <w:rPr>
          <w:b/>
          <w:bCs/>
        </w:rPr>
        <w:t>Declare Power</w:t>
      </w:r>
      <w:r w:rsidRPr="00FE719F">
        <w:rPr>
          <w:b/>
          <w:bCs/>
        </w:rPr>
        <w:noBreakHyphen/>
        <w:t>Increasing Capabilities</w:t>
      </w:r>
      <w:r w:rsidRPr="00FE719F">
        <w:t xml:space="preserve"> Any capability that increases K must be explicitly documented.</w:t>
      </w:r>
    </w:p>
    <w:p w14:paraId="2B3D394D" w14:textId="77777777" w:rsidR="00FE719F" w:rsidRPr="00FE719F" w:rsidRDefault="00FE719F">
      <w:pPr>
        <w:numPr>
          <w:ilvl w:val="0"/>
          <w:numId w:val="4"/>
        </w:numPr>
      </w:pPr>
      <w:r w:rsidRPr="00FE719F">
        <w:rPr>
          <w:b/>
          <w:bCs/>
        </w:rPr>
        <w:t>Implement Maturity</w:t>
      </w:r>
      <w:r w:rsidRPr="00FE719F">
        <w:rPr>
          <w:b/>
          <w:bCs/>
        </w:rPr>
        <w:noBreakHyphen/>
        <w:t>Aligned Controls</w:t>
      </w:r>
      <w:r w:rsidRPr="00FE719F">
        <w:t xml:space="preserve"> </w:t>
      </w:r>
      <w:proofErr w:type="spellStart"/>
      <w:r w:rsidRPr="00FE719F">
        <w:t>Controls</w:t>
      </w:r>
      <w:proofErr w:type="spellEnd"/>
      <w:r w:rsidRPr="00FE719F">
        <w:t xml:space="preserve"> must scale with the level of power the component influences.</w:t>
      </w:r>
    </w:p>
    <w:p w14:paraId="66CC009C" w14:textId="77777777" w:rsidR="00FE719F" w:rsidRPr="00FE719F" w:rsidRDefault="00FE719F" w:rsidP="007806A0">
      <w:pPr>
        <w:pStyle w:val="Heading1"/>
      </w:pPr>
      <w:r w:rsidRPr="00FE719F">
        <w:t>4. Prohibited Practices</w:t>
      </w:r>
    </w:p>
    <w:p w14:paraId="3B403F02" w14:textId="77777777" w:rsidR="00FE719F" w:rsidRPr="00FE719F" w:rsidRDefault="00FE719F" w:rsidP="00FE719F">
      <w:r w:rsidRPr="00FE719F">
        <w:t>The following are forbidden under this standard:</w:t>
      </w:r>
    </w:p>
    <w:p w14:paraId="2ABDFD81" w14:textId="77777777" w:rsidR="00FE719F" w:rsidRPr="00FE719F" w:rsidRDefault="00FE719F">
      <w:pPr>
        <w:numPr>
          <w:ilvl w:val="0"/>
          <w:numId w:val="5"/>
        </w:numPr>
      </w:pPr>
      <w:r w:rsidRPr="00FE719F">
        <w:rPr>
          <w:b/>
          <w:bCs/>
        </w:rPr>
        <w:t>Operating outside the Stability Corridor</w:t>
      </w:r>
    </w:p>
    <w:p w14:paraId="55B3062B" w14:textId="77777777" w:rsidR="00FE719F" w:rsidRPr="00FE719F" w:rsidRDefault="00FE719F">
      <w:pPr>
        <w:numPr>
          <w:ilvl w:val="0"/>
          <w:numId w:val="5"/>
        </w:numPr>
      </w:pPr>
      <w:r w:rsidRPr="00FE719F">
        <w:rPr>
          <w:b/>
          <w:bCs/>
        </w:rPr>
        <w:t>Increasing power (K) without increasing maturity (M)</w:t>
      </w:r>
    </w:p>
    <w:p w14:paraId="50008453" w14:textId="77777777" w:rsidR="00FE719F" w:rsidRPr="00FE719F" w:rsidRDefault="00FE719F">
      <w:pPr>
        <w:numPr>
          <w:ilvl w:val="0"/>
          <w:numId w:val="5"/>
        </w:numPr>
      </w:pPr>
      <w:r w:rsidRPr="00FE719F">
        <w:rPr>
          <w:b/>
          <w:bCs/>
        </w:rPr>
        <w:t>Hidden or undocumented safety assumptions</w:t>
      </w:r>
    </w:p>
    <w:p w14:paraId="3EE142CA" w14:textId="77777777" w:rsidR="00FE719F" w:rsidRPr="00FE719F" w:rsidRDefault="00FE719F">
      <w:pPr>
        <w:numPr>
          <w:ilvl w:val="0"/>
          <w:numId w:val="5"/>
        </w:numPr>
      </w:pPr>
      <w:r w:rsidRPr="00FE719F">
        <w:rPr>
          <w:b/>
          <w:bCs/>
        </w:rPr>
        <w:t>Black</w:t>
      </w:r>
      <w:r w:rsidRPr="00FE719F">
        <w:rPr>
          <w:b/>
          <w:bCs/>
        </w:rPr>
        <w:noBreakHyphen/>
        <w:t>box safety mechanisms</w:t>
      </w:r>
    </w:p>
    <w:p w14:paraId="62CC02AB" w14:textId="77777777" w:rsidR="00FE719F" w:rsidRPr="00FE719F" w:rsidRDefault="00FE719F">
      <w:pPr>
        <w:numPr>
          <w:ilvl w:val="0"/>
          <w:numId w:val="5"/>
        </w:numPr>
      </w:pPr>
      <w:r w:rsidRPr="00FE719F">
        <w:rPr>
          <w:b/>
          <w:bCs/>
        </w:rPr>
        <w:t>Single</w:t>
      </w:r>
      <w:r w:rsidRPr="00FE719F">
        <w:rPr>
          <w:b/>
          <w:bCs/>
        </w:rPr>
        <w:noBreakHyphen/>
        <w:t>actor control over safety thresholds</w:t>
      </w:r>
    </w:p>
    <w:p w14:paraId="478F384E" w14:textId="77777777" w:rsidR="00FE719F" w:rsidRPr="00FE719F" w:rsidRDefault="00FE719F">
      <w:pPr>
        <w:numPr>
          <w:ilvl w:val="0"/>
          <w:numId w:val="5"/>
        </w:numPr>
      </w:pPr>
      <w:r w:rsidRPr="00FE719F">
        <w:rPr>
          <w:b/>
          <w:bCs/>
        </w:rPr>
        <w:lastRenderedPageBreak/>
        <w:t>Catastrophic failure modes without mitigation</w:t>
      </w:r>
    </w:p>
    <w:p w14:paraId="5C6FEE89" w14:textId="77777777" w:rsidR="00FE719F" w:rsidRPr="00FE719F" w:rsidRDefault="00FE719F">
      <w:pPr>
        <w:numPr>
          <w:ilvl w:val="0"/>
          <w:numId w:val="5"/>
        </w:numPr>
      </w:pPr>
      <w:r w:rsidRPr="00FE719F">
        <w:rPr>
          <w:b/>
          <w:bCs/>
        </w:rPr>
        <w:t>Safety claims that cannot be independently verified</w:t>
      </w:r>
    </w:p>
    <w:p w14:paraId="4D1EF4AE" w14:textId="77777777" w:rsidR="00FE719F" w:rsidRPr="00FE719F" w:rsidRDefault="00FE719F">
      <w:pPr>
        <w:numPr>
          <w:ilvl w:val="0"/>
          <w:numId w:val="5"/>
        </w:numPr>
      </w:pPr>
      <w:r w:rsidRPr="00FE719F">
        <w:rPr>
          <w:b/>
          <w:bCs/>
        </w:rPr>
        <w:t>Interfaces that conceal safety</w:t>
      </w:r>
      <w:r w:rsidRPr="00FE719F">
        <w:rPr>
          <w:b/>
          <w:bCs/>
        </w:rPr>
        <w:noBreakHyphen/>
        <w:t>critical information</w:t>
      </w:r>
    </w:p>
    <w:p w14:paraId="379D9B2B" w14:textId="77777777" w:rsidR="00FE719F" w:rsidRPr="00FE719F" w:rsidRDefault="00FE719F">
      <w:pPr>
        <w:numPr>
          <w:ilvl w:val="0"/>
          <w:numId w:val="5"/>
        </w:numPr>
      </w:pPr>
      <w:r w:rsidRPr="00FE719F">
        <w:rPr>
          <w:b/>
          <w:bCs/>
        </w:rPr>
        <w:t>Components that cannot degrade safely</w:t>
      </w:r>
    </w:p>
    <w:p w14:paraId="34567FF0" w14:textId="77777777" w:rsidR="00FE719F" w:rsidRPr="00FE719F" w:rsidRDefault="00FE719F" w:rsidP="00FE719F">
      <w:r w:rsidRPr="00FE719F">
        <w:t xml:space="preserve">Any component that can cause runaway dynamics or systemic harm is </w:t>
      </w:r>
      <w:r w:rsidRPr="00FE719F">
        <w:rPr>
          <w:b/>
          <w:bCs/>
        </w:rPr>
        <w:t>non</w:t>
      </w:r>
      <w:r w:rsidRPr="00FE719F">
        <w:rPr>
          <w:b/>
          <w:bCs/>
        </w:rPr>
        <w:noBreakHyphen/>
        <w:t>compliant</w:t>
      </w:r>
      <w:r w:rsidRPr="00FE719F">
        <w:t>.</w:t>
      </w:r>
    </w:p>
    <w:p w14:paraId="7576E051" w14:textId="77777777" w:rsidR="00FE719F" w:rsidRPr="00FE719F" w:rsidRDefault="00FE719F" w:rsidP="007806A0">
      <w:pPr>
        <w:pStyle w:val="Heading1"/>
      </w:pPr>
      <w:r w:rsidRPr="00FE719F">
        <w:t>5. Compliance Criteria</w:t>
      </w:r>
    </w:p>
    <w:p w14:paraId="6C88843A" w14:textId="77777777" w:rsidR="00FE719F" w:rsidRPr="00FE719F" w:rsidRDefault="00FE719F" w:rsidP="00FE719F">
      <w:r w:rsidRPr="00FE719F">
        <w:t>A component is compliant when:</w:t>
      </w:r>
    </w:p>
    <w:p w14:paraId="4C458833" w14:textId="77777777" w:rsidR="00FE719F" w:rsidRPr="00FE719F" w:rsidRDefault="00FE719F">
      <w:pPr>
        <w:numPr>
          <w:ilvl w:val="0"/>
          <w:numId w:val="6"/>
        </w:numPr>
      </w:pPr>
      <w:r w:rsidRPr="00FE719F">
        <w:t>its safety preconditions are explicit and documented</w:t>
      </w:r>
    </w:p>
    <w:p w14:paraId="2286F25B" w14:textId="77777777" w:rsidR="00FE719F" w:rsidRPr="00FE719F" w:rsidRDefault="00FE719F">
      <w:pPr>
        <w:numPr>
          <w:ilvl w:val="0"/>
          <w:numId w:val="6"/>
        </w:numPr>
      </w:pPr>
      <w:r w:rsidRPr="00FE719F">
        <w:t>its maturity requirements are defined and justified</w:t>
      </w:r>
    </w:p>
    <w:p w14:paraId="2E0C6121" w14:textId="77777777" w:rsidR="00FE719F" w:rsidRPr="00FE719F" w:rsidRDefault="00FE719F">
      <w:pPr>
        <w:numPr>
          <w:ilvl w:val="0"/>
          <w:numId w:val="6"/>
        </w:numPr>
      </w:pPr>
      <w:r w:rsidRPr="00FE719F">
        <w:t>its failure modes are known and mitigated</w:t>
      </w:r>
    </w:p>
    <w:p w14:paraId="2BF70130" w14:textId="77777777" w:rsidR="00FE719F" w:rsidRPr="00FE719F" w:rsidRDefault="00FE719F">
      <w:pPr>
        <w:numPr>
          <w:ilvl w:val="0"/>
          <w:numId w:val="6"/>
        </w:numPr>
      </w:pPr>
      <w:r w:rsidRPr="00FE719F">
        <w:t>its operation remains within the Stability Corridor</w:t>
      </w:r>
    </w:p>
    <w:p w14:paraId="3DF54BE1" w14:textId="77777777" w:rsidR="00FE719F" w:rsidRPr="00FE719F" w:rsidRDefault="00FE719F">
      <w:pPr>
        <w:numPr>
          <w:ilvl w:val="0"/>
          <w:numId w:val="6"/>
        </w:numPr>
      </w:pPr>
      <w:r w:rsidRPr="00FE719F">
        <w:t>its safety mechanisms are transparent and inspectable</w:t>
      </w:r>
    </w:p>
    <w:p w14:paraId="066CCE7C" w14:textId="77777777" w:rsidR="00FE719F" w:rsidRPr="00FE719F" w:rsidRDefault="00FE719F">
      <w:pPr>
        <w:numPr>
          <w:ilvl w:val="0"/>
          <w:numId w:val="6"/>
        </w:numPr>
      </w:pPr>
      <w:r w:rsidRPr="00FE719F">
        <w:t>its safety claims are independently verifiable</w:t>
      </w:r>
    </w:p>
    <w:p w14:paraId="173A1310" w14:textId="77777777" w:rsidR="00FE719F" w:rsidRPr="00FE719F" w:rsidRDefault="00FE719F">
      <w:pPr>
        <w:numPr>
          <w:ilvl w:val="0"/>
          <w:numId w:val="6"/>
        </w:numPr>
      </w:pPr>
      <w:r w:rsidRPr="00FE719F">
        <w:t>it supports safe degradation</w:t>
      </w:r>
    </w:p>
    <w:p w14:paraId="29FA0024" w14:textId="77777777" w:rsidR="00FE719F" w:rsidRPr="00FE719F" w:rsidRDefault="00FE719F">
      <w:pPr>
        <w:numPr>
          <w:ilvl w:val="0"/>
          <w:numId w:val="6"/>
        </w:numPr>
      </w:pPr>
      <w:r w:rsidRPr="00FE719F">
        <w:t>it exposes safety</w:t>
      </w:r>
      <w:r w:rsidRPr="00FE719F">
        <w:noBreakHyphen/>
        <w:t>critical information to other components</w:t>
      </w:r>
    </w:p>
    <w:p w14:paraId="76E428CF" w14:textId="77777777" w:rsidR="00FE719F" w:rsidRPr="00FE719F" w:rsidRDefault="00FE719F" w:rsidP="00FE719F">
      <w:r w:rsidRPr="00FE719F">
        <w:t>Compliance is demonstrated through:</w:t>
      </w:r>
    </w:p>
    <w:p w14:paraId="29FE9532" w14:textId="77777777" w:rsidR="00FE719F" w:rsidRPr="00FE719F" w:rsidRDefault="00FE719F">
      <w:pPr>
        <w:numPr>
          <w:ilvl w:val="0"/>
          <w:numId w:val="7"/>
        </w:numPr>
      </w:pPr>
      <w:r w:rsidRPr="00FE719F">
        <w:t>safety audits</w:t>
      </w:r>
    </w:p>
    <w:p w14:paraId="26AE6CB7" w14:textId="77777777" w:rsidR="00FE719F" w:rsidRPr="00FE719F" w:rsidRDefault="00FE719F">
      <w:pPr>
        <w:numPr>
          <w:ilvl w:val="0"/>
          <w:numId w:val="7"/>
        </w:numPr>
      </w:pPr>
      <w:r w:rsidRPr="00FE719F">
        <w:t>maturity assessments</w:t>
      </w:r>
    </w:p>
    <w:p w14:paraId="0C8D823F" w14:textId="77777777" w:rsidR="00FE719F" w:rsidRPr="00FE719F" w:rsidRDefault="00FE719F">
      <w:pPr>
        <w:numPr>
          <w:ilvl w:val="0"/>
          <w:numId w:val="7"/>
        </w:numPr>
      </w:pPr>
      <w:r w:rsidRPr="00FE719F">
        <w:t>failure mode analysis</w:t>
      </w:r>
    </w:p>
    <w:p w14:paraId="2BCA7597" w14:textId="77777777" w:rsidR="00FE719F" w:rsidRPr="00FE719F" w:rsidRDefault="00FE719F">
      <w:pPr>
        <w:numPr>
          <w:ilvl w:val="0"/>
          <w:numId w:val="7"/>
        </w:numPr>
      </w:pPr>
      <w:r w:rsidRPr="00FE719F">
        <w:t>independent verification</w:t>
      </w:r>
    </w:p>
    <w:p w14:paraId="110DFF5F" w14:textId="77777777" w:rsidR="00FE719F" w:rsidRPr="00FE719F" w:rsidRDefault="00FE719F">
      <w:pPr>
        <w:numPr>
          <w:ilvl w:val="0"/>
          <w:numId w:val="7"/>
        </w:numPr>
      </w:pPr>
      <w:r w:rsidRPr="00FE719F">
        <w:t>interface testing</w:t>
      </w:r>
    </w:p>
    <w:p w14:paraId="610A86FF" w14:textId="77777777" w:rsidR="00FE719F" w:rsidRPr="00FE719F" w:rsidRDefault="00FE719F" w:rsidP="007806A0">
      <w:pPr>
        <w:pStyle w:val="Heading1"/>
      </w:pPr>
      <w:r w:rsidRPr="00FE719F">
        <w:t>6. Non</w:t>
      </w:r>
      <w:r w:rsidRPr="00FE719F">
        <w:noBreakHyphen/>
        <w:t>Compliance Conditions</w:t>
      </w:r>
    </w:p>
    <w:p w14:paraId="6BE9DA46" w14:textId="77777777" w:rsidR="00FE719F" w:rsidRPr="00FE719F" w:rsidRDefault="00FE719F" w:rsidP="00FE719F">
      <w:r w:rsidRPr="00FE719F">
        <w:t>A component is non</w:t>
      </w:r>
      <w:r w:rsidRPr="00FE719F">
        <w:noBreakHyphen/>
        <w:t>compliant when:</w:t>
      </w:r>
    </w:p>
    <w:p w14:paraId="05679004" w14:textId="77777777" w:rsidR="00FE719F" w:rsidRPr="00FE719F" w:rsidRDefault="00FE719F">
      <w:pPr>
        <w:numPr>
          <w:ilvl w:val="0"/>
          <w:numId w:val="8"/>
        </w:numPr>
      </w:pPr>
      <w:r w:rsidRPr="00FE719F">
        <w:t>it increases K without corresponding M</w:t>
      </w:r>
    </w:p>
    <w:p w14:paraId="710CA22C" w14:textId="77777777" w:rsidR="00FE719F" w:rsidRPr="00FE719F" w:rsidRDefault="00FE719F">
      <w:pPr>
        <w:numPr>
          <w:ilvl w:val="0"/>
          <w:numId w:val="8"/>
        </w:numPr>
      </w:pPr>
      <w:r w:rsidRPr="00FE719F">
        <w:t>it operates outside defined safety thresholds</w:t>
      </w:r>
    </w:p>
    <w:p w14:paraId="0CB65F15" w14:textId="77777777" w:rsidR="00FE719F" w:rsidRPr="00FE719F" w:rsidRDefault="00FE719F">
      <w:pPr>
        <w:numPr>
          <w:ilvl w:val="0"/>
          <w:numId w:val="8"/>
        </w:numPr>
      </w:pPr>
      <w:r w:rsidRPr="00FE719F">
        <w:t>safety assumptions are hidden or undocumented</w:t>
      </w:r>
    </w:p>
    <w:p w14:paraId="4B6A6E16" w14:textId="77777777" w:rsidR="00FE719F" w:rsidRPr="00FE719F" w:rsidRDefault="00FE719F">
      <w:pPr>
        <w:numPr>
          <w:ilvl w:val="0"/>
          <w:numId w:val="8"/>
        </w:numPr>
      </w:pPr>
      <w:r w:rsidRPr="00FE719F">
        <w:lastRenderedPageBreak/>
        <w:t>failure modes are unknown or unmitigated</w:t>
      </w:r>
    </w:p>
    <w:p w14:paraId="4D0E2A71" w14:textId="77777777" w:rsidR="00FE719F" w:rsidRPr="00FE719F" w:rsidRDefault="00FE719F">
      <w:pPr>
        <w:numPr>
          <w:ilvl w:val="0"/>
          <w:numId w:val="8"/>
        </w:numPr>
      </w:pPr>
      <w:r w:rsidRPr="00FE719F">
        <w:t>safety mechanisms cannot be inspected</w:t>
      </w:r>
    </w:p>
    <w:p w14:paraId="337F12D5" w14:textId="77777777" w:rsidR="00FE719F" w:rsidRPr="00FE719F" w:rsidRDefault="00FE719F">
      <w:pPr>
        <w:numPr>
          <w:ilvl w:val="0"/>
          <w:numId w:val="8"/>
        </w:numPr>
      </w:pPr>
      <w:r w:rsidRPr="00FE719F">
        <w:t>safety claims cannot be verified</w:t>
      </w:r>
    </w:p>
    <w:p w14:paraId="2D0250CB" w14:textId="77777777" w:rsidR="00FE719F" w:rsidRPr="00FE719F" w:rsidRDefault="00FE719F">
      <w:pPr>
        <w:numPr>
          <w:ilvl w:val="0"/>
          <w:numId w:val="8"/>
        </w:numPr>
      </w:pPr>
      <w:r w:rsidRPr="00FE719F">
        <w:t>interfaces conceal safety</w:t>
      </w:r>
      <w:r w:rsidRPr="00FE719F">
        <w:noBreakHyphen/>
        <w:t>critical information</w:t>
      </w:r>
    </w:p>
    <w:p w14:paraId="4CE2464D" w14:textId="77777777" w:rsidR="00FE719F" w:rsidRPr="00FE719F" w:rsidRDefault="00FE719F">
      <w:pPr>
        <w:numPr>
          <w:ilvl w:val="0"/>
          <w:numId w:val="8"/>
        </w:numPr>
      </w:pPr>
      <w:r w:rsidRPr="00FE719F">
        <w:t>the component fails catastrophically under stress</w:t>
      </w:r>
    </w:p>
    <w:p w14:paraId="1FAFC78C" w14:textId="77777777" w:rsidR="00FE719F" w:rsidRPr="00FE719F" w:rsidRDefault="00FE719F" w:rsidP="00FE719F">
      <w:r w:rsidRPr="00FE719F">
        <w:t>Non</w:t>
      </w:r>
      <w:r w:rsidRPr="00FE719F">
        <w:noBreakHyphen/>
        <w:t>compliance triggers immediate review and remediation.</w:t>
      </w:r>
    </w:p>
    <w:p w14:paraId="35871BF4" w14:textId="77777777" w:rsidR="00FE719F" w:rsidRPr="00FE719F" w:rsidRDefault="00FE719F" w:rsidP="007806A0">
      <w:pPr>
        <w:pStyle w:val="Heading1"/>
      </w:pPr>
      <w:r w:rsidRPr="00FE719F">
        <w:t>7. Interfaces &amp; Interoperability</w:t>
      </w:r>
    </w:p>
    <w:p w14:paraId="1B482E2B" w14:textId="77777777" w:rsidR="00FE719F" w:rsidRPr="00FE719F" w:rsidRDefault="00FE719F" w:rsidP="00FE719F">
      <w:r w:rsidRPr="00FE719F">
        <w:t>This standard interacts with:</w:t>
      </w:r>
    </w:p>
    <w:p w14:paraId="3B1FE8E2" w14:textId="77777777" w:rsidR="00FE719F" w:rsidRPr="00FE719F" w:rsidRDefault="00FE719F">
      <w:pPr>
        <w:numPr>
          <w:ilvl w:val="0"/>
          <w:numId w:val="9"/>
        </w:numPr>
      </w:pPr>
      <w:r w:rsidRPr="00FE719F">
        <w:rPr>
          <w:b/>
          <w:bCs/>
        </w:rPr>
        <w:t>L1</w:t>
      </w:r>
      <w:r w:rsidRPr="00FE719F">
        <w:rPr>
          <w:b/>
          <w:bCs/>
        </w:rPr>
        <w:noBreakHyphen/>
        <w:t>S1 (Transparency)</w:t>
      </w:r>
      <w:r w:rsidRPr="00FE719F">
        <w:t xml:space="preserve"> — safety requires transparency</w:t>
      </w:r>
    </w:p>
    <w:p w14:paraId="523607F5" w14:textId="77777777" w:rsidR="00FE719F" w:rsidRPr="00FE719F" w:rsidRDefault="00FE719F">
      <w:pPr>
        <w:numPr>
          <w:ilvl w:val="0"/>
          <w:numId w:val="9"/>
        </w:numPr>
      </w:pPr>
      <w:r w:rsidRPr="00FE719F">
        <w:rPr>
          <w:b/>
          <w:bCs/>
        </w:rPr>
        <w:t>L1</w:t>
      </w:r>
      <w:r w:rsidRPr="00FE719F">
        <w:rPr>
          <w:b/>
          <w:bCs/>
        </w:rPr>
        <w:noBreakHyphen/>
        <w:t>S2 (Epistemic Integrity)</w:t>
      </w:r>
      <w:r w:rsidRPr="00FE719F">
        <w:t xml:space="preserve"> — safety claims require epistemic integrity</w:t>
      </w:r>
    </w:p>
    <w:p w14:paraId="7DDC2462" w14:textId="77777777" w:rsidR="00FE719F" w:rsidRPr="00FE719F" w:rsidRDefault="00FE719F">
      <w:pPr>
        <w:numPr>
          <w:ilvl w:val="0"/>
          <w:numId w:val="9"/>
        </w:numPr>
      </w:pPr>
      <w:r w:rsidRPr="00FE719F">
        <w:rPr>
          <w:b/>
          <w:bCs/>
        </w:rPr>
        <w:t>L1</w:t>
      </w:r>
      <w:r w:rsidRPr="00FE719F">
        <w:rPr>
          <w:b/>
          <w:bCs/>
        </w:rPr>
        <w:noBreakHyphen/>
        <w:t>S3 (Interoperability)</w:t>
      </w:r>
      <w:r w:rsidRPr="00FE719F">
        <w:t xml:space="preserve"> — safety</w:t>
      </w:r>
      <w:r w:rsidRPr="00FE719F">
        <w:noBreakHyphen/>
        <w:t>critical information must interoperate</w:t>
      </w:r>
    </w:p>
    <w:p w14:paraId="016CB067" w14:textId="77777777" w:rsidR="00FE719F" w:rsidRPr="00FE719F" w:rsidRDefault="00FE719F">
      <w:pPr>
        <w:numPr>
          <w:ilvl w:val="0"/>
          <w:numId w:val="9"/>
        </w:numPr>
      </w:pPr>
      <w:r w:rsidRPr="00FE719F">
        <w:rPr>
          <w:b/>
          <w:bCs/>
        </w:rPr>
        <w:t>L1</w:t>
      </w:r>
      <w:r w:rsidRPr="00FE719F">
        <w:rPr>
          <w:b/>
          <w:bCs/>
        </w:rPr>
        <w:noBreakHyphen/>
        <w:t>S5 (Anti</w:t>
      </w:r>
      <w:r w:rsidRPr="00FE719F">
        <w:rPr>
          <w:b/>
          <w:bCs/>
        </w:rPr>
        <w:noBreakHyphen/>
        <w:t>Capture)</w:t>
      </w:r>
      <w:r w:rsidRPr="00FE719F">
        <w:t xml:space="preserve"> — safety thresholds must not be controlled by a single actor</w:t>
      </w:r>
    </w:p>
    <w:p w14:paraId="41B80901" w14:textId="77777777" w:rsidR="00FE719F" w:rsidRPr="00FE719F" w:rsidRDefault="00FE719F">
      <w:pPr>
        <w:numPr>
          <w:ilvl w:val="0"/>
          <w:numId w:val="9"/>
        </w:numPr>
      </w:pPr>
      <w:r w:rsidRPr="00FE719F">
        <w:rPr>
          <w:b/>
          <w:bCs/>
        </w:rPr>
        <w:t>L1</w:t>
      </w:r>
      <w:r w:rsidRPr="00FE719F">
        <w:rPr>
          <w:b/>
          <w:bCs/>
        </w:rPr>
        <w:noBreakHyphen/>
        <w:t>S6 (Human</w:t>
      </w:r>
      <w:r w:rsidRPr="00FE719F">
        <w:rPr>
          <w:b/>
          <w:bCs/>
        </w:rPr>
        <w:noBreakHyphen/>
        <w:t>Centred Design)</w:t>
      </w:r>
      <w:r w:rsidRPr="00FE719F">
        <w:t xml:space="preserve"> — safety protects human wellbeing</w:t>
      </w:r>
    </w:p>
    <w:p w14:paraId="4C3E3DEF" w14:textId="77777777" w:rsidR="00FE719F" w:rsidRPr="00FE719F" w:rsidRDefault="00FE719F">
      <w:pPr>
        <w:numPr>
          <w:ilvl w:val="0"/>
          <w:numId w:val="9"/>
        </w:numPr>
      </w:pPr>
      <w:r w:rsidRPr="00FE719F">
        <w:rPr>
          <w:b/>
          <w:bCs/>
        </w:rPr>
        <w:t>L1</w:t>
      </w:r>
      <w:r w:rsidRPr="00FE719F">
        <w:rPr>
          <w:b/>
          <w:bCs/>
        </w:rPr>
        <w:noBreakHyphen/>
        <w:t>S7 (Replaceability)</w:t>
      </w:r>
      <w:r w:rsidRPr="00FE719F">
        <w:t xml:space="preserve"> — safety requires modularity</w:t>
      </w:r>
    </w:p>
    <w:p w14:paraId="0ADAE593" w14:textId="77777777" w:rsidR="00FE719F" w:rsidRPr="00FE719F" w:rsidRDefault="00FE719F">
      <w:pPr>
        <w:numPr>
          <w:ilvl w:val="0"/>
          <w:numId w:val="9"/>
        </w:numPr>
      </w:pPr>
      <w:r w:rsidRPr="00FE719F">
        <w:rPr>
          <w:b/>
          <w:bCs/>
        </w:rPr>
        <w:t>L1</w:t>
      </w:r>
      <w:r w:rsidRPr="00FE719F">
        <w:rPr>
          <w:b/>
          <w:bCs/>
        </w:rPr>
        <w:noBreakHyphen/>
        <w:t>S8 (Pluralism)</w:t>
      </w:r>
      <w:r w:rsidRPr="00FE719F">
        <w:t xml:space="preserve"> — safety must not enforce ideological conformity</w:t>
      </w:r>
    </w:p>
    <w:p w14:paraId="0AA5F386" w14:textId="77777777" w:rsidR="00FE719F" w:rsidRPr="00FE719F" w:rsidRDefault="00FE719F" w:rsidP="00FE719F">
      <w:r w:rsidRPr="00FE719F">
        <w:t>Downstream layers must implement safety in:</w:t>
      </w:r>
    </w:p>
    <w:p w14:paraId="1B7C1B39" w14:textId="77777777" w:rsidR="00FE719F" w:rsidRPr="00FE719F" w:rsidRDefault="00FE719F">
      <w:pPr>
        <w:numPr>
          <w:ilvl w:val="0"/>
          <w:numId w:val="10"/>
        </w:numPr>
      </w:pPr>
      <w:r w:rsidRPr="00FE719F">
        <w:t>subsystem boundaries</w:t>
      </w:r>
    </w:p>
    <w:p w14:paraId="032D0E63" w14:textId="77777777" w:rsidR="00FE719F" w:rsidRPr="00FE719F" w:rsidRDefault="00FE719F">
      <w:pPr>
        <w:numPr>
          <w:ilvl w:val="0"/>
          <w:numId w:val="10"/>
        </w:numPr>
      </w:pPr>
      <w:r w:rsidRPr="00FE719F">
        <w:t>risk</w:t>
      </w:r>
      <w:r w:rsidRPr="00FE719F">
        <w:noBreakHyphen/>
        <w:t>relevant instruments</w:t>
      </w:r>
    </w:p>
    <w:p w14:paraId="728D93AD" w14:textId="77777777" w:rsidR="00FE719F" w:rsidRPr="00FE719F" w:rsidRDefault="00FE719F">
      <w:pPr>
        <w:numPr>
          <w:ilvl w:val="0"/>
          <w:numId w:val="10"/>
        </w:numPr>
      </w:pPr>
      <w:r w:rsidRPr="00FE719F">
        <w:t>decision</w:t>
      </w:r>
      <w:r w:rsidRPr="00FE719F">
        <w:noBreakHyphen/>
        <w:t>support tools</w:t>
      </w:r>
    </w:p>
    <w:p w14:paraId="3C673808" w14:textId="77777777" w:rsidR="00FE719F" w:rsidRPr="00FE719F" w:rsidRDefault="00FE719F">
      <w:pPr>
        <w:numPr>
          <w:ilvl w:val="0"/>
          <w:numId w:val="10"/>
        </w:numPr>
      </w:pPr>
      <w:r w:rsidRPr="00FE719F">
        <w:t>public</w:t>
      </w:r>
      <w:r w:rsidRPr="00FE719F">
        <w:noBreakHyphen/>
        <w:t>facing interfaces</w:t>
      </w:r>
    </w:p>
    <w:p w14:paraId="5EDD4FC4" w14:textId="77777777" w:rsidR="00FE719F" w:rsidRPr="00FE719F" w:rsidRDefault="00FE719F" w:rsidP="007806A0">
      <w:pPr>
        <w:pStyle w:val="Heading1"/>
      </w:pPr>
      <w:r w:rsidRPr="00FE719F">
        <w:t>8. Dependencies</w:t>
      </w:r>
    </w:p>
    <w:p w14:paraId="6B49E944" w14:textId="77777777" w:rsidR="00FE719F" w:rsidRPr="00FE719F" w:rsidRDefault="00FE719F" w:rsidP="00FE719F">
      <w:r w:rsidRPr="00FE719F">
        <w:t>This standard depends on:</w:t>
      </w:r>
    </w:p>
    <w:p w14:paraId="0D86D875" w14:textId="77777777" w:rsidR="00FE719F" w:rsidRPr="00FE719F" w:rsidRDefault="00FE719F">
      <w:pPr>
        <w:numPr>
          <w:ilvl w:val="0"/>
          <w:numId w:val="11"/>
        </w:numPr>
      </w:pPr>
      <w:r w:rsidRPr="00FE719F">
        <w:rPr>
          <w:b/>
          <w:bCs/>
        </w:rPr>
        <w:t>L0</w:t>
      </w:r>
      <w:r w:rsidRPr="00FE719F">
        <w:rPr>
          <w:b/>
          <w:bCs/>
        </w:rPr>
        <w:noBreakHyphen/>
        <w:t>D1 — BOSCARD</w:t>
      </w:r>
    </w:p>
    <w:p w14:paraId="092AB2A2" w14:textId="77777777" w:rsidR="00FE719F" w:rsidRPr="00FE719F" w:rsidRDefault="00FE719F">
      <w:pPr>
        <w:numPr>
          <w:ilvl w:val="0"/>
          <w:numId w:val="11"/>
        </w:numPr>
      </w:pPr>
      <w:r w:rsidRPr="00FE719F">
        <w:rPr>
          <w:b/>
          <w:bCs/>
        </w:rPr>
        <w:t>L0</w:t>
      </w:r>
      <w:r w:rsidRPr="00FE719F">
        <w:rPr>
          <w:b/>
          <w:bCs/>
        </w:rPr>
        <w:noBreakHyphen/>
        <w:t>D2 — Civilisational Model (K–M Specification)</w:t>
      </w:r>
    </w:p>
    <w:p w14:paraId="4613B82F" w14:textId="77777777" w:rsidR="00FE719F" w:rsidRPr="00FE719F" w:rsidRDefault="00FE719F">
      <w:pPr>
        <w:numPr>
          <w:ilvl w:val="0"/>
          <w:numId w:val="11"/>
        </w:numPr>
      </w:pPr>
      <w:r w:rsidRPr="00FE719F">
        <w:rPr>
          <w:b/>
          <w:bCs/>
        </w:rPr>
        <w:t>L0</w:t>
      </w:r>
      <w:r w:rsidRPr="00FE719F">
        <w:rPr>
          <w:b/>
          <w:bCs/>
        </w:rPr>
        <w:noBreakHyphen/>
        <w:t>D3 — Scope &amp; Boundaries</w:t>
      </w:r>
    </w:p>
    <w:p w14:paraId="7D8DB9EA" w14:textId="77777777" w:rsidR="00FE719F" w:rsidRPr="00FE719F" w:rsidRDefault="00FE719F">
      <w:pPr>
        <w:numPr>
          <w:ilvl w:val="0"/>
          <w:numId w:val="11"/>
        </w:numPr>
      </w:pPr>
      <w:r w:rsidRPr="00FE719F">
        <w:rPr>
          <w:b/>
          <w:bCs/>
        </w:rPr>
        <w:t>L0</w:t>
      </w:r>
      <w:r w:rsidRPr="00FE719F">
        <w:rPr>
          <w:b/>
          <w:bCs/>
        </w:rPr>
        <w:noBreakHyphen/>
        <w:t>D4 — Anti</w:t>
      </w:r>
      <w:r w:rsidRPr="00FE719F">
        <w:rPr>
          <w:b/>
          <w:bCs/>
        </w:rPr>
        <w:noBreakHyphen/>
        <w:t>Capture Doctrine</w:t>
      </w:r>
    </w:p>
    <w:p w14:paraId="412233DA" w14:textId="77777777" w:rsidR="00FE719F" w:rsidRPr="00FE719F" w:rsidRDefault="00FE719F">
      <w:pPr>
        <w:numPr>
          <w:ilvl w:val="0"/>
          <w:numId w:val="11"/>
        </w:numPr>
      </w:pPr>
      <w:r w:rsidRPr="00FE719F">
        <w:rPr>
          <w:b/>
          <w:bCs/>
        </w:rPr>
        <w:lastRenderedPageBreak/>
        <w:t>L0</w:t>
      </w:r>
      <w:r w:rsidRPr="00FE719F">
        <w:rPr>
          <w:b/>
          <w:bCs/>
        </w:rPr>
        <w:noBreakHyphen/>
        <w:t>D5 — Governance Principles</w:t>
      </w:r>
    </w:p>
    <w:p w14:paraId="582C171F" w14:textId="77777777" w:rsidR="00FE719F" w:rsidRPr="00FE719F" w:rsidRDefault="00FE719F">
      <w:pPr>
        <w:numPr>
          <w:ilvl w:val="0"/>
          <w:numId w:val="11"/>
        </w:numPr>
      </w:pPr>
      <w:r w:rsidRPr="00FE719F">
        <w:rPr>
          <w:b/>
          <w:bCs/>
        </w:rPr>
        <w:t>L0</w:t>
      </w:r>
      <w:r w:rsidRPr="00FE719F">
        <w:rPr>
          <w:b/>
          <w:bCs/>
        </w:rPr>
        <w:noBreakHyphen/>
        <w:t>D6 — Risk Register</w:t>
      </w:r>
    </w:p>
    <w:p w14:paraId="2E7FF3CD" w14:textId="77777777" w:rsidR="00FE719F" w:rsidRPr="00FE719F" w:rsidRDefault="00FE719F">
      <w:pPr>
        <w:numPr>
          <w:ilvl w:val="0"/>
          <w:numId w:val="11"/>
        </w:numPr>
      </w:pPr>
      <w:r w:rsidRPr="00FE719F">
        <w:rPr>
          <w:b/>
          <w:bCs/>
        </w:rPr>
        <w:t>L0</w:t>
      </w:r>
      <w:r w:rsidRPr="00FE719F">
        <w:rPr>
          <w:b/>
          <w:bCs/>
        </w:rPr>
        <w:noBreakHyphen/>
        <w:t>D7 — Assumptions Catalogue</w:t>
      </w:r>
    </w:p>
    <w:p w14:paraId="7DB8DCC1" w14:textId="77777777" w:rsidR="00FE719F" w:rsidRPr="00FE719F" w:rsidRDefault="00FE719F" w:rsidP="007806A0">
      <w:pPr>
        <w:pStyle w:val="Heading1"/>
      </w:pPr>
      <w:r w:rsidRPr="00FE719F">
        <w:t>9. Risks &amp; Constraints</w:t>
      </w:r>
    </w:p>
    <w:p w14:paraId="37F9DDC9" w14:textId="77777777" w:rsidR="00FE719F" w:rsidRPr="00FE719F" w:rsidRDefault="00FE719F" w:rsidP="00FE719F">
      <w:r w:rsidRPr="00FE719F">
        <w:t>Risks:</w:t>
      </w:r>
    </w:p>
    <w:p w14:paraId="07BE43A9" w14:textId="77777777" w:rsidR="00FE719F" w:rsidRPr="00FE719F" w:rsidRDefault="00FE719F">
      <w:pPr>
        <w:numPr>
          <w:ilvl w:val="0"/>
          <w:numId w:val="12"/>
        </w:numPr>
      </w:pPr>
      <w:r w:rsidRPr="00FE719F">
        <w:rPr>
          <w:b/>
          <w:bCs/>
        </w:rPr>
        <w:t>Over</w:t>
      </w:r>
      <w:r w:rsidRPr="00FE719F">
        <w:rPr>
          <w:b/>
          <w:bCs/>
        </w:rPr>
        <w:noBreakHyphen/>
        <w:t>constraint:</w:t>
      </w:r>
      <w:r w:rsidRPr="00FE719F">
        <w:t xml:space="preserve"> excessive safety requirements may slow innovation</w:t>
      </w:r>
    </w:p>
    <w:p w14:paraId="2936637E" w14:textId="77777777" w:rsidR="00FE719F" w:rsidRPr="00FE719F" w:rsidRDefault="00FE719F">
      <w:pPr>
        <w:numPr>
          <w:ilvl w:val="0"/>
          <w:numId w:val="12"/>
        </w:numPr>
      </w:pPr>
      <w:r w:rsidRPr="00FE719F">
        <w:rPr>
          <w:b/>
          <w:bCs/>
        </w:rPr>
        <w:t>Under</w:t>
      </w:r>
      <w:r w:rsidRPr="00FE719F">
        <w:rPr>
          <w:b/>
          <w:bCs/>
        </w:rPr>
        <w:noBreakHyphen/>
        <w:t>specification:</w:t>
      </w:r>
      <w:r w:rsidRPr="00FE719F">
        <w:t xml:space="preserve"> vague thresholds may allow unsafe operation</w:t>
      </w:r>
    </w:p>
    <w:p w14:paraId="26939BFC" w14:textId="77777777" w:rsidR="00FE719F" w:rsidRPr="00FE719F" w:rsidRDefault="00FE719F">
      <w:pPr>
        <w:numPr>
          <w:ilvl w:val="0"/>
          <w:numId w:val="12"/>
        </w:numPr>
      </w:pPr>
      <w:r w:rsidRPr="00FE719F">
        <w:rPr>
          <w:b/>
          <w:bCs/>
        </w:rPr>
        <w:t>Capture risk:</w:t>
      </w:r>
      <w:r w:rsidRPr="00FE719F">
        <w:t xml:space="preserve"> safety controls may be manipulated for power</w:t>
      </w:r>
    </w:p>
    <w:p w14:paraId="07D3E9C4" w14:textId="77777777" w:rsidR="00FE719F" w:rsidRPr="00FE719F" w:rsidRDefault="00FE719F">
      <w:pPr>
        <w:numPr>
          <w:ilvl w:val="0"/>
          <w:numId w:val="12"/>
        </w:numPr>
      </w:pPr>
      <w:r w:rsidRPr="00FE719F">
        <w:rPr>
          <w:b/>
          <w:bCs/>
        </w:rPr>
        <w:t>Complexity:</w:t>
      </w:r>
      <w:r w:rsidRPr="00FE719F">
        <w:t xml:space="preserve"> safety mechanisms may become too complex to audit</w:t>
      </w:r>
    </w:p>
    <w:p w14:paraId="67BBC829" w14:textId="77777777" w:rsidR="00FE719F" w:rsidRPr="00FE719F" w:rsidRDefault="00FE719F">
      <w:pPr>
        <w:numPr>
          <w:ilvl w:val="0"/>
          <w:numId w:val="12"/>
        </w:numPr>
      </w:pPr>
      <w:r w:rsidRPr="00FE719F">
        <w:rPr>
          <w:b/>
          <w:bCs/>
        </w:rPr>
        <w:t>False confidence:</w:t>
      </w:r>
      <w:r w:rsidRPr="00FE719F">
        <w:t xml:space="preserve"> poorly understood safety claims may create risk</w:t>
      </w:r>
    </w:p>
    <w:p w14:paraId="29FAC36F" w14:textId="77777777" w:rsidR="00FE719F" w:rsidRPr="00FE719F" w:rsidRDefault="00FE719F" w:rsidP="00FE719F">
      <w:r w:rsidRPr="00FE719F">
        <w:t>Constraints:</w:t>
      </w:r>
    </w:p>
    <w:p w14:paraId="14283A71" w14:textId="77777777" w:rsidR="00FE719F" w:rsidRPr="00FE719F" w:rsidRDefault="00FE719F">
      <w:pPr>
        <w:numPr>
          <w:ilvl w:val="0"/>
          <w:numId w:val="13"/>
        </w:numPr>
      </w:pPr>
      <w:r w:rsidRPr="00FE719F">
        <w:t>Safety must not imply governance authority</w:t>
      </w:r>
    </w:p>
    <w:p w14:paraId="6656AE9B" w14:textId="77777777" w:rsidR="00FE719F" w:rsidRPr="00FE719F" w:rsidRDefault="00FE719F">
      <w:pPr>
        <w:numPr>
          <w:ilvl w:val="0"/>
          <w:numId w:val="13"/>
        </w:numPr>
      </w:pPr>
      <w:r w:rsidRPr="00FE719F">
        <w:t>Maturity requirements must remain architecture</w:t>
      </w:r>
      <w:r w:rsidRPr="00FE719F">
        <w:noBreakHyphen/>
        <w:t>level</w:t>
      </w:r>
    </w:p>
    <w:p w14:paraId="26755AEF" w14:textId="77777777" w:rsidR="00FE719F" w:rsidRPr="00FE719F" w:rsidRDefault="00FE719F">
      <w:pPr>
        <w:numPr>
          <w:ilvl w:val="0"/>
          <w:numId w:val="13"/>
        </w:numPr>
      </w:pPr>
      <w:r w:rsidRPr="00FE719F">
        <w:t>Safety must be balanced with pluralism and non</w:t>
      </w:r>
      <w:r w:rsidRPr="00FE719F">
        <w:noBreakHyphen/>
        <w:t>coercion</w:t>
      </w:r>
    </w:p>
    <w:p w14:paraId="7F2E4881" w14:textId="77777777" w:rsidR="00FE719F" w:rsidRPr="00FE719F" w:rsidRDefault="00FE719F" w:rsidP="007806A0">
      <w:pPr>
        <w:pStyle w:val="Heading1"/>
      </w:pPr>
      <w:r w:rsidRPr="00FE719F">
        <w:t>10. Version History</w:t>
      </w:r>
    </w:p>
    <w:tbl>
      <w:tblPr>
        <w:tblStyle w:val="TableGridLight"/>
        <w:tblW w:w="9067" w:type="dxa"/>
        <w:tblLook w:val="04A0" w:firstRow="1" w:lastRow="0" w:firstColumn="1" w:lastColumn="0" w:noHBand="0" w:noVBand="1"/>
      </w:tblPr>
      <w:tblGrid>
        <w:gridCol w:w="1051"/>
        <w:gridCol w:w="1555"/>
        <w:gridCol w:w="955"/>
        <w:gridCol w:w="5506"/>
      </w:tblGrid>
      <w:tr w:rsidR="00FE719F" w:rsidRPr="00FE719F" w14:paraId="3CB8A45F" w14:textId="77777777" w:rsidTr="007806A0">
        <w:tc>
          <w:tcPr>
            <w:tcW w:w="0" w:type="auto"/>
            <w:hideMark/>
          </w:tcPr>
          <w:p w14:paraId="2DA07A38" w14:textId="77777777" w:rsidR="00FE719F" w:rsidRPr="00FE719F" w:rsidRDefault="00FE719F" w:rsidP="00FE719F">
            <w:pPr>
              <w:spacing w:after="200" w:line="276" w:lineRule="auto"/>
              <w:rPr>
                <w:b/>
                <w:bCs/>
              </w:rPr>
            </w:pPr>
            <w:r w:rsidRPr="00FE719F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007D8BD7" w14:textId="77777777" w:rsidR="00FE719F" w:rsidRPr="00FE719F" w:rsidRDefault="00FE719F" w:rsidP="00FE719F">
            <w:pPr>
              <w:spacing w:after="200" w:line="276" w:lineRule="auto"/>
              <w:rPr>
                <w:b/>
                <w:bCs/>
              </w:rPr>
            </w:pPr>
            <w:r w:rsidRPr="00FE719F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6B6A743F" w14:textId="77777777" w:rsidR="00FE719F" w:rsidRPr="00FE719F" w:rsidRDefault="00FE719F" w:rsidP="00FE719F">
            <w:pPr>
              <w:spacing w:after="200" w:line="276" w:lineRule="auto"/>
              <w:rPr>
                <w:b/>
                <w:bCs/>
              </w:rPr>
            </w:pPr>
            <w:r w:rsidRPr="00FE719F">
              <w:rPr>
                <w:b/>
                <w:bCs/>
              </w:rPr>
              <w:t>Author</w:t>
            </w:r>
          </w:p>
        </w:tc>
        <w:tc>
          <w:tcPr>
            <w:tcW w:w="5506" w:type="dxa"/>
            <w:hideMark/>
          </w:tcPr>
          <w:p w14:paraId="6DFA771E" w14:textId="77777777" w:rsidR="00FE719F" w:rsidRPr="00FE719F" w:rsidRDefault="00FE719F" w:rsidP="00FE719F">
            <w:pPr>
              <w:spacing w:after="200" w:line="276" w:lineRule="auto"/>
              <w:rPr>
                <w:b/>
                <w:bCs/>
              </w:rPr>
            </w:pPr>
            <w:r w:rsidRPr="00FE719F">
              <w:rPr>
                <w:b/>
                <w:bCs/>
              </w:rPr>
              <w:t>Notes</w:t>
            </w:r>
          </w:p>
        </w:tc>
      </w:tr>
      <w:tr w:rsidR="00FE719F" w:rsidRPr="00FE719F" w14:paraId="57806393" w14:textId="77777777" w:rsidTr="007806A0">
        <w:tc>
          <w:tcPr>
            <w:tcW w:w="0" w:type="auto"/>
            <w:hideMark/>
          </w:tcPr>
          <w:p w14:paraId="1286AEB3" w14:textId="77777777" w:rsidR="00FE719F" w:rsidRPr="00FE719F" w:rsidRDefault="00FE719F" w:rsidP="00FE719F">
            <w:pPr>
              <w:spacing w:after="200" w:line="276" w:lineRule="auto"/>
              <w:rPr>
                <w:b/>
                <w:bCs/>
              </w:rPr>
            </w:pPr>
            <w:r w:rsidRPr="00FE719F">
              <w:rPr>
                <w:b/>
                <w:bCs/>
              </w:rPr>
              <w:t>0.1</w:t>
            </w:r>
          </w:p>
        </w:tc>
        <w:tc>
          <w:tcPr>
            <w:tcW w:w="0" w:type="auto"/>
            <w:hideMark/>
          </w:tcPr>
          <w:p w14:paraId="53E8C8DE" w14:textId="77777777" w:rsidR="00FE719F" w:rsidRPr="00FE719F" w:rsidRDefault="00FE719F" w:rsidP="00FE719F">
            <w:pPr>
              <w:spacing w:after="200" w:line="276" w:lineRule="auto"/>
            </w:pPr>
            <w:r w:rsidRPr="00FE719F">
              <w:t>07 June 2026</w:t>
            </w:r>
          </w:p>
        </w:tc>
        <w:tc>
          <w:tcPr>
            <w:tcW w:w="0" w:type="auto"/>
            <w:hideMark/>
          </w:tcPr>
          <w:p w14:paraId="246EBD33" w14:textId="77777777" w:rsidR="00FE719F" w:rsidRPr="00FE719F" w:rsidRDefault="00FE719F" w:rsidP="00FE719F">
            <w:pPr>
              <w:spacing w:after="200" w:line="276" w:lineRule="auto"/>
            </w:pPr>
            <w:r w:rsidRPr="00FE719F">
              <w:t>Steve</w:t>
            </w:r>
          </w:p>
        </w:tc>
        <w:tc>
          <w:tcPr>
            <w:tcW w:w="5506" w:type="dxa"/>
            <w:hideMark/>
          </w:tcPr>
          <w:p w14:paraId="475D0B1E" w14:textId="77777777" w:rsidR="00FE719F" w:rsidRPr="00FE719F" w:rsidRDefault="00FE719F" w:rsidP="00FE719F">
            <w:pPr>
              <w:spacing w:after="200" w:line="276" w:lineRule="auto"/>
            </w:pPr>
            <w:r w:rsidRPr="00FE719F">
              <w:t>Initial draft</w:t>
            </w:r>
          </w:p>
        </w:tc>
      </w:tr>
    </w:tbl>
    <w:p w14:paraId="4B910C05" w14:textId="77777777" w:rsidR="00B94716" w:rsidRPr="00FE719F" w:rsidRDefault="00B94716" w:rsidP="00FE719F"/>
    <w:sectPr w:rsidR="00B94716" w:rsidRPr="00FE7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7872"/>
    <w:multiLevelType w:val="multilevel"/>
    <w:tmpl w:val="FA705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02361"/>
    <w:multiLevelType w:val="multilevel"/>
    <w:tmpl w:val="0C52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7034C"/>
    <w:multiLevelType w:val="multilevel"/>
    <w:tmpl w:val="2E1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35344"/>
    <w:multiLevelType w:val="multilevel"/>
    <w:tmpl w:val="62A0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565F5"/>
    <w:multiLevelType w:val="multilevel"/>
    <w:tmpl w:val="7558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A6FCA"/>
    <w:multiLevelType w:val="multilevel"/>
    <w:tmpl w:val="C6E6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20D99"/>
    <w:multiLevelType w:val="multilevel"/>
    <w:tmpl w:val="9518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B2428"/>
    <w:multiLevelType w:val="multilevel"/>
    <w:tmpl w:val="8E8A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84B8B"/>
    <w:multiLevelType w:val="multilevel"/>
    <w:tmpl w:val="A514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C66DC"/>
    <w:multiLevelType w:val="multilevel"/>
    <w:tmpl w:val="9C08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20EF1"/>
    <w:multiLevelType w:val="multilevel"/>
    <w:tmpl w:val="D262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52C0A"/>
    <w:multiLevelType w:val="multilevel"/>
    <w:tmpl w:val="6CC6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E3424"/>
    <w:multiLevelType w:val="multilevel"/>
    <w:tmpl w:val="F25C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269013">
    <w:abstractNumId w:val="2"/>
  </w:num>
  <w:num w:numId="2" w16cid:durableId="1457139637">
    <w:abstractNumId w:val="10"/>
  </w:num>
  <w:num w:numId="3" w16cid:durableId="402719203">
    <w:abstractNumId w:val="11"/>
  </w:num>
  <w:num w:numId="4" w16cid:durableId="90052331">
    <w:abstractNumId w:val="0"/>
  </w:num>
  <w:num w:numId="5" w16cid:durableId="896160382">
    <w:abstractNumId w:val="9"/>
  </w:num>
  <w:num w:numId="6" w16cid:durableId="867762445">
    <w:abstractNumId w:val="7"/>
  </w:num>
  <w:num w:numId="7" w16cid:durableId="686714965">
    <w:abstractNumId w:val="8"/>
  </w:num>
  <w:num w:numId="8" w16cid:durableId="1595093780">
    <w:abstractNumId w:val="4"/>
  </w:num>
  <w:num w:numId="9" w16cid:durableId="1600410148">
    <w:abstractNumId w:val="3"/>
  </w:num>
  <w:num w:numId="10" w16cid:durableId="1564364977">
    <w:abstractNumId w:val="12"/>
  </w:num>
  <w:num w:numId="11" w16cid:durableId="5794820">
    <w:abstractNumId w:val="5"/>
  </w:num>
  <w:num w:numId="12" w16cid:durableId="1110975275">
    <w:abstractNumId w:val="1"/>
  </w:num>
  <w:num w:numId="13" w16cid:durableId="2058704592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22"/>
    <w:rsid w:val="000C4559"/>
    <w:rsid w:val="00143EFF"/>
    <w:rsid w:val="0022620B"/>
    <w:rsid w:val="00453074"/>
    <w:rsid w:val="004B2DCC"/>
    <w:rsid w:val="004C1777"/>
    <w:rsid w:val="00503797"/>
    <w:rsid w:val="006F5492"/>
    <w:rsid w:val="007806A0"/>
    <w:rsid w:val="00802E2B"/>
    <w:rsid w:val="00865322"/>
    <w:rsid w:val="00882099"/>
    <w:rsid w:val="00B94716"/>
    <w:rsid w:val="00BB4413"/>
    <w:rsid w:val="00D94346"/>
    <w:rsid w:val="00DC5D75"/>
    <w:rsid w:val="00F33244"/>
    <w:rsid w:val="00FE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0B68"/>
  <w15:chartTrackingRefBased/>
  <w15:docId w15:val="{C30982C0-DC4F-4A2F-8114-61E3C0FB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EFF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244"/>
    <w:pPr>
      <w:pBdr>
        <w:top w:val="single" w:sz="24" w:space="0" w:color="D9F2D0" w:themeColor="accent1"/>
        <w:left w:val="single" w:sz="24" w:space="0" w:color="D9F2D0" w:themeColor="accent1"/>
        <w:bottom w:val="single" w:sz="24" w:space="0" w:color="D9F2D0" w:themeColor="accent1"/>
        <w:right w:val="single" w:sz="24" w:space="0" w:color="D9F2D0" w:themeColor="accent1"/>
      </w:pBdr>
      <w:shd w:val="clear" w:color="auto" w:fill="D9F2D0" w:themeFill="accent1"/>
      <w:spacing w:after="0"/>
      <w:outlineLvl w:val="0"/>
    </w:pPr>
    <w:rPr>
      <w:caps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EFF"/>
    <w:pPr>
      <w:pBdr>
        <w:top w:val="single" w:sz="24" w:space="0" w:color="F7FCF5" w:themeColor="accent1" w:themeTint="33"/>
        <w:left w:val="single" w:sz="24" w:space="0" w:color="F7FCF5" w:themeColor="accent1" w:themeTint="33"/>
        <w:bottom w:val="single" w:sz="24" w:space="0" w:color="F7FCF5" w:themeColor="accent1" w:themeTint="33"/>
        <w:right w:val="single" w:sz="24" w:space="0" w:color="F7FCF5" w:themeColor="accent1" w:themeTint="33"/>
      </w:pBdr>
      <w:shd w:val="clear" w:color="auto" w:fill="F7FC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EFF"/>
    <w:pPr>
      <w:pBdr>
        <w:top w:val="single" w:sz="6" w:space="2" w:color="D9F2D0" w:themeColor="accent1"/>
      </w:pBdr>
      <w:spacing w:before="300" w:after="0"/>
      <w:outlineLvl w:val="2"/>
    </w:pPr>
    <w:rPr>
      <w:caps/>
      <w:color w:val="51AF3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EFF"/>
    <w:pPr>
      <w:pBdr>
        <w:top w:val="dotted" w:sz="6" w:space="2" w:color="D9F2D0" w:themeColor="accent1"/>
      </w:pBdr>
      <w:spacing w:before="200" w:after="0"/>
      <w:outlineLvl w:val="3"/>
    </w:pPr>
    <w:rPr>
      <w:caps/>
      <w:color w:val="91D977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EFF"/>
    <w:pPr>
      <w:pBdr>
        <w:bottom w:val="single" w:sz="6" w:space="1" w:color="D9F2D0" w:themeColor="accent1"/>
      </w:pBdr>
      <w:spacing w:before="200" w:after="0"/>
      <w:outlineLvl w:val="4"/>
    </w:pPr>
    <w:rPr>
      <w:caps/>
      <w:color w:val="91D977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EFF"/>
    <w:pPr>
      <w:pBdr>
        <w:bottom w:val="dotted" w:sz="6" w:space="1" w:color="D9F2D0" w:themeColor="accent1"/>
      </w:pBdr>
      <w:spacing w:before="200" w:after="0"/>
      <w:outlineLvl w:val="5"/>
    </w:pPr>
    <w:rPr>
      <w:caps/>
      <w:color w:val="91D977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EFF"/>
    <w:pPr>
      <w:spacing w:before="200" w:after="0"/>
      <w:outlineLvl w:val="6"/>
    </w:pPr>
    <w:rPr>
      <w:caps/>
      <w:color w:val="91D977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EF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EF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44"/>
    <w:rPr>
      <w:caps/>
      <w:spacing w:val="15"/>
      <w:sz w:val="22"/>
      <w:szCs w:val="22"/>
      <w:shd w:val="clear" w:color="auto" w:fill="D9F2D0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EFF"/>
    <w:rPr>
      <w:caps/>
      <w:spacing w:val="15"/>
      <w:shd w:val="clear" w:color="auto" w:fill="F7FC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EFF"/>
    <w:rPr>
      <w:caps/>
      <w:color w:val="51AF3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EF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EF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43EFF"/>
    <w:pPr>
      <w:spacing w:before="0" w:after="0"/>
    </w:pPr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3EFF"/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EF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43EF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43EF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43EF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65322"/>
    <w:pPr>
      <w:ind w:left="720"/>
      <w:contextualSpacing/>
    </w:pPr>
  </w:style>
  <w:style w:type="character" w:styleId="IntenseEmphasis">
    <w:name w:val="Intense Emphasis"/>
    <w:uiPriority w:val="21"/>
    <w:qFormat/>
    <w:rsid w:val="00143EFF"/>
    <w:rPr>
      <w:b/>
      <w:bCs/>
      <w:caps/>
      <w:color w:val="51AF3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EFF"/>
    <w:pPr>
      <w:spacing w:before="240" w:after="240" w:line="240" w:lineRule="auto"/>
      <w:ind w:left="1080" w:right="1080"/>
      <w:jc w:val="center"/>
    </w:pPr>
    <w:rPr>
      <w:color w:val="D9F2D0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EFF"/>
    <w:rPr>
      <w:color w:val="D9F2D0" w:themeColor="accent1"/>
      <w:sz w:val="24"/>
      <w:szCs w:val="24"/>
    </w:rPr>
  </w:style>
  <w:style w:type="character" w:styleId="IntenseReference">
    <w:name w:val="Intense Reference"/>
    <w:uiPriority w:val="32"/>
    <w:qFormat/>
    <w:rsid w:val="00143EFF"/>
    <w:rPr>
      <w:b/>
      <w:bCs/>
      <w:i/>
      <w:iCs/>
      <w:caps/>
      <w:color w:val="D9F2D0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3EFF"/>
    <w:rPr>
      <w:b/>
      <w:bCs/>
      <w:color w:val="91D977" w:themeColor="accent1" w:themeShade="BF"/>
      <w:sz w:val="16"/>
      <w:szCs w:val="16"/>
    </w:rPr>
  </w:style>
  <w:style w:type="character" w:styleId="Strong">
    <w:name w:val="Strong"/>
    <w:uiPriority w:val="22"/>
    <w:qFormat/>
    <w:rsid w:val="00143EFF"/>
    <w:rPr>
      <w:b/>
      <w:bCs/>
    </w:rPr>
  </w:style>
  <w:style w:type="character" w:styleId="Emphasis">
    <w:name w:val="Emphasis"/>
    <w:uiPriority w:val="20"/>
    <w:qFormat/>
    <w:rsid w:val="00143EFF"/>
    <w:rPr>
      <w:caps/>
      <w:color w:val="51AF30" w:themeColor="accent1" w:themeShade="7F"/>
      <w:spacing w:val="5"/>
    </w:rPr>
  </w:style>
  <w:style w:type="paragraph" w:styleId="NoSpacing">
    <w:name w:val="No Spacing"/>
    <w:uiPriority w:val="1"/>
    <w:qFormat/>
    <w:rsid w:val="00143EFF"/>
    <w:pPr>
      <w:spacing w:after="0" w:line="240" w:lineRule="auto"/>
    </w:pPr>
  </w:style>
  <w:style w:type="character" w:styleId="SubtleEmphasis">
    <w:name w:val="Subtle Emphasis"/>
    <w:uiPriority w:val="19"/>
    <w:qFormat/>
    <w:rsid w:val="00143EFF"/>
    <w:rPr>
      <w:i/>
      <w:iCs/>
      <w:color w:val="51AF30" w:themeColor="accent1" w:themeShade="7F"/>
    </w:rPr>
  </w:style>
  <w:style w:type="character" w:styleId="SubtleReference">
    <w:name w:val="Subtle Reference"/>
    <w:uiPriority w:val="31"/>
    <w:qFormat/>
    <w:rsid w:val="00143EFF"/>
    <w:rPr>
      <w:b/>
      <w:bCs/>
      <w:color w:val="D9F2D0" w:themeColor="accent1"/>
    </w:rPr>
  </w:style>
  <w:style w:type="character" w:styleId="BookTitle">
    <w:name w:val="Book Title"/>
    <w:uiPriority w:val="33"/>
    <w:qFormat/>
    <w:rsid w:val="00143EF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3EFF"/>
    <w:pPr>
      <w:outlineLvl w:val="9"/>
    </w:pPr>
  </w:style>
  <w:style w:type="table" w:styleId="PlainTable1">
    <w:name w:val="Plain Table 1"/>
    <w:basedOn w:val="TableNormal"/>
    <w:uiPriority w:val="41"/>
    <w:rsid w:val="004C17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C17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D9F2D0"/>
      </a:accent1>
      <a:accent2>
        <a:srgbClr val="B3E5A1"/>
      </a:accent2>
      <a:accent3>
        <a:srgbClr val="8ED873"/>
      </a:accent3>
      <a:accent4>
        <a:srgbClr val="3A7D22"/>
      </a:accent4>
      <a:accent5>
        <a:srgbClr val="265316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704</Words>
  <Characters>4734</Characters>
  <Application>Microsoft Office Word</Application>
  <DocSecurity>0</DocSecurity>
  <Lines>205</Lines>
  <Paragraphs>209</Paragraphs>
  <ScaleCrop>false</ScaleCrop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2026-06-07T19:18:00Z</dcterms:created>
  <dcterms:modified xsi:type="dcterms:W3CDTF">2026-06-07T19:20:00Z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73b93f11-884b-4315-980d-faa536c40767</vt:lpwstr>
  </property>
</Properties>
</file>