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0546" w14:textId="77777777" w:rsidR="00076689" w:rsidRPr="00076689" w:rsidRDefault="00076689" w:rsidP="00076689">
      <w:pPr>
        <w:pStyle w:val="Title"/>
      </w:pPr>
      <w:r w:rsidRPr="00076689">
        <w:t>L3</w:t>
      </w:r>
      <w:r w:rsidRPr="00076689">
        <w:noBreakHyphen/>
        <w:t>D1 — Subsystem Catalogue</w:t>
      </w:r>
    </w:p>
    <w:p w14:paraId="66724101" w14:textId="77777777" w:rsidR="00076689" w:rsidRDefault="00076689" w:rsidP="00076689">
      <w:r>
        <w:t xml:space="preserve">Family: F10 </w:t>
      </w:r>
    </w:p>
    <w:p w14:paraId="2887C2A5" w14:textId="77777777" w:rsidR="00076689" w:rsidRDefault="00076689" w:rsidP="00076689">
      <w:r w:rsidRPr="00076689">
        <w:rPr>
          <w:b/>
          <w:bCs/>
        </w:rPr>
        <w:t>Version:</w:t>
      </w:r>
      <w:r w:rsidRPr="00076689">
        <w:t xml:space="preserve"> 0.1 (Template) </w:t>
      </w:r>
    </w:p>
    <w:p w14:paraId="565D845D" w14:textId="77777777" w:rsidR="00076689" w:rsidRDefault="00076689" w:rsidP="00076689">
      <w:r w:rsidRPr="00076689">
        <w:rPr>
          <w:b/>
          <w:bCs/>
        </w:rPr>
        <w:t>Status:</w:t>
      </w:r>
      <w:r w:rsidRPr="00076689">
        <w:t xml:space="preserve"> Draft </w:t>
      </w:r>
    </w:p>
    <w:p w14:paraId="316738C1" w14:textId="7B430D2D" w:rsidR="00076689" w:rsidRPr="00076689" w:rsidRDefault="00076689" w:rsidP="00076689">
      <w:r>
        <w:t>Last Updated: 2026-06-30</w:t>
      </w:r>
    </w:p>
    <w:p w14:paraId="5FF9145C" w14:textId="77777777" w:rsidR="00076689" w:rsidRPr="00076689" w:rsidRDefault="00076689" w:rsidP="00076689">
      <w:pPr>
        <w:pStyle w:val="Heading1"/>
      </w:pPr>
      <w:r w:rsidRPr="00076689">
        <w:t>1. Overview</w:t>
      </w:r>
    </w:p>
    <w:p w14:paraId="718EFBDD" w14:textId="77777777" w:rsidR="00076689" w:rsidRPr="00076689" w:rsidRDefault="00076689" w:rsidP="00076689">
      <w:r>
        <w:t>This document lists the subsystems that make up the F10 Family. Each subsystem is defined in detail in L3-D2 — Subsystem Definitions.</w:t>
      </w:r>
    </w:p>
    <w:p w14:paraId="15614373" w14:textId="77777777" w:rsidR="00076689" w:rsidRPr="00076689" w:rsidRDefault="00076689" w:rsidP="00076689">
      <w:pPr>
        <w:pStyle w:val="Heading1"/>
      </w:pPr>
      <w:r w:rsidRPr="00076689">
        <w:t>2. Subsystem List</w:t>
      </w:r>
    </w:p>
    <w:p w14:paraId="4F65577C" w14:textId="77777777" w:rsidR="00076689" w:rsidRPr="00076689" w:rsidRDefault="00076689" w:rsidP="00076689">
      <w:r>
        <w:t>The F10 Family consists of the following subsystems:</w:t>
      </w:r>
    </w:p>
    <w:p w14:paraId="7DDA1F89" w14:textId="77777777" w:rsidR="00076689" w:rsidRPr="00076689" w:rsidRDefault="00076689" w:rsidP="00076689">
      <w:pPr>
        <w:numPr>
          <w:ilvl w:val="0"/>
          <w:numId w:val="1"/>
        </w:numPr>
      </w:pPr>
      <w:r>
        <w:t>Standards Development</w:t>
      </w:r>
    </w:p>
    <w:p w14:paraId="33F8D5C3" w14:textId="77777777" w:rsidR="00076689" w:rsidRPr="00076689" w:rsidRDefault="00076689" w:rsidP="00076689">
      <w:pPr>
        <w:numPr>
          <w:ilvl w:val="0"/>
          <w:numId w:val="1"/>
        </w:numPr>
      </w:pPr>
      <w:r>
        <w:t>Versioning &amp; Change Control</w:t>
      </w:r>
    </w:p>
    <w:p w14:paraId="6C2D7194" w14:textId="77777777" w:rsidR="00076689" w:rsidRPr="00076689" w:rsidRDefault="00076689" w:rsidP="00076689">
      <w:pPr>
        <w:numPr>
          <w:ilvl w:val="0"/>
          <w:numId w:val="1"/>
        </w:numPr>
      </w:pPr>
      <w:r>
        <w:t>Cross‑Standard Harmonisation</w:t>
      </w:r>
    </w:p>
    <w:p w14:paraId="266B2F81" w14:textId="77777777" w:rsidR="00076689" w:rsidRPr="00076689" w:rsidRDefault="00076689" w:rsidP="00076689">
      <w:pPr>
        <w:numPr>
          <w:ilvl w:val="0"/>
          <w:numId w:val="1"/>
        </w:numPr>
      </w:pPr>
      <w:r>
        <w:t>Compliance &amp; Certification</w:t>
      </w:r>
    </w:p>
    <w:p w14:paraId="790A41B3" w14:textId="77777777" w:rsidR="00076689" w:rsidRPr="00076689" w:rsidRDefault="00076689" w:rsidP="00076689">
      <w:pPr>
        <w:numPr>
          <w:ilvl w:val="0"/>
          <w:numId w:val="1"/>
        </w:numPr>
      </w:pPr>
      <w:r>
        <w:t>Reference Implementations</w:t>
      </w:r>
    </w:p>
    <w:p w14:paraId="19876811" w14:textId="77777777" w:rsidR="00076689" w:rsidRPr="00076689" w:rsidRDefault="00076689" w:rsidP="00076689">
      <w:pPr>
        <w:numPr>
          <w:ilvl w:val="0"/>
          <w:numId w:val="1"/>
        </w:numPr>
      </w:pPr>
      <w:r>
        <w:t>Registries &amp; Canonical Records</w:t>
      </w:r>
    </w:p>
    <w:p w14:paraId="7AB00759" w14:textId="77777777" w:rsidR="00076689" w:rsidRPr="00076689" w:rsidRDefault="00076689" w:rsidP="00076689">
      <w:pPr>
        <w:numPr>
          <w:ilvl w:val="0"/>
          <w:numId w:val="1"/>
        </w:numPr>
      </w:pPr>
      <w:r>
        <w:t>Public Reasoning &amp; Transparency</w:t>
      </w:r>
    </w:p>
    <w:p w14:paraId="4E16E3DB" w14:textId="77777777" w:rsidR="00076689" w:rsidRPr="00076689" w:rsidRDefault="00076689" w:rsidP="00076689">
      <w:pPr>
        <w:numPr>
          <w:ilvl w:val="0"/>
          <w:numId w:val="1"/>
        </w:numPr>
      </w:pPr>
      <w:r>
        <w:t>Anti‑Capture Safeguards</w:t>
      </w:r>
    </w:p>
    <w:p w14:paraId="5F303295" w14:textId="77777777" w:rsidR="00076689" w:rsidRPr="00076689" w:rsidRDefault="00076689" w:rsidP="00076689">
      <w:pPr>
        <w:pStyle w:val="Heading1"/>
      </w:pPr>
      <w:r w:rsidRPr="00076689">
        <w:t>3. Subsystem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250"/>
        <w:gridCol w:w="2126"/>
        <w:gridCol w:w="2331"/>
      </w:tblGrid>
      <w:tr w:rsidR="00076689" w:rsidRPr="00076689" w14:paraId="33CB2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158CB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F883558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Purpose (Summary)</w:t>
            </w:r>
          </w:p>
        </w:tc>
        <w:tc>
          <w:tcPr>
            <w:tcW w:w="0" w:type="auto"/>
            <w:vAlign w:val="center"/>
            <w:hideMark/>
          </w:tcPr>
          <w:p w14:paraId="37734364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Outputs</w:t>
            </w:r>
          </w:p>
        </w:tc>
        <w:tc>
          <w:tcPr>
            <w:tcW w:w="0" w:type="auto"/>
            <w:vAlign w:val="center"/>
            <w:hideMark/>
          </w:tcPr>
          <w:p w14:paraId="5BED25AC" w14:textId="77777777" w:rsidR="00076689" w:rsidRPr="00076689" w:rsidRDefault="00076689" w:rsidP="00076689">
            <w:pPr>
              <w:rPr>
                <w:b/>
                <w:bCs/>
              </w:rPr>
            </w:pPr>
            <w:r w:rsidRPr="00076689">
              <w:rPr>
                <w:b/>
                <w:bCs/>
              </w:rPr>
              <w:t>Primary Interfaces</w:t>
            </w:r>
          </w:p>
        </w:tc>
      </w:tr>
      <w:tr w:rsidR="00076689" w:rsidRPr="00076689" w14:paraId="01EB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Standards Development</w:t>
            </w:r>
          </w:p>
        </w:tc>
        <w:tc>
          <w:tcPr>
            <w:tcW w:w="0" w:type="auto"/>
            <w:vAlign w:val="center"/>
            <w:hideMark/>
          </w:tcPr>
          <w:p>
            <w:r>
              <w:t>Create standards</w:t>
            </w:r>
          </w:p>
        </w:tc>
        <w:tc>
          <w:tcPr>
            <w:tcW w:w="0" w:type="auto"/>
            <w:vAlign w:val="center"/>
            <w:hideMark/>
          </w:tcPr>
          <w:p>
            <w:r>
              <w:t>Drafts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076689" w:rsidRPr="00076689" w14:paraId="18B4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Versioning &amp; Change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Manage versions</w:t>
            </w:r>
          </w:p>
        </w:tc>
        <w:tc>
          <w:tcPr>
            <w:tcW w:w="0" w:type="auto"/>
            <w:vAlign w:val="center"/>
            <w:hideMark/>
          </w:tcPr>
          <w:p>
            <w:r>
              <w:t>Versions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076689" w:rsidRPr="00076689" w14:paraId="432DB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Cross‑Standard Harmonisation</w:t>
            </w:r>
          </w:p>
        </w:tc>
        <w:tc>
          <w:tcPr>
            <w:tcW w:w="0" w:type="auto"/>
            <w:vAlign w:val="center"/>
            <w:hideMark/>
          </w:tcPr>
          <w:p>
            <w:r>
              <w:t>Align standards</w:t>
            </w:r>
          </w:p>
        </w:tc>
        <w:tc>
          <w:tcPr>
            <w:tcW w:w="0" w:type="auto"/>
            <w:vAlign w:val="center"/>
            <w:hideMark/>
          </w:tcPr>
          <w:p>
            <w:r>
              <w:t>Harmonised sets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076689" w:rsidRPr="00076689" w14:paraId="7EB91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Compliance &amp; Certification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Certify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Certificates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076689" w:rsidRPr="00076689" w14:paraId="2C32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Reference Implementations</w:t>
            </w:r>
          </w:p>
        </w:tc>
        <w:tc>
          <w:tcPr>
            <w:tcW w:w="0" w:type="auto"/>
            <w:vAlign w:val="center"/>
            <w:hideMark/>
          </w:tcPr>
          <w:p>
            <w:r>
              <w:t>Provide examples</w:t>
            </w:r>
          </w:p>
        </w:tc>
        <w:tc>
          <w:tcPr>
            <w:tcW w:w="0" w:type="auto"/>
            <w:vAlign w:val="center"/>
            <w:hideMark/>
          </w:tcPr>
          <w:p>
            <w:r>
              <w:t>RIs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</w:tr>
      <w:tr w:rsidR="00076689" w:rsidRPr="00076689" w14:paraId="32E0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Registries &amp; Canonical Records</w:t>
            </w:r>
          </w:p>
        </w:tc>
        <w:tc>
          <w:tcPr>
            <w:tcW w:w="0" w:type="auto"/>
            <w:vAlign w:val="center"/>
            <w:hideMark/>
          </w:tcPr>
          <w:p>
            <w:r>
              <w:t>Store standards</w:t>
            </w:r>
          </w:p>
        </w:tc>
        <w:tc>
          <w:tcPr>
            <w:tcW w:w="0" w:type="auto"/>
            <w:vAlign w:val="center"/>
            <w:hideMark/>
          </w:tcPr>
          <w:p>
            <w:r>
              <w:t>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076689" w:rsidRPr="00076689" w14:paraId="4D39E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Public Reasoning &amp; Transparency</w:t>
            </w:r>
          </w:p>
        </w:tc>
        <w:tc>
          <w:tcPr>
            <w:tcW w:w="0" w:type="auto"/>
            <w:vAlign w:val="center"/>
            <w:hideMark/>
          </w:tcPr>
          <w:p>
            <w:r>
              <w:t>Publish reasoning</w:t>
            </w:r>
          </w:p>
        </w:tc>
        <w:tc>
          <w:tcPr>
            <w:tcW w:w="0" w:type="auto"/>
            <w:vAlign w:val="center"/>
            <w:hideMark/>
          </w:tcPr>
          <w:p>
            <w:r>
              <w:t>Reasoning</w:t>
            </w:r>
          </w:p>
        </w:tc>
        <w:tc>
          <w:tcPr>
            <w:tcW w:w="0" w:type="auto"/>
            <w:vAlign w:val="center"/>
            <w:hideMark/>
          </w:tcPr>
          <w:p>
            <w:r>
              <w:t>F4 (feedback)</w:t>
            </w:r>
          </w:p>
        </w:tc>
      </w:tr>
      <w:tr w:rsidR="00076689" w:rsidRPr="00076689" w14:paraId="39815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Anti‑Capture 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Prevent capture</w:t>
            </w:r>
          </w:p>
        </w:tc>
        <w:tc>
          <w:tcPr>
            <w:tcW w:w="0" w:type="auto"/>
            <w:vAlign w:val="center"/>
            <w:hideMark/>
          </w:tcPr>
          <w:p>
            <w:r>
              <w:t>Safeguards</w:t>
            </w:r>
          </w:p>
        </w:tc>
        <w:tc>
          <w:tcPr>
            <w:tcW w:w="0" w:type="auto"/>
            <w:vAlign w:val="center"/>
            <w:hideMark/>
          </w:tcPr>
          <w:p>
            <w:r>
              <w:t>F1 (oversight)</w:t>
            </w:r>
          </w:p>
        </w:tc>
      </w:tr>
    </w:tbl>
    <w:p w14:paraId="3234F4E4" w14:textId="77777777" w:rsidR="00076689" w:rsidRPr="00076689" w:rsidRDefault="00076689" w:rsidP="00076689">
      <w:r w:rsidRPr="00076689">
        <w:rPr>
          <w:i/>
          <w:iCs/>
        </w:rPr>
        <w:t>(The summaries come from the first sentence of each column in Excel — the generator will extract them.)</w:t>
      </w:r>
    </w:p>
    <w:p w14:paraId="34A3A034" w14:textId="77777777" w:rsidR="00076689" w:rsidRPr="00076689" w:rsidRDefault="00076689" w:rsidP="00076689">
      <w:pPr>
        <w:pStyle w:val="Heading1"/>
      </w:pPr>
      <w:r w:rsidRPr="00076689">
        <w:t>4. Notes</w:t>
      </w:r>
    </w:p>
    <w:p w14:paraId="0445A869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Detailed definitions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D2</w:t>
      </w:r>
      <w:r w:rsidRPr="00076689">
        <w:t>.</w:t>
      </w:r>
    </w:p>
    <w:p w14:paraId="7F5A7C7D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Workflows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D3</w:t>
      </w:r>
      <w:r w:rsidRPr="00076689">
        <w:t>.</w:t>
      </w:r>
    </w:p>
    <w:p w14:paraId="4D66B807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Failure modes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D4</w:t>
      </w:r>
      <w:r w:rsidRPr="00076689">
        <w:t>.</w:t>
      </w:r>
    </w:p>
    <w:p w14:paraId="78AEBEAE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Interfaces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D5</w:t>
      </w:r>
      <w:r w:rsidRPr="00076689">
        <w:t>.</w:t>
      </w:r>
    </w:p>
    <w:p w14:paraId="62D606C1" w14:textId="77777777" w:rsidR="00076689" w:rsidRPr="00076689" w:rsidRDefault="00076689" w:rsidP="00076689">
      <w:pPr>
        <w:numPr>
          <w:ilvl w:val="0"/>
          <w:numId w:val="2"/>
        </w:numPr>
      </w:pPr>
      <w:r w:rsidRPr="00076689">
        <w:t xml:space="preserve">Metrics appear in </w:t>
      </w:r>
      <w:r w:rsidRPr="00076689">
        <w:rPr>
          <w:b/>
          <w:bCs/>
        </w:rPr>
        <w:t>L3</w:t>
      </w:r>
      <w:r w:rsidRPr="00076689">
        <w:rPr>
          <w:b/>
          <w:bCs/>
        </w:rPr>
        <w:noBreakHyphen/>
        <w:t>D8</w:t>
      </w:r>
      <w:r w:rsidRPr="00076689">
        <w:t>.</w:t>
      </w:r>
    </w:p>
    <w:p w14:paraId="624CA9A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08E"/>
    <w:multiLevelType w:val="multilevel"/>
    <w:tmpl w:val="044C1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1142"/>
    <w:multiLevelType w:val="multilevel"/>
    <w:tmpl w:val="75F49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977356">
    <w:abstractNumId w:val="1"/>
  </w:num>
  <w:num w:numId="2" w16cid:durableId="422916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A6"/>
    <w:rsid w:val="00076689"/>
    <w:rsid w:val="001478A6"/>
    <w:rsid w:val="00453074"/>
    <w:rsid w:val="00B9471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9CB8B"/>
  <w15:chartTrackingRefBased/>
  <w15:docId w15:val="{E4CF9EDD-9C3A-4B2C-8FA0-7F57E831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8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68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8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8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8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8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8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8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8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8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8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8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8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8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8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8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7668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668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8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7668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7668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668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1478A6"/>
    <w:pPr>
      <w:ind w:left="720"/>
      <w:contextualSpacing/>
    </w:pPr>
  </w:style>
  <w:style w:type="character" w:styleId="IntenseEmphasis">
    <w:name w:val="Intense Emphasis"/>
    <w:uiPriority w:val="21"/>
    <w:qFormat/>
    <w:rsid w:val="0007668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8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8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7668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668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76689"/>
    <w:rPr>
      <w:b/>
      <w:bCs/>
    </w:rPr>
  </w:style>
  <w:style w:type="character" w:styleId="Emphasis">
    <w:name w:val="Emphasis"/>
    <w:uiPriority w:val="20"/>
    <w:qFormat/>
    <w:rsid w:val="0007668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76689"/>
    <w:pPr>
      <w:spacing w:after="0" w:line="240" w:lineRule="auto"/>
    </w:pPr>
  </w:style>
  <w:style w:type="character" w:styleId="SubtleEmphasis">
    <w:name w:val="Subtle Emphasis"/>
    <w:uiPriority w:val="19"/>
    <w:qFormat/>
    <w:rsid w:val="0007668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7668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7668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668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</Words>
  <Characters>1372</Characters>
  <Application>Microsoft Office Word</Application>
  <DocSecurity>0</DocSecurity>
  <Lines>98</Lines>
  <Paragraphs>63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2</cp:revision>
  <dcterms:created xsi:type="dcterms:W3CDTF">2026-06-24T11:59:00Z</dcterms:created>
  <dcterms:modified xsi:type="dcterms:W3CDTF">2026-06-24T12:00:00Z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f93d06c5-6201-4708-b4cc-c27589c25395</vt:lpwstr>
  </property>
</Properties>
</file>