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>
        <w:t xml:space="preserve">Family: F10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>
        <w:t>Last Updated: 2026-06-30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>
        <w:t>This document defines the operational metrics used to evaluate the performance of the subsystems within the F10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>
        <w:t>2.1 Standards Development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>
        <w:t>Draft quality 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>
        <w:t>Proposals 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>
        <w:t>Daily 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>
        <w:t>Draft quality 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>
        <w:t>Over‑standardisation 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>
        <w:t>F4 (feedback) (Derived from Interfaces referencing F1/F2/F3.)</w:t>
      </w:r>
    </w:p>
    <w:p w14:paraId="0479945F" w14:textId="77777777" w:rsidR="0027485A" w:rsidRDefault="0027485A" w:rsidP="0027485A">
      <w:r>
        <w:t>### 2.2 Versioning &amp; Change Control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Version clarity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Changes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Daily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Version clarity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F3 (audit)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Cross‑Standard Harmonisation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Harmony score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t>Standards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Daily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Harmony score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F8 (integration)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Compliance &amp; Certification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Cert accuracy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Tests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Daily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Cert accuracy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F7 (ecology)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Reference Implementations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RI minimalism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Standards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Daily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RI minimalism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F9 (protocols)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Registries &amp; Canonical Records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Registry integrity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Data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Daily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Registry integrity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F3 (audit)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Public Reasoning &amp; Transparency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Transparency score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Logs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Daily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t>Transparency score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F4 (feedback)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Anti‑Capture Safeguards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Capture risk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Signals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Daily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Capture risk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F1 (oversight)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Standards Development</w:t>
            </w:r>
          </w:p>
        </w:tc>
        <w:tc>
          <w:tcPr>
            <w:tcW w:w="0" w:type="auto"/>
            <w:vAlign w:val="center"/>
            <w:hideMark/>
          </w:tcPr>
          <w:p>
            <w:r>
              <w:t>Draft quality</w:t>
            </w:r>
          </w:p>
        </w:tc>
        <w:tc>
          <w:tcPr>
            <w:tcW w:w="0" w:type="auto"/>
            <w:vAlign w:val="center"/>
            <w:hideMark/>
          </w:tcPr>
          <w:p>
            <w:r>
              <w:t>Draft quality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Over‑standardisation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Versioning &amp; Change Control</w:t>
            </w:r>
          </w:p>
        </w:tc>
        <w:tc>
          <w:tcPr>
            <w:tcW w:w="0" w:type="auto"/>
            <w:vAlign w:val="center"/>
            <w:hideMark/>
          </w:tcPr>
          <w:p>
            <w:r>
              <w:t>Version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Version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Update fatigue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Cross‑Standard Harmonisation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Harmony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Harmony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Over‑alignment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Compliance &amp; Certification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Cert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Cert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burden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Reference Implementations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RI minimalism</w:t>
            </w:r>
          </w:p>
        </w:tc>
        <w:tc>
          <w:tcPr>
            <w:tcW w:w="0" w:type="auto"/>
            <w:vAlign w:val="center"/>
            <w:hideMark/>
          </w:tcPr>
          <w:p>
            <w:r>
              <w:t>RI minimalism</w:t>
            </w:r>
          </w:p>
        </w:tc>
        <w:tc>
          <w:tcPr>
            <w:tcW w:w="0" w:type="auto"/>
            <w:vAlign w:val="center"/>
            <w:hideMark/>
          </w:tcPr>
          <w:p>
            <w:r>
              <w:t>De‑facto capture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Registries &amp; Canonical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Registry integrity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Registry integrity</w:t>
            </w:r>
          </w:p>
        </w:tc>
        <w:tc>
          <w:tcPr>
            <w:tcW w:w="0" w:type="auto"/>
            <w:vAlign w:val="center"/>
            <w:hideMark/>
          </w:tcPr>
          <w:p>
            <w:r>
              <w:t>Rigidity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Reasoning &amp; Transparency</w:t>
            </w:r>
          </w:p>
        </w:tc>
        <w:tc>
          <w:tcPr>
            <w:tcW w:w="0" w:type="auto"/>
            <w:vAlign w:val="center"/>
            <w:hideMark/>
          </w:tcPr>
          <w:p>
            <w:r>
              <w:t>Transparency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Transparency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Over‑exposure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Anti‑Capture Safeguards</w:t>
            </w:r>
          </w:p>
        </w:tc>
        <w:tc>
          <w:tcPr>
            <w:tcW w:w="0" w:type="auto"/>
            <w:vAlign w:val="center"/>
            <w:hideMark/>
          </w:tcPr>
          <w:p>
            <w:r>
              <w:t>Capture risk</w:t>
            </w:r>
          </w:p>
        </w:tc>
        <w:tc>
          <w:tcPr>
            <w:tcW w:w="0" w:type="auto"/>
            <w:vAlign w:val="center"/>
            <w:hideMark/>
          </w:tcPr>
          <w:p>
            <w:r>
              <w:t>Capture risk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Over‑constraints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