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00546" w14:textId="77777777" w:rsidR="00076689" w:rsidRPr="00076689" w:rsidRDefault="00076689" w:rsidP="00076689">
      <w:pPr>
        <w:pStyle w:val="Title"/>
      </w:pPr>
      <w:r w:rsidRPr="00076689">
        <w:t>L3</w:t>
      </w:r>
      <w:r w:rsidRPr="00076689">
        <w:noBreakHyphen/>
        <w:t>D1 — Subsystem Catalogue</w:t>
      </w:r>
    </w:p>
    <w:p w14:paraId="66724101" w14:textId="77777777" w:rsidR="00076689" w:rsidRDefault="00076689" w:rsidP="00076689">
      <w:r>
        <w:t xml:space="preserve">Family: F4 </w:t>
      </w:r>
    </w:p>
    <w:p w14:paraId="2887C2A5" w14:textId="77777777" w:rsidR="00076689" w:rsidRDefault="00076689" w:rsidP="00076689">
      <w:r w:rsidRPr="00076689">
        <w:rPr>
          <w:b/>
          <w:bCs/>
        </w:rPr>
        <w:t>Version:</w:t>
      </w:r>
      <w:r w:rsidRPr="00076689">
        <w:t xml:space="preserve"> 0.1 (Template) </w:t>
      </w:r>
    </w:p>
    <w:p w14:paraId="565D845D" w14:textId="77777777" w:rsidR="00076689" w:rsidRDefault="00076689" w:rsidP="00076689">
      <w:r w:rsidRPr="00076689">
        <w:rPr>
          <w:b/>
          <w:bCs/>
        </w:rPr>
        <w:t>Status:</w:t>
      </w:r>
      <w:r w:rsidRPr="00076689">
        <w:t xml:space="preserve"> Draft </w:t>
      </w:r>
    </w:p>
    <w:p w14:paraId="316738C1" w14:textId="7B430D2D" w:rsidR="00076689" w:rsidRPr="00076689" w:rsidRDefault="00076689" w:rsidP="00076689">
      <w:r>
        <w:t>Last Updated: 2026-06-30</w:t>
      </w:r>
    </w:p>
    <w:p w14:paraId="5FF9145C" w14:textId="77777777" w:rsidR="00076689" w:rsidRPr="00076689" w:rsidRDefault="00076689" w:rsidP="00076689">
      <w:pPr>
        <w:pStyle w:val="Heading1"/>
      </w:pPr>
      <w:r w:rsidRPr="00076689">
        <w:t>1. Overview</w:t>
      </w:r>
    </w:p>
    <w:p w14:paraId="718EFBDD" w14:textId="77777777" w:rsidR="00076689" w:rsidRPr="00076689" w:rsidRDefault="00076689" w:rsidP="00076689">
      <w:r>
        <w:t>This document lists the subsystems that make up the F4 Family. Each subsystem is defined in detail in L3-D2 — Subsystem Definitions.</w:t>
      </w:r>
    </w:p>
    <w:p w14:paraId="15614373" w14:textId="77777777" w:rsidR="00076689" w:rsidRPr="00076689" w:rsidRDefault="00076689" w:rsidP="00076689">
      <w:pPr>
        <w:pStyle w:val="Heading1"/>
      </w:pPr>
      <w:r w:rsidRPr="00076689">
        <w:t>2. Subsystem List</w:t>
      </w:r>
    </w:p>
    <w:p w14:paraId="4F65577C" w14:textId="77777777" w:rsidR="00076689" w:rsidRPr="00076689" w:rsidRDefault="00076689" w:rsidP="00076689">
      <w:r>
        <w:t>The F4 Family consists of the following subsystems:</w:t>
      </w:r>
    </w:p>
    <w:p w14:paraId="7DDA1F89" w14:textId="77777777" w:rsidR="00076689" w:rsidRPr="00076689" w:rsidRDefault="00076689" w:rsidP="00076689">
      <w:pPr>
        <w:numPr>
          <w:ilvl w:val="0"/>
          <w:numId w:val="1"/>
        </w:numPr>
      </w:pPr>
      <w:r>
        <w:t>Sentiment &amp; Narrative Monitoring</w:t>
      </w:r>
    </w:p>
    <w:p w14:paraId="33F8D5C3" w14:textId="77777777" w:rsidR="00076689" w:rsidRPr="00076689" w:rsidRDefault="00076689" w:rsidP="00076689">
      <w:pPr>
        <w:numPr>
          <w:ilvl w:val="0"/>
          <w:numId w:val="1"/>
        </w:numPr>
      </w:pPr>
      <w:r>
        <w:t>Public Feedback Channels</w:t>
      </w:r>
    </w:p>
    <w:p w14:paraId="6C2D7194" w14:textId="77777777" w:rsidR="00076689" w:rsidRPr="00076689" w:rsidRDefault="00076689" w:rsidP="00076689">
      <w:pPr>
        <w:numPr>
          <w:ilvl w:val="0"/>
          <w:numId w:val="1"/>
        </w:numPr>
      </w:pPr>
      <w:r>
        <w:t>Cultural Signal Tracking</w:t>
      </w:r>
    </w:p>
    <w:p w14:paraId="266B2F81" w14:textId="77777777" w:rsidR="00076689" w:rsidRPr="00076689" w:rsidRDefault="00076689" w:rsidP="00076689">
      <w:pPr>
        <w:numPr>
          <w:ilvl w:val="0"/>
          <w:numId w:val="1"/>
        </w:numPr>
      </w:pPr>
      <w:r>
        <w:t>Community Engagement</w:t>
      </w:r>
    </w:p>
    <w:p w14:paraId="790A41B3" w14:textId="77777777" w:rsidR="00076689" w:rsidRPr="00076689" w:rsidRDefault="00076689" w:rsidP="00076689">
      <w:pPr>
        <w:numPr>
          <w:ilvl w:val="0"/>
          <w:numId w:val="1"/>
        </w:numPr>
      </w:pPr>
      <w:r>
        <w:t>Complaint &amp; Redress Intake</w:t>
      </w:r>
    </w:p>
    <w:p w14:paraId="19876811" w14:textId="77777777" w:rsidR="00076689" w:rsidRPr="00076689" w:rsidRDefault="00076689" w:rsidP="00076689">
      <w:pPr>
        <w:numPr>
          <w:ilvl w:val="0"/>
          <w:numId w:val="1"/>
        </w:numPr>
      </w:pPr>
      <w:r>
        <w:t>Trust &amp; Legitimacy Monitoring</w:t>
      </w:r>
    </w:p>
    <w:p w14:paraId="7AB00759" w14:textId="77777777" w:rsidR="00076689" w:rsidRPr="00076689" w:rsidRDefault="00076689" w:rsidP="00076689">
      <w:pPr>
        <w:numPr>
          <w:ilvl w:val="0"/>
          <w:numId w:val="1"/>
        </w:numPr>
      </w:pPr>
      <w:r>
        <w:t>Public Information &amp; Communication</w:t>
      </w:r>
    </w:p>
    <w:p w14:paraId="4E16E3DB" w14:textId="77777777" w:rsidR="00076689" w:rsidRPr="00076689" w:rsidRDefault="00076689" w:rsidP="00076689">
      <w:pPr>
        <w:numPr>
          <w:ilvl w:val="0"/>
          <w:numId w:val="1"/>
        </w:numPr>
      </w:pPr>
      <w:r>
        <w:t>Cultural Impact Assessment</w:t>
      </w:r>
    </w:p>
    <w:p w14:paraId="5F303295" w14:textId="77777777" w:rsidR="00076689" w:rsidRPr="00076689" w:rsidRDefault="00076689" w:rsidP="00076689">
      <w:pPr>
        <w:pStyle w:val="Heading1"/>
      </w:pPr>
      <w:r w:rsidRPr="00076689">
        <w:t>3. Subsystem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2250"/>
        <w:gridCol w:w="2126"/>
        <w:gridCol w:w="2331"/>
      </w:tblGrid>
      <w:tr w:rsidR="00076689" w:rsidRPr="00076689" w14:paraId="33CB29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158CB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4F883558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Purpose (Summary)</w:t>
            </w:r>
          </w:p>
        </w:tc>
        <w:tc>
          <w:tcPr>
            <w:tcW w:w="0" w:type="auto"/>
            <w:vAlign w:val="center"/>
            <w:hideMark/>
          </w:tcPr>
          <w:p w14:paraId="37734364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Primary Outputs</w:t>
            </w:r>
          </w:p>
        </w:tc>
        <w:tc>
          <w:tcPr>
            <w:tcW w:w="0" w:type="auto"/>
            <w:vAlign w:val="center"/>
            <w:hideMark/>
          </w:tcPr>
          <w:p w14:paraId="5BED25AC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Primary Interfaces</w:t>
            </w:r>
          </w:p>
        </w:tc>
      </w:tr>
      <w:tr w:rsidR="00076689" w:rsidRPr="00076689" w14:paraId="01EB5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Sentiment &amp; Narrative Monitoring</w:t>
            </w:r>
          </w:p>
        </w:tc>
        <w:tc>
          <w:tcPr>
            <w:tcW w:w="0" w:type="auto"/>
            <w:vAlign w:val="center"/>
            <w:hideMark/>
          </w:tcPr>
          <w:p>
            <w:r>
              <w:t>Track public mood</w:t>
            </w:r>
          </w:p>
        </w:tc>
        <w:tc>
          <w:tcPr>
            <w:tcW w:w="0" w:type="auto"/>
            <w:vAlign w:val="center"/>
            <w:hideMark/>
          </w:tcPr>
          <w:p>
            <w:r>
              <w:t>Sentiment signals</w:t>
            </w:r>
          </w:p>
        </w:tc>
        <w:tc>
          <w:tcPr>
            <w:tcW w:w="0" w:type="auto"/>
            <w:vAlign w:val="center"/>
            <w:hideMark/>
          </w:tcPr>
          <w:p>
            <w:r>
              <w:t>F5 (behaviour)</w:t>
            </w:r>
          </w:p>
        </w:tc>
      </w:tr>
      <w:tr w:rsidR="00076689" w:rsidRPr="00076689" w14:paraId="18B4E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Public Feedback Channels</w:t>
            </w:r>
          </w:p>
        </w:tc>
        <w:tc>
          <w:tcPr>
            <w:tcW w:w="0" w:type="auto"/>
            <w:vAlign w:val="center"/>
            <w:hideMark/>
          </w:tcPr>
          <w:p>
            <w:r>
              <w:t>Capture public input</w:t>
            </w:r>
          </w:p>
        </w:tc>
        <w:tc>
          <w:tcPr>
            <w:tcW w:w="0" w:type="auto"/>
            <w:vAlign w:val="center"/>
            <w:hideMark/>
          </w:tcPr>
          <w:p>
            <w:r>
              <w:t>Feedback data</w:t>
            </w:r>
          </w:p>
        </w:tc>
        <w:tc>
          <w:tcPr>
            <w:tcW w:w="0" w:type="auto"/>
            <w:vAlign w:val="center"/>
            <w:hideMark/>
          </w:tcPr>
          <w:p>
            <w:r>
              <w:t>F1 (legitimacy)</w:t>
            </w:r>
          </w:p>
        </w:tc>
      </w:tr>
      <w:tr w:rsidR="00076689" w:rsidRPr="00076689" w14:paraId="432DB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Cultural Signal Tracking</w:t>
            </w:r>
          </w:p>
        </w:tc>
        <w:tc>
          <w:tcPr>
            <w:tcW w:w="0" w:type="auto"/>
            <w:vAlign w:val="center"/>
            <w:hideMark/>
          </w:tcPr>
          <w:p>
            <w:r>
              <w:t>Track cultural shifts</w:t>
            </w:r>
          </w:p>
        </w:tc>
        <w:tc>
          <w:tcPr>
            <w:tcW w:w="0" w:type="auto"/>
            <w:vAlign w:val="center"/>
            <w:hideMark/>
          </w:tcPr>
          <w:p>
            <w:r>
              <w:t>Cultural indicators</w:t>
            </w:r>
          </w:p>
        </w:tc>
        <w:tc>
          <w:tcPr>
            <w:tcW w:w="0" w:type="auto"/>
            <w:vAlign w:val="center"/>
            <w:hideMark/>
          </w:tcPr>
          <w:p>
            <w:r>
              <w:t>F7 (ecology)</w:t>
            </w:r>
          </w:p>
        </w:tc>
      </w:tr>
      <w:tr w:rsidR="00076689" w:rsidRPr="00076689" w14:paraId="7EB91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Community Engagement</w:t>
            </w:r>
          </w:p>
        </w:tc>
        <w:tc>
          <w:tcPr>
            <w:tcW w:w="0" w:type="auto"/>
            <w:vAlign w:val="center"/>
            <w:hideMark/>
          </w:tcPr>
          <w:p>
            <w:r>
              <w:t>Maintain community ties</w:t>
            </w:r>
          </w:p>
        </w:tc>
        <w:tc>
          <w:tcPr>
            <w:tcW w:w="0" w:type="auto"/>
            <w:vAlign w:val="center"/>
            <w:hideMark/>
          </w:tcPr>
          <w:p>
            <w:r>
              <w:t>Engagement reports</w:t>
            </w:r>
          </w:p>
        </w:tc>
        <w:tc>
          <w:tcPr>
            <w:tcW w:w="0" w:type="auto"/>
            <w:vAlign w:val="center"/>
            <w:hideMark/>
          </w:tcPr>
          <w:p>
            <w:r>
              <w:t>F4 (feedback)</w:t>
            </w:r>
          </w:p>
        </w:tc>
      </w:tr>
      <w:tr w:rsidR="00076689" w:rsidRPr="00076689" w14:paraId="2C32C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Complaint &amp; Redress Intake</w:t>
            </w:r>
          </w:p>
        </w:tc>
        <w:tc>
          <w:tcPr>
            <w:tcW w:w="0" w:type="auto"/>
            <w:vAlign w:val="center"/>
            <w:hideMark/>
          </w:tcPr>
          <w:p>
            <w:r>
              <w:t>Capture grievances</w:t>
            </w:r>
          </w:p>
        </w:tc>
        <w:tc>
          <w:tcPr>
            <w:tcW w:w="0" w:type="auto"/>
            <w:vAlign w:val="center"/>
            <w:hideMark/>
          </w:tcPr>
          <w:p>
            <w:r>
              <w:t>Cases</w:t>
            </w:r>
          </w:p>
        </w:tc>
        <w:tc>
          <w:tcPr>
            <w:tcW w:w="0" w:type="auto"/>
            <w:vAlign w:val="center"/>
            <w:hideMark/>
          </w:tcPr>
          <w:p>
            <w:r>
              <w:t>F1 (redress)</w:t>
            </w:r>
          </w:p>
        </w:tc>
      </w:tr>
      <w:tr w:rsidR="00076689" w:rsidRPr="00076689" w14:paraId="32E0B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Trust &amp; Legitimacy Monitoring</w:t>
            </w:r>
          </w:p>
        </w:tc>
        <w:tc>
          <w:tcPr>
            <w:tcW w:w="0" w:type="auto"/>
            <w:vAlign w:val="center"/>
            <w:hideMark/>
          </w:tcPr>
          <w:p>
            <w:r>
              <w:t>Track trust levels</w:t>
            </w:r>
          </w:p>
        </w:tc>
        <w:tc>
          <w:tcPr>
            <w:tcW w:w="0" w:type="auto"/>
            <w:vAlign w:val="center"/>
            <w:hideMark/>
          </w:tcPr>
          <w:p>
            <w:r>
              <w:t>Trust reports</w:t>
            </w:r>
          </w:p>
        </w:tc>
        <w:tc>
          <w:tcPr>
            <w:tcW w:w="0" w:type="auto"/>
            <w:vAlign w:val="center"/>
            <w:hideMark/>
          </w:tcPr>
          <w:p>
            <w:r>
              <w:t>F1 (legitimacy)</w:t>
            </w:r>
          </w:p>
        </w:tc>
      </w:tr>
      <w:tr w:rsidR="00076689" w:rsidRPr="00076689" w14:paraId="4D39E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Public Information &amp; Communication</w:t>
            </w:r>
          </w:p>
        </w:tc>
        <w:tc>
          <w:tcPr>
            <w:tcW w:w="0" w:type="auto"/>
            <w:vAlign w:val="center"/>
            <w:hideMark/>
          </w:tcPr>
          <w:p>
            <w:r>
              <w:t>Communicate clearly</w:t>
            </w:r>
          </w:p>
        </w:tc>
        <w:tc>
          <w:tcPr>
            <w:tcW w:w="0" w:type="auto"/>
            <w:vAlign w:val="center"/>
            <w:hideMark/>
          </w:tcPr>
          <w:p>
            <w:r>
              <w:t>Public messages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</w:tr>
      <w:tr w:rsidR="00076689" w:rsidRPr="00076689" w14:paraId="39815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Cultural Impact Assessment</w:t>
            </w:r>
          </w:p>
        </w:tc>
        <w:tc>
          <w:tcPr>
            <w:tcW w:w="0" w:type="auto"/>
            <w:vAlign w:val="center"/>
            <w:hideMark/>
          </w:tcPr>
          <w:p>
            <w:r>
              <w:t>Assess cultural effects</w:t>
            </w:r>
          </w:p>
        </w:tc>
        <w:tc>
          <w:tcPr>
            <w:tcW w:w="0" w:type="auto"/>
            <w:vAlign w:val="center"/>
            <w:hideMark/>
          </w:tcPr>
          <w:p>
            <w:r>
              <w:t>Impact reports</w:t>
            </w:r>
          </w:p>
        </w:tc>
        <w:tc>
          <w:tcPr>
            <w:tcW w:w="0" w:type="auto"/>
            <w:vAlign w:val="center"/>
            <w:hideMark/>
          </w:tcPr>
          <w:p>
            <w:r>
              <w:t>F5 (behaviour)</w:t>
            </w:r>
          </w:p>
        </w:tc>
      </w:tr>
    </w:tbl>
    <w:p w14:paraId="3234F4E4" w14:textId="77777777" w:rsidR="00076689" w:rsidRPr="00076689" w:rsidRDefault="00076689" w:rsidP="00076689">
      <w:r w:rsidRPr="00076689">
        <w:rPr>
          <w:i/>
          <w:iCs/>
        </w:rPr>
        <w:t>(The summaries come from the first sentence of each column in Excel — the generator will extract them.)</w:t>
      </w:r>
    </w:p>
    <w:p w14:paraId="34A3A034" w14:textId="77777777" w:rsidR="00076689" w:rsidRPr="00076689" w:rsidRDefault="00076689" w:rsidP="00076689">
      <w:pPr>
        <w:pStyle w:val="Heading1"/>
      </w:pPr>
      <w:r w:rsidRPr="00076689">
        <w:t>4. Notes</w:t>
      </w:r>
    </w:p>
    <w:p w14:paraId="0445A869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Detailed definitions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D2</w:t>
      </w:r>
      <w:r w:rsidRPr="00076689">
        <w:t>.</w:t>
      </w:r>
    </w:p>
    <w:p w14:paraId="7F5A7C7D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Workflows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D3</w:t>
      </w:r>
      <w:r w:rsidRPr="00076689">
        <w:t>.</w:t>
      </w:r>
    </w:p>
    <w:p w14:paraId="4D66B807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Failure modes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D4</w:t>
      </w:r>
      <w:r w:rsidRPr="00076689">
        <w:t>.</w:t>
      </w:r>
    </w:p>
    <w:p w14:paraId="78AEBEAE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Interfaces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D5</w:t>
      </w:r>
      <w:r w:rsidRPr="00076689">
        <w:t>.</w:t>
      </w:r>
    </w:p>
    <w:p w14:paraId="62D606C1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Metrics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D8</w:t>
      </w:r>
      <w:r w:rsidRPr="00076689">
        <w:t>.</w:t>
      </w:r>
    </w:p>
    <w:p w14:paraId="624CA9A7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008E"/>
    <w:multiLevelType w:val="multilevel"/>
    <w:tmpl w:val="044C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11142"/>
    <w:multiLevelType w:val="multilevel"/>
    <w:tmpl w:val="75F49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3977356">
    <w:abstractNumId w:val="1"/>
  </w:num>
  <w:num w:numId="2" w16cid:durableId="422916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A6"/>
    <w:rsid w:val="00076689"/>
    <w:rsid w:val="001478A6"/>
    <w:rsid w:val="00453074"/>
    <w:rsid w:val="00B94716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9CB8B"/>
  <w15:chartTrackingRefBased/>
  <w15:docId w15:val="{E4CF9EDD-9C3A-4B2C-8FA0-7F57E8314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689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668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68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68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68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68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68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68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68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68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68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68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68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68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68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7668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668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68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7668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76689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7668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1478A6"/>
    <w:pPr>
      <w:ind w:left="720"/>
      <w:contextualSpacing/>
    </w:pPr>
  </w:style>
  <w:style w:type="character" w:styleId="IntenseEmphasis">
    <w:name w:val="Intense Emphasis"/>
    <w:uiPriority w:val="21"/>
    <w:qFormat/>
    <w:rsid w:val="00076689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689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689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76689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76689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76689"/>
    <w:rPr>
      <w:b/>
      <w:bCs/>
    </w:rPr>
  </w:style>
  <w:style w:type="character" w:styleId="Emphasis">
    <w:name w:val="Emphasis"/>
    <w:uiPriority w:val="20"/>
    <w:qFormat/>
    <w:rsid w:val="00076689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76689"/>
    <w:pPr>
      <w:spacing w:after="0" w:line="240" w:lineRule="auto"/>
    </w:pPr>
  </w:style>
  <w:style w:type="character" w:styleId="SubtleEmphasis">
    <w:name w:val="Subtle Emphasis"/>
    <w:uiPriority w:val="19"/>
    <w:qFormat/>
    <w:rsid w:val="00076689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76689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7668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668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145</Words>
  <Characters>1372</Characters>
  <Application>Microsoft Office Word</Application>
  <DocSecurity>0</DocSecurity>
  <Lines>98</Lines>
  <Paragraphs>63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2</cp:revision>
  <dcterms:created xsi:type="dcterms:W3CDTF">2026-06-24T11:59:00Z</dcterms:created>
  <dcterms:modified xsi:type="dcterms:W3CDTF">2026-06-24T12:00:00Z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f93d06c5-6201-4708-b4cc-c27589c25395</vt:lpwstr>
  </property>
</Properties>
</file>