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F6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F6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F6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Energy Systems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Water &amp; Waste Systems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Transport &amp; Logistics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Digital Infrastructure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Material Supply Chains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Facilities &amp; Asset Management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Maintenance &amp; Lifecycle Planning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Infrastructure Resilience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Energy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Provide energy</w:t>
            </w:r>
          </w:p>
        </w:tc>
        <w:tc>
          <w:tcPr>
            <w:tcW w:w="0" w:type="auto"/>
            <w:vAlign w:val="center"/>
            <w:hideMark/>
          </w:tcPr>
          <w:p>
            <w:r>
              <w:t>Power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Water &amp; Waste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Provide water, manage waste</w:t>
            </w:r>
          </w:p>
        </w:tc>
        <w:tc>
          <w:tcPr>
            <w:tcW w:w="0" w:type="auto"/>
            <w:vAlign w:val="center"/>
            <w:hideMark/>
          </w:tcPr>
          <w:p>
            <w:r>
              <w:t>Clean water, disposal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Transport &amp; Logistics</w:t>
            </w:r>
          </w:p>
        </w:tc>
        <w:tc>
          <w:tcPr>
            <w:tcW w:w="0" w:type="auto"/>
            <w:vAlign w:val="center"/>
            <w:hideMark/>
          </w:tcPr>
          <w:p>
            <w:r>
              <w:t>Move people &amp; goods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Transport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Digital Infrastructure</w:t>
            </w:r>
          </w:p>
        </w:tc>
        <w:tc>
          <w:tcPr>
            <w:tcW w:w="0" w:type="auto"/>
            <w:vAlign w:val="center"/>
            <w:hideMark/>
          </w:tcPr>
          <w:p>
            <w:r>
              <w:t>Provide connectivity</w:t>
            </w:r>
          </w:p>
        </w:tc>
        <w:tc>
          <w:tcPr>
            <w:tcW w:w="0" w:type="auto"/>
            <w:vAlign w:val="center"/>
            <w:hideMark/>
          </w:tcPr>
          <w:p>
            <w:r>
              <w:t>Connectivity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Material Supply Chains</w:t>
            </w:r>
          </w:p>
        </w:tc>
        <w:tc>
          <w:tcPr>
            <w:tcW w:w="0" w:type="auto"/>
            <w:vAlign w:val="center"/>
            <w:hideMark/>
          </w:tcPr>
          <w:p>
            <w:r>
              <w:t>Provide materials</w:t>
            </w:r>
          </w:p>
        </w:tc>
        <w:tc>
          <w:tcPr>
            <w:tcW w:w="0" w:type="auto"/>
            <w:vAlign w:val="center"/>
            <w:hideMark/>
          </w:tcPr>
          <w:p>
            <w:r>
              <w:t>Materials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Facilities &amp; Asset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Manage buildings</w:t>
            </w:r>
          </w:p>
        </w:tc>
        <w:tc>
          <w:tcPr>
            <w:tcW w:w="0" w:type="auto"/>
            <w:vAlign w:val="center"/>
            <w:hideMark/>
          </w:tcPr>
          <w:p>
            <w:r>
              <w:t>Facilities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Maintenance &amp; Lifecycle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Maintain assets</w:t>
            </w:r>
          </w:p>
        </w:tc>
        <w:tc>
          <w:tcPr>
            <w:tcW w:w="0" w:type="auto"/>
            <w:vAlign w:val="center"/>
            <w:hideMark/>
          </w:tcPr>
          <w:p>
            <w:r>
              <w:t>Maintenance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Infrastructure Resilience</w:t>
            </w:r>
          </w:p>
        </w:tc>
        <w:tc>
          <w:tcPr>
            <w:tcW w:w="0" w:type="auto"/>
            <w:vAlign w:val="center"/>
            <w:hideMark/>
          </w:tcPr>
          <w:p>
            <w:r>
              <w:t>Ensure robustness</w:t>
            </w:r>
          </w:p>
        </w:tc>
        <w:tc>
          <w:tcPr>
            <w:tcW w:w="0" w:type="auto"/>
            <w:vAlign w:val="center"/>
            <w:hideMark/>
          </w:tcPr>
          <w:p>
            <w:r>
              <w:t>Resilience plans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