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F9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F9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Identity &amp; Authentication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Identify actors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Credentials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Auth events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Identity theft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F3 (audit)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Auth accuracy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Exclusion</w:t>
      </w:r>
    </w:p>
    <w:p w14:paraId="17874F9A" w14:textId="3AF283C9" w:rsidR="002D08FD" w:rsidRDefault="002D08FD" w:rsidP="00631CE5">
      <w:pPr>
        <w:pStyle w:val="Heading2"/>
      </w:pPr>
      <w:r>
        <w:t>2.2 Messaging Protocols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Enable communication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Messages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Delivered messages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Loss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F2 (risk)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Delivery rate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Noise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Core Records &amp; Registries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Maintain records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Data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Records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Corruption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F10 (standards)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Record integrity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Privacy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Authorisation &amp; Access Control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Control access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Roles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Access events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Privilege creep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F1 (roles)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Access violations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Over‑restriction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Foundational Data Schemas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Define schemas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Standards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Schemas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Schema drift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F3 (data)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Schema compliance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Rigidity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Time &amp; Addressing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Provide time/address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Clocks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Timestamps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Drift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F6 (infra)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Time accuracy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Over‑precision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Core Interoperability Protocols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Enable interop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Standards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Protocols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Breakage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F8 (integration)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Protocol uptime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Over‑coupling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Foundational Compliance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Ensure safety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Rules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Compliance signals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Non‑compliance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F5 (behaviour)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Compliance rate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Over‑compliance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