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F9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F9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Identity &amp; Authentication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Auth accuracy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F3 (audit)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Identity theft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Identity theft (Derived from Risks + Purpose.)</w:t>
      </w:r>
    </w:p>
    <w:p w14:paraId="3DE0315F" w14:textId="77777777" w:rsidR="00092D8E" w:rsidRPr="00092D8E" w:rsidRDefault="00092D8E" w:rsidP="00092D8E">
      <w:r>
        <w:t>### 2.2 Messaging Protocols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Delivery rate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F2 (risk)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Loss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Loss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Core Records &amp; Registries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Record integrity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F10 (standards)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Corruption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Corruption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Authorisation &amp; Access Control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Access violations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F1 (roles)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Privilege creep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Privilege creep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Foundational Data Schemas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Schema compliance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F3 (data)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Schema drift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Schema drift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Time &amp; Addressing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Time accuracy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F6 (infra)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Drift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Drift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Core Interoperability Protocols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Protocol uptime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F8 (integration)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Breakage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Breakage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Foundational Compliance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Compliance rate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F5 (behaviour)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Non‑compliance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Non‑compliance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Identity &amp; Authentication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Auth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Identity theft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Messaging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Delivery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Loss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Records &amp; Registries</w:t>
            </w:r>
          </w:p>
        </w:tc>
        <w:tc>
          <w:tcPr>
            <w:tcW w:w="0" w:type="auto"/>
            <w:vAlign w:val="center"/>
            <w:hideMark/>
          </w:tcPr>
          <w:p>
            <w:r>
              <w:t>Record integrity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Corruption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Authorisation &amp; Access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violations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F1 (roles)</w:t>
            </w:r>
          </w:p>
        </w:tc>
        <w:tc>
          <w:tcPr>
            <w:tcW w:w="0" w:type="auto"/>
            <w:vAlign w:val="center"/>
            <w:hideMark/>
          </w:tcPr>
          <w:p>
            <w:r>
              <w:t>Privilege creep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Data Schemas</w:t>
            </w:r>
          </w:p>
        </w:tc>
        <w:tc>
          <w:tcPr>
            <w:tcW w:w="0" w:type="auto"/>
            <w:vAlign w:val="center"/>
            <w:hideMark/>
          </w:tcPr>
          <w:p>
            <w:r>
              <w:t>Schema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Schema drift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Time &amp; Addressing</w:t>
            </w:r>
          </w:p>
        </w:tc>
        <w:tc>
          <w:tcPr>
            <w:tcW w:w="0" w:type="auto"/>
            <w:vAlign w:val="center"/>
            <w:hideMark/>
          </w:tcPr>
          <w:p>
            <w:r>
              <w:t>Time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Drift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Interoperability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Protocol uptime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Breakage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Non‑compliance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