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DEB970" w14:textId="77777777" w:rsidR="006933F4" w:rsidRPr="006933F4" w:rsidRDefault="006933F4" w:rsidP="00D21EE3">
      <w:pPr>
        <w:pStyle w:val="Title"/>
      </w:pPr>
      <w:r w:rsidRPr="006933F4">
        <w:t>L3</w:t>
      </w:r>
      <w:r w:rsidRPr="006933F4">
        <w:noBreakHyphen/>
        <w:t>00 — Family Summary</w:t>
      </w:r>
    </w:p>
    <w:p w14:paraId="63A29244" w14:textId="77777777" w:rsidR="00D21EE3" w:rsidRDefault="006933F4" w:rsidP="006933F4">
      <w:pPr>
        <w:spacing w:before="0" w:after="160" w:line="278" w:lineRule="auto"/>
      </w:pPr>
      <w:r>
        <w:t xml:space="preserve">Family: F4 </w:t>
      </w:r>
    </w:p>
    <w:p w14:paraId="0CF4E3F7" w14:textId="77777777" w:rsidR="00D21EE3" w:rsidRDefault="006933F4" w:rsidP="006933F4">
      <w:pPr>
        <w:spacing w:before="0" w:after="160" w:line="278" w:lineRule="auto"/>
      </w:pPr>
      <w:r w:rsidRPr="006933F4">
        <w:rPr>
          <w:b/>
          <w:bCs/>
        </w:rPr>
        <w:t>Version:</w:t>
      </w:r>
      <w:r w:rsidRPr="006933F4">
        <w:t xml:space="preserve"> 0.1 (Template) </w:t>
      </w:r>
    </w:p>
    <w:p w14:paraId="313A03CA" w14:textId="77777777" w:rsidR="00D21EE3" w:rsidRDefault="006933F4" w:rsidP="006933F4">
      <w:pPr>
        <w:spacing w:before="0" w:after="160" w:line="278" w:lineRule="auto"/>
      </w:pPr>
      <w:r w:rsidRPr="006933F4">
        <w:rPr>
          <w:b/>
          <w:bCs/>
        </w:rPr>
        <w:t>Status:</w:t>
      </w:r>
      <w:r w:rsidRPr="006933F4">
        <w:t xml:space="preserve"> Draft</w:t>
      </w:r>
    </w:p>
    <w:p w14:paraId="217CE072" w14:textId="19B036AD" w:rsidR="006933F4" w:rsidRPr="006933F4" w:rsidRDefault="006933F4" w:rsidP="006933F4">
      <w:pPr>
        <w:spacing w:before="0" w:after="160" w:line="278" w:lineRule="auto"/>
      </w:pPr>
      <w:r>
        <w:t>Last Updated: 2026-06-30</w:t>
      </w:r>
    </w:p>
    <w:p w14:paraId="4EBB3853" w14:textId="77777777" w:rsidR="006933F4" w:rsidRPr="006933F4" w:rsidRDefault="006933F4" w:rsidP="00D21EE3">
      <w:pPr>
        <w:pStyle w:val="Heading1"/>
      </w:pPr>
      <w:r w:rsidRPr="006933F4">
        <w:t>1. Purpose of the Family</w:t>
      </w:r>
    </w:p>
    <w:p w14:paraId="7F6CA9DB" w14:textId="77777777" w:rsidR="006933F4" w:rsidRPr="006933F4" w:rsidRDefault="006933F4" w:rsidP="006933F4">
      <w:pPr>
        <w:spacing w:before="0" w:after="160" w:line="278" w:lineRule="auto"/>
      </w:pPr>
      <w:r w:rsidRPr="006933F4">
        <w:t>{{</w:t>
      </w:r>
      <w:proofErr w:type="spellStart"/>
      <w:r w:rsidRPr="006933F4">
        <w:t>FamilyPurpose</w:t>
      </w:r>
      <w:proofErr w:type="spellEnd"/>
      <w:r w:rsidRPr="006933F4">
        <w:t>}}</w:t>
      </w:r>
    </w:p>
    <w:p w14:paraId="06BD315F" w14:textId="77777777" w:rsidR="006933F4" w:rsidRPr="006933F4" w:rsidRDefault="006933F4" w:rsidP="00D21EE3">
      <w:pPr>
        <w:pStyle w:val="Heading1"/>
      </w:pPr>
      <w:r w:rsidRPr="006933F4">
        <w:t>2. Scope</w:t>
      </w:r>
    </w:p>
    <w:p w14:paraId="231BB1E6" w14:textId="77777777" w:rsidR="006933F4" w:rsidRPr="006933F4" w:rsidRDefault="006933F4" w:rsidP="006933F4">
      <w:pPr>
        <w:spacing w:before="0" w:after="160" w:line="278" w:lineRule="auto"/>
      </w:pPr>
      <w:r w:rsidRPr="006933F4">
        <w:t>This Family covers the following subsystems:</w:t>
      </w:r>
    </w:p>
    <w:p w14:paraId="78849AB8" w14:textId="77777777" w:rsidR="006933F4" w:rsidRPr="006933F4" w:rsidRDefault="006933F4" w:rsidP="006933F4">
      <w:pPr>
        <w:spacing w:before="0" w:after="160" w:line="278" w:lineRule="auto"/>
      </w:pPr>
      <w:r>
        <w:t>Sentiment &amp; Narrative Monitoring</w:t>
        <w:br/>
        <w:t>Public Feedback Channels</w:t>
        <w:br/>
        <w:t>Cultural Signal Tracking</w:t>
        <w:br/>
        <w:t>Community Engagement</w:t>
        <w:br/>
        <w:t>Complaint &amp; Redress Intake</w:t>
        <w:br/>
        <w:t>Trust &amp; Legitimacy Monitoring</w:t>
        <w:br/>
        <w:t>Public Information &amp; Communication</w:t>
        <w:br/>
        <w:t>Cultural Impact Assessment</w:t>
      </w:r>
    </w:p>
    <w:p w14:paraId="123080B4" w14:textId="77777777" w:rsidR="006933F4" w:rsidRPr="006933F4" w:rsidRDefault="006933F4" w:rsidP="00D21EE3">
      <w:pPr>
        <w:pStyle w:val="Heading1"/>
      </w:pPr>
      <w:r w:rsidRPr="006933F4">
        <w:t>3. Responsibilities</w:t>
      </w:r>
    </w:p>
    <w:p w14:paraId="69C6369B" w14:textId="77777777" w:rsidR="006933F4" w:rsidRPr="006933F4" w:rsidRDefault="006933F4" w:rsidP="006933F4">
      <w:pPr>
        <w:spacing w:before="0" w:after="160" w:line="278" w:lineRule="auto"/>
      </w:pPr>
      <w:r w:rsidRPr="006933F4">
        <w:t>This Family is responsible for:</w:t>
      </w:r>
    </w:p>
    <w:p w14:paraId="7429C181" w14:textId="77777777" w:rsidR="006933F4" w:rsidRPr="006933F4" w:rsidRDefault="006933F4" w:rsidP="006933F4">
      <w:pPr>
        <w:numPr>
          <w:ilvl w:val="0"/>
          <w:numId w:val="1"/>
        </w:numPr>
        <w:spacing w:before="0" w:after="160" w:line="278" w:lineRule="auto"/>
      </w:pPr>
      <w:r w:rsidRPr="006933F4">
        <w:t>{{Responsibility1}}</w:t>
      </w:r>
    </w:p>
    <w:p w14:paraId="00F172F8" w14:textId="77777777" w:rsidR="006933F4" w:rsidRPr="006933F4" w:rsidRDefault="006933F4" w:rsidP="006933F4">
      <w:pPr>
        <w:numPr>
          <w:ilvl w:val="0"/>
          <w:numId w:val="1"/>
        </w:numPr>
        <w:spacing w:before="0" w:after="160" w:line="278" w:lineRule="auto"/>
      </w:pPr>
      <w:r w:rsidRPr="006933F4">
        <w:t>{{Responsibility2}}</w:t>
      </w:r>
    </w:p>
    <w:p w14:paraId="49D4465F" w14:textId="77777777" w:rsidR="006933F4" w:rsidRPr="006933F4" w:rsidRDefault="006933F4" w:rsidP="006933F4">
      <w:pPr>
        <w:numPr>
          <w:ilvl w:val="0"/>
          <w:numId w:val="1"/>
        </w:numPr>
        <w:spacing w:before="0" w:after="160" w:line="278" w:lineRule="auto"/>
      </w:pPr>
      <w:r w:rsidRPr="006933F4">
        <w:t>{{Responsibility3}}</w:t>
      </w:r>
    </w:p>
    <w:p w14:paraId="6F9C7FC7" w14:textId="77777777" w:rsidR="006933F4" w:rsidRPr="006933F4" w:rsidRDefault="006933F4" w:rsidP="006933F4">
      <w:pPr>
        <w:numPr>
          <w:ilvl w:val="0"/>
          <w:numId w:val="1"/>
        </w:numPr>
        <w:spacing w:before="0" w:after="160" w:line="278" w:lineRule="auto"/>
      </w:pPr>
      <w:r w:rsidRPr="006933F4">
        <w:t>{{Responsibility4}}</w:t>
      </w:r>
    </w:p>
    <w:p w14:paraId="61DEF5B8" w14:textId="77777777" w:rsidR="006933F4" w:rsidRPr="006933F4" w:rsidRDefault="006933F4" w:rsidP="006933F4">
      <w:pPr>
        <w:numPr>
          <w:ilvl w:val="0"/>
          <w:numId w:val="1"/>
        </w:numPr>
        <w:spacing w:before="0" w:after="160" w:line="278" w:lineRule="auto"/>
      </w:pPr>
      <w:r w:rsidRPr="006933F4">
        <w:t>{{Responsibility5}}</w:t>
      </w:r>
    </w:p>
    <w:p w14:paraId="41857A92" w14:textId="77777777" w:rsidR="006933F4" w:rsidRPr="006933F4" w:rsidRDefault="006933F4" w:rsidP="006933F4">
      <w:pPr>
        <w:spacing w:before="0" w:after="160" w:line="278" w:lineRule="auto"/>
      </w:pPr>
      <w:r w:rsidRPr="006933F4">
        <w:rPr>
          <w:i/>
          <w:iCs/>
        </w:rPr>
        <w:t>(These responsibilities are defined in the Family</w:t>
      </w:r>
      <w:r w:rsidRPr="006933F4">
        <w:rPr>
          <w:i/>
          <w:iCs/>
        </w:rPr>
        <w:noBreakHyphen/>
        <w:t>level content block, not the subsystem rows.)</w:t>
      </w:r>
    </w:p>
    <w:p w14:paraId="38BC0E01" w14:textId="77777777" w:rsidR="006933F4" w:rsidRPr="006933F4" w:rsidRDefault="006933F4" w:rsidP="00D21EE3">
      <w:pPr>
        <w:pStyle w:val="Heading1"/>
      </w:pPr>
      <w:r w:rsidRPr="006933F4">
        <w:t>4. Boundaries</w:t>
      </w:r>
    </w:p>
    <w:p w14:paraId="21720379" w14:textId="77777777" w:rsidR="006933F4" w:rsidRPr="006933F4" w:rsidRDefault="006933F4" w:rsidP="006933F4">
      <w:pPr>
        <w:spacing w:before="0" w:after="160" w:line="278" w:lineRule="auto"/>
      </w:pPr>
      <w:r w:rsidRPr="006933F4">
        <w:t xml:space="preserve">This Family </w:t>
      </w:r>
      <w:r w:rsidRPr="006933F4">
        <w:rPr>
          <w:b/>
          <w:bCs/>
        </w:rPr>
        <w:t>includes</w:t>
      </w:r>
      <w:r w:rsidRPr="006933F4">
        <w:t>:</w:t>
      </w:r>
    </w:p>
    <w:p w14:paraId="2DFBFAE5" w14:textId="77777777" w:rsidR="006933F4" w:rsidRPr="006933F4" w:rsidRDefault="006933F4" w:rsidP="006933F4">
      <w:pPr>
        <w:numPr>
          <w:ilvl w:val="0"/>
          <w:numId w:val="2"/>
        </w:numPr>
        <w:spacing w:before="0" w:after="160" w:line="278" w:lineRule="auto"/>
      </w:pPr>
      <w:r w:rsidRPr="006933F4">
        <w:t>{{BoundaryIn1}}</w:t>
      </w:r>
    </w:p>
    <w:p w14:paraId="36D4F709" w14:textId="77777777" w:rsidR="006933F4" w:rsidRPr="006933F4" w:rsidRDefault="006933F4" w:rsidP="006933F4">
      <w:pPr>
        <w:numPr>
          <w:ilvl w:val="0"/>
          <w:numId w:val="2"/>
        </w:numPr>
        <w:spacing w:before="0" w:after="160" w:line="278" w:lineRule="auto"/>
      </w:pPr>
      <w:r w:rsidRPr="006933F4">
        <w:t>{{BoundaryIn2}}</w:t>
      </w:r>
    </w:p>
    <w:p w14:paraId="2315F7ED" w14:textId="77777777" w:rsidR="006933F4" w:rsidRPr="006933F4" w:rsidRDefault="006933F4" w:rsidP="006933F4">
      <w:pPr>
        <w:numPr>
          <w:ilvl w:val="0"/>
          <w:numId w:val="2"/>
        </w:numPr>
        <w:spacing w:before="0" w:after="160" w:line="278" w:lineRule="auto"/>
      </w:pPr>
      <w:r w:rsidRPr="006933F4">
        <w:t>{{BoundaryIn3}}</w:t>
      </w:r>
    </w:p>
    <w:p w14:paraId="1CD508E8" w14:textId="77777777" w:rsidR="006933F4" w:rsidRPr="006933F4" w:rsidRDefault="006933F4" w:rsidP="006933F4">
      <w:pPr>
        <w:spacing w:before="0" w:after="160" w:line="278" w:lineRule="auto"/>
      </w:pPr>
      <w:r w:rsidRPr="006933F4">
        <w:t xml:space="preserve">This Family </w:t>
      </w:r>
      <w:r w:rsidRPr="006933F4">
        <w:rPr>
          <w:b/>
          <w:bCs/>
        </w:rPr>
        <w:t>excludes</w:t>
      </w:r>
      <w:r w:rsidRPr="006933F4">
        <w:t>:</w:t>
      </w:r>
    </w:p>
    <w:p w14:paraId="33C35C89" w14:textId="77777777" w:rsidR="006933F4" w:rsidRPr="006933F4" w:rsidRDefault="006933F4" w:rsidP="006933F4">
      <w:pPr>
        <w:numPr>
          <w:ilvl w:val="0"/>
          <w:numId w:val="3"/>
        </w:numPr>
        <w:spacing w:before="0" w:after="160" w:line="278" w:lineRule="auto"/>
      </w:pPr>
      <w:r w:rsidRPr="006933F4">
        <w:t>{{BoundaryOut1}}</w:t>
      </w:r>
    </w:p>
    <w:p w14:paraId="68C1CCB5" w14:textId="77777777" w:rsidR="006933F4" w:rsidRPr="006933F4" w:rsidRDefault="006933F4" w:rsidP="006933F4">
      <w:pPr>
        <w:numPr>
          <w:ilvl w:val="0"/>
          <w:numId w:val="3"/>
        </w:numPr>
        <w:spacing w:before="0" w:after="160" w:line="278" w:lineRule="auto"/>
      </w:pPr>
      <w:r w:rsidRPr="006933F4">
        <w:t>{{BoundaryOut2}}</w:t>
      </w:r>
    </w:p>
    <w:p w14:paraId="6DD72CE5" w14:textId="77777777" w:rsidR="006933F4" w:rsidRPr="006933F4" w:rsidRDefault="006933F4" w:rsidP="006933F4">
      <w:pPr>
        <w:numPr>
          <w:ilvl w:val="0"/>
          <w:numId w:val="3"/>
        </w:numPr>
        <w:spacing w:before="0" w:after="160" w:line="278" w:lineRule="auto"/>
      </w:pPr>
      <w:r w:rsidRPr="006933F4">
        <w:t>{{BoundaryOut3}}</w:t>
      </w:r>
    </w:p>
    <w:p w14:paraId="72E231AB" w14:textId="77777777" w:rsidR="006933F4" w:rsidRPr="006933F4" w:rsidRDefault="006933F4" w:rsidP="00D21EE3">
      <w:pPr>
        <w:pStyle w:val="Heading1"/>
      </w:pPr>
      <w:r w:rsidRPr="006933F4">
        <w:lastRenderedPageBreak/>
        <w:t>5. Dependencies</w:t>
      </w:r>
    </w:p>
    <w:p w14:paraId="6A985D49" w14:textId="77777777" w:rsidR="006933F4" w:rsidRPr="006933F4" w:rsidRDefault="006933F4" w:rsidP="006933F4">
      <w:pPr>
        <w:spacing w:before="0" w:after="160" w:line="278" w:lineRule="auto"/>
      </w:pPr>
      <w:r w:rsidRPr="006933F4">
        <w:t>This Family depends on:</w:t>
      </w:r>
    </w:p>
    <w:p w14:paraId="723FB692" w14:textId="77777777" w:rsidR="006933F4" w:rsidRPr="006933F4" w:rsidRDefault="006933F4" w:rsidP="006933F4">
      <w:pPr>
        <w:spacing w:before="0" w:after="160" w:line="278" w:lineRule="auto"/>
      </w:pPr>
      <w:r w:rsidRPr="006933F4">
        <w:t>{{</w:t>
      </w:r>
      <w:proofErr w:type="spellStart"/>
      <w:r w:rsidRPr="006933F4">
        <w:t>FamilyDependencies</w:t>
      </w:r>
      <w:proofErr w:type="spellEnd"/>
      <w:r w:rsidRPr="006933F4">
        <w:t>}}</w:t>
      </w:r>
    </w:p>
    <w:p w14:paraId="114C0550" w14:textId="77777777" w:rsidR="006933F4" w:rsidRPr="006933F4" w:rsidRDefault="006933F4" w:rsidP="00D21EE3">
      <w:pPr>
        <w:pStyle w:val="Heading1"/>
      </w:pPr>
      <w:r w:rsidRPr="006933F4">
        <w:t>6. Interfaces With Other Families</w:t>
      </w:r>
    </w:p>
    <w:p w14:paraId="2C7494B9" w14:textId="77777777" w:rsidR="006933F4" w:rsidRPr="006933F4" w:rsidRDefault="006933F4" w:rsidP="006933F4">
      <w:pPr>
        <w:spacing w:before="0" w:after="160" w:line="278" w:lineRule="auto"/>
      </w:pPr>
      <w:r w:rsidRPr="006933F4">
        <w:t>This Family interacts with:</w:t>
      </w:r>
    </w:p>
    <w:p w14:paraId="0F7A3BB3" w14:textId="77777777" w:rsidR="006933F4" w:rsidRPr="006933F4" w:rsidRDefault="006933F4" w:rsidP="006933F4">
      <w:pPr>
        <w:spacing w:before="0" w:after="160" w:line="278" w:lineRule="auto"/>
      </w:pPr>
      <w:r w:rsidRPr="006933F4">
        <w:t>{{FamilyInterfaces}}</w:t>
      </w:r>
    </w:p>
    <w:p w14:paraId="5F51083C" w14:textId="77777777" w:rsidR="006933F4" w:rsidRPr="006933F4" w:rsidRDefault="006933F4" w:rsidP="00D21EE3">
      <w:pPr>
        <w:pStyle w:val="Heading1"/>
      </w:pPr>
      <w:r w:rsidRPr="006933F4">
        <w:t>7. Key Risks (High</w:t>
      </w:r>
      <w:r w:rsidRPr="006933F4">
        <w:noBreakHyphen/>
        <w:t>Level)</w:t>
      </w:r>
    </w:p>
    <w:p w14:paraId="42B5C734" w14:textId="77777777" w:rsidR="006933F4" w:rsidRPr="006933F4" w:rsidRDefault="006933F4" w:rsidP="006933F4">
      <w:pPr>
        <w:spacing w:before="0" w:after="160" w:line="278" w:lineRule="auto"/>
      </w:pPr>
      <w:r w:rsidRPr="006933F4">
        <w:rPr>
          <w:i/>
          <w:iCs/>
        </w:rPr>
        <w:t>(Not subsystem</w:t>
      </w:r>
      <w:r w:rsidRPr="006933F4">
        <w:rPr>
          <w:i/>
          <w:iCs/>
        </w:rPr>
        <w:noBreakHyphen/>
        <w:t>level — these are Family</w:t>
      </w:r>
      <w:r w:rsidRPr="006933F4">
        <w:rPr>
          <w:i/>
          <w:iCs/>
        </w:rPr>
        <w:noBreakHyphen/>
        <w:t>level risks)</w:t>
      </w:r>
    </w:p>
    <w:p w14:paraId="52A7F4D3" w14:textId="77777777" w:rsidR="006933F4" w:rsidRPr="006933F4" w:rsidRDefault="006933F4" w:rsidP="006933F4">
      <w:pPr>
        <w:numPr>
          <w:ilvl w:val="0"/>
          <w:numId w:val="4"/>
        </w:numPr>
        <w:spacing w:before="0" w:after="160" w:line="278" w:lineRule="auto"/>
      </w:pPr>
      <w:r w:rsidRPr="006933F4">
        <w:t>{{FamilyRisk1}}</w:t>
      </w:r>
    </w:p>
    <w:p w14:paraId="106821D1" w14:textId="77777777" w:rsidR="006933F4" w:rsidRPr="006933F4" w:rsidRDefault="006933F4" w:rsidP="006933F4">
      <w:pPr>
        <w:numPr>
          <w:ilvl w:val="0"/>
          <w:numId w:val="4"/>
        </w:numPr>
        <w:spacing w:before="0" w:after="160" w:line="278" w:lineRule="auto"/>
      </w:pPr>
      <w:r w:rsidRPr="006933F4">
        <w:t>{{FamilyRisk2}}</w:t>
      </w:r>
    </w:p>
    <w:p w14:paraId="05E5F644" w14:textId="77777777" w:rsidR="006933F4" w:rsidRPr="006933F4" w:rsidRDefault="006933F4" w:rsidP="006933F4">
      <w:pPr>
        <w:numPr>
          <w:ilvl w:val="0"/>
          <w:numId w:val="4"/>
        </w:numPr>
        <w:spacing w:before="0" w:after="160" w:line="278" w:lineRule="auto"/>
      </w:pPr>
      <w:r w:rsidRPr="006933F4">
        <w:t>{{FamilyRisk3}}</w:t>
      </w:r>
    </w:p>
    <w:p w14:paraId="6225500A" w14:textId="77777777" w:rsidR="006933F4" w:rsidRPr="006933F4" w:rsidRDefault="006933F4" w:rsidP="00D21EE3">
      <w:pPr>
        <w:pStyle w:val="Heading1"/>
      </w:pPr>
      <w:r w:rsidRPr="006933F4">
        <w:t>8. Key Metrics (High</w:t>
      </w:r>
      <w:r w:rsidRPr="006933F4">
        <w:noBreakHyphen/>
        <w:t>Level)</w:t>
      </w:r>
    </w:p>
    <w:p w14:paraId="4C7C7875" w14:textId="77777777" w:rsidR="006933F4" w:rsidRPr="006933F4" w:rsidRDefault="006933F4" w:rsidP="006933F4">
      <w:pPr>
        <w:spacing w:before="0" w:after="160" w:line="278" w:lineRule="auto"/>
      </w:pPr>
      <w:r w:rsidRPr="006933F4">
        <w:rPr>
          <w:i/>
          <w:iCs/>
        </w:rPr>
        <w:t>(Again, Family</w:t>
      </w:r>
      <w:r w:rsidRPr="006933F4">
        <w:rPr>
          <w:i/>
          <w:iCs/>
        </w:rPr>
        <w:noBreakHyphen/>
        <w:t>level, not subsystem</w:t>
      </w:r>
      <w:r w:rsidRPr="006933F4">
        <w:rPr>
          <w:i/>
          <w:iCs/>
        </w:rPr>
        <w:noBreakHyphen/>
        <w:t>level)</w:t>
      </w:r>
    </w:p>
    <w:p w14:paraId="5E25FEC3" w14:textId="77777777" w:rsidR="006933F4" w:rsidRPr="006933F4" w:rsidRDefault="006933F4" w:rsidP="006933F4">
      <w:pPr>
        <w:numPr>
          <w:ilvl w:val="0"/>
          <w:numId w:val="5"/>
        </w:numPr>
        <w:spacing w:before="0" w:after="160" w:line="278" w:lineRule="auto"/>
      </w:pPr>
      <w:r w:rsidRPr="006933F4">
        <w:t>{{FamilyMetric1}}</w:t>
      </w:r>
    </w:p>
    <w:p w14:paraId="72AB6C02" w14:textId="77777777" w:rsidR="006933F4" w:rsidRPr="006933F4" w:rsidRDefault="006933F4" w:rsidP="006933F4">
      <w:pPr>
        <w:numPr>
          <w:ilvl w:val="0"/>
          <w:numId w:val="5"/>
        </w:numPr>
        <w:spacing w:before="0" w:after="160" w:line="278" w:lineRule="auto"/>
      </w:pPr>
      <w:r w:rsidRPr="006933F4">
        <w:t>{{FamilyMetric2}}</w:t>
      </w:r>
    </w:p>
    <w:p w14:paraId="355B7B85" w14:textId="77777777" w:rsidR="006933F4" w:rsidRPr="006933F4" w:rsidRDefault="006933F4" w:rsidP="006933F4">
      <w:pPr>
        <w:numPr>
          <w:ilvl w:val="0"/>
          <w:numId w:val="5"/>
        </w:numPr>
        <w:spacing w:before="0" w:after="160" w:line="278" w:lineRule="auto"/>
      </w:pPr>
      <w:r w:rsidRPr="006933F4">
        <w:t>{{FamilyMetric3}}</w:t>
      </w:r>
    </w:p>
    <w:p w14:paraId="119E5B49" w14:textId="77777777" w:rsidR="006933F4" w:rsidRPr="006933F4" w:rsidRDefault="006933F4" w:rsidP="00D21EE3">
      <w:pPr>
        <w:pStyle w:val="Heading1"/>
      </w:pPr>
      <w:r w:rsidRPr="006933F4">
        <w:t>9. Summary</w:t>
      </w:r>
    </w:p>
    <w:p w14:paraId="0320BB51" w14:textId="77777777" w:rsidR="006933F4" w:rsidRPr="006933F4" w:rsidRDefault="006933F4" w:rsidP="006933F4">
      <w:pPr>
        <w:spacing w:before="0" w:after="160" w:line="278" w:lineRule="auto"/>
      </w:pPr>
      <w:r w:rsidRPr="006933F4">
        <w:t>This Family provides the following core functions:</w:t>
      </w:r>
    </w:p>
    <w:p w14:paraId="19BEC3F5" w14:textId="77777777" w:rsidR="006933F4" w:rsidRPr="006933F4" w:rsidRDefault="006933F4" w:rsidP="006933F4">
      <w:pPr>
        <w:spacing w:before="0" w:after="160" w:line="278" w:lineRule="auto"/>
      </w:pPr>
      <w:r w:rsidRPr="006933F4">
        <w:t>{{</w:t>
      </w:r>
      <w:proofErr w:type="spellStart"/>
      <w:r w:rsidRPr="006933F4">
        <w:t>FamilySummaryParagraph</w:t>
      </w:r>
      <w:proofErr w:type="spellEnd"/>
      <w:r w:rsidRPr="006933F4">
        <w:t>}}</w:t>
      </w:r>
    </w:p>
    <w:p w14:paraId="37924A28" w14:textId="77777777" w:rsidR="00B94716" w:rsidRDefault="00B94716"/>
    <w:sectPr w:rsidR="00B9471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9E3446"/>
    <w:multiLevelType w:val="multilevel"/>
    <w:tmpl w:val="1E5294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A3D5089"/>
    <w:multiLevelType w:val="multilevel"/>
    <w:tmpl w:val="9620EA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A641D6F"/>
    <w:multiLevelType w:val="multilevel"/>
    <w:tmpl w:val="BCC42F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3611420"/>
    <w:multiLevelType w:val="multilevel"/>
    <w:tmpl w:val="6D64F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4B81033"/>
    <w:multiLevelType w:val="multilevel"/>
    <w:tmpl w:val="4D7609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96069544">
    <w:abstractNumId w:val="4"/>
  </w:num>
  <w:num w:numId="2" w16cid:durableId="503713602">
    <w:abstractNumId w:val="1"/>
  </w:num>
  <w:num w:numId="3" w16cid:durableId="1576283715">
    <w:abstractNumId w:val="2"/>
  </w:num>
  <w:num w:numId="4" w16cid:durableId="180432204">
    <w:abstractNumId w:val="3"/>
  </w:num>
  <w:num w:numId="5" w16cid:durableId="141951707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40E4"/>
    <w:rsid w:val="00453074"/>
    <w:rsid w:val="006933F4"/>
    <w:rsid w:val="00A640E4"/>
    <w:rsid w:val="00B94716"/>
    <w:rsid w:val="00D21EE3"/>
    <w:rsid w:val="00F03B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999D72"/>
  <w15:chartTrackingRefBased/>
  <w15:docId w15:val="{0D4FF5F4-8957-4994-BB4F-E791265B3C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GB" w:eastAsia="en-US" w:bidi="ar-SA"/>
      </w:rPr>
    </w:rPrDefault>
    <w:pPrDefault>
      <w:pPr>
        <w:spacing w:before="100"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21EE3"/>
    <w:rPr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D21EE3"/>
    <w:pPr>
      <w:pBdr>
        <w:top w:val="single" w:sz="24" w:space="0" w:color="156082" w:themeColor="accent1"/>
        <w:left w:val="single" w:sz="24" w:space="0" w:color="156082" w:themeColor="accent1"/>
        <w:bottom w:val="single" w:sz="24" w:space="0" w:color="156082" w:themeColor="accent1"/>
        <w:right w:val="single" w:sz="24" w:space="0" w:color="156082" w:themeColor="accent1"/>
      </w:pBdr>
      <w:shd w:val="clear" w:color="auto" w:fill="156082" w:themeFill="accent1"/>
      <w:spacing w:after="0"/>
      <w:outlineLvl w:val="0"/>
    </w:pPr>
    <w:rPr>
      <w:caps/>
      <w:color w:val="FFFFFF" w:themeColor="background1"/>
      <w:spacing w:val="15"/>
      <w:sz w:val="22"/>
      <w:szCs w:val="2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21EE3"/>
    <w:pPr>
      <w:pBdr>
        <w:top w:val="single" w:sz="24" w:space="0" w:color="C1E4F5" w:themeColor="accent1" w:themeTint="33"/>
        <w:left w:val="single" w:sz="24" w:space="0" w:color="C1E4F5" w:themeColor="accent1" w:themeTint="33"/>
        <w:bottom w:val="single" w:sz="24" w:space="0" w:color="C1E4F5" w:themeColor="accent1" w:themeTint="33"/>
        <w:right w:val="single" w:sz="24" w:space="0" w:color="C1E4F5" w:themeColor="accent1" w:themeTint="33"/>
      </w:pBdr>
      <w:shd w:val="clear" w:color="auto" w:fill="C1E4F5" w:themeFill="accent1" w:themeFillTint="33"/>
      <w:spacing w:after="0"/>
      <w:outlineLvl w:val="1"/>
    </w:pPr>
    <w:rPr>
      <w:caps/>
      <w:spacing w:val="15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21EE3"/>
    <w:pPr>
      <w:pBdr>
        <w:top w:val="single" w:sz="6" w:space="2" w:color="156082" w:themeColor="accent1"/>
      </w:pBdr>
      <w:spacing w:before="300" w:after="0"/>
      <w:outlineLvl w:val="2"/>
    </w:pPr>
    <w:rPr>
      <w:caps/>
      <w:color w:val="0A2F40" w:themeColor="accent1" w:themeShade="7F"/>
      <w:spacing w:val="1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21EE3"/>
    <w:pPr>
      <w:pBdr>
        <w:top w:val="dotted" w:sz="6" w:space="2" w:color="156082" w:themeColor="accent1"/>
      </w:pBdr>
      <w:spacing w:before="200" w:after="0"/>
      <w:outlineLvl w:val="3"/>
    </w:pPr>
    <w:rPr>
      <w:caps/>
      <w:color w:val="0F4761" w:themeColor="accent1" w:themeShade="BF"/>
      <w:spacing w:val="1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21EE3"/>
    <w:pPr>
      <w:pBdr>
        <w:bottom w:val="single" w:sz="6" w:space="1" w:color="156082" w:themeColor="accent1"/>
      </w:pBdr>
      <w:spacing w:before="200" w:after="0"/>
      <w:outlineLvl w:val="4"/>
    </w:pPr>
    <w:rPr>
      <w:caps/>
      <w:color w:val="0F4761" w:themeColor="accent1" w:themeShade="BF"/>
      <w:spacing w:val="1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21EE3"/>
    <w:pPr>
      <w:pBdr>
        <w:bottom w:val="dotted" w:sz="6" w:space="1" w:color="156082" w:themeColor="accent1"/>
      </w:pBdr>
      <w:spacing w:before="200" w:after="0"/>
      <w:outlineLvl w:val="5"/>
    </w:pPr>
    <w:rPr>
      <w:caps/>
      <w:color w:val="0F4761" w:themeColor="accent1" w:themeShade="BF"/>
      <w:spacing w:val="1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21EE3"/>
    <w:pPr>
      <w:spacing w:before="200" w:after="0"/>
      <w:outlineLvl w:val="6"/>
    </w:pPr>
    <w:rPr>
      <w:caps/>
      <w:color w:val="0F4761" w:themeColor="accent1" w:themeShade="BF"/>
      <w:spacing w:val="1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21EE3"/>
    <w:pPr>
      <w:spacing w:before="200" w:after="0"/>
      <w:outlineLvl w:val="7"/>
    </w:pPr>
    <w:rPr>
      <w:caps/>
      <w:spacing w:val="10"/>
      <w:sz w:val="18"/>
      <w:szCs w:val="1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21EE3"/>
    <w:pPr>
      <w:spacing w:before="200" w:after="0"/>
      <w:outlineLvl w:val="8"/>
    </w:pPr>
    <w:rPr>
      <w:i/>
      <w:iCs/>
      <w:caps/>
      <w:spacing w:val="10"/>
      <w:sz w:val="18"/>
      <w:szCs w:val="1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21EE3"/>
    <w:rPr>
      <w:caps/>
      <w:color w:val="FFFFFF" w:themeColor="background1"/>
      <w:spacing w:val="15"/>
      <w:sz w:val="22"/>
      <w:szCs w:val="22"/>
      <w:shd w:val="clear" w:color="auto" w:fill="156082" w:themeFill="accent1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21EE3"/>
    <w:rPr>
      <w:caps/>
      <w:spacing w:val="15"/>
      <w:shd w:val="clear" w:color="auto" w:fill="C1E4F5" w:themeFill="accent1" w:themeFillTint="33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21EE3"/>
    <w:rPr>
      <w:caps/>
      <w:color w:val="0A2F40" w:themeColor="accent1" w:themeShade="7F"/>
      <w:spacing w:val="1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21EE3"/>
    <w:rPr>
      <w:caps/>
      <w:color w:val="0F4761" w:themeColor="accent1" w:themeShade="BF"/>
      <w:spacing w:val="1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21EE3"/>
    <w:rPr>
      <w:caps/>
      <w:color w:val="0F4761" w:themeColor="accent1" w:themeShade="BF"/>
      <w:spacing w:val="1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21EE3"/>
    <w:rPr>
      <w:caps/>
      <w:color w:val="0F4761" w:themeColor="accent1" w:themeShade="BF"/>
      <w:spacing w:val="1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21EE3"/>
    <w:rPr>
      <w:caps/>
      <w:color w:val="0F4761" w:themeColor="accent1" w:themeShade="BF"/>
      <w:spacing w:val="1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21EE3"/>
    <w:rPr>
      <w:caps/>
      <w:spacing w:val="10"/>
      <w:sz w:val="18"/>
      <w:szCs w:val="1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21EE3"/>
    <w:rPr>
      <w:i/>
      <w:iCs/>
      <w:caps/>
      <w:spacing w:val="10"/>
      <w:sz w:val="18"/>
      <w:szCs w:val="18"/>
    </w:rPr>
  </w:style>
  <w:style w:type="paragraph" w:styleId="Title">
    <w:name w:val="Title"/>
    <w:basedOn w:val="Normal"/>
    <w:next w:val="Normal"/>
    <w:link w:val="TitleChar"/>
    <w:uiPriority w:val="10"/>
    <w:qFormat/>
    <w:rsid w:val="00D21EE3"/>
    <w:pPr>
      <w:spacing w:before="0" w:after="0"/>
    </w:pPr>
    <w:rPr>
      <w:rFonts w:asciiTheme="majorHAnsi" w:eastAsiaTheme="majorEastAsia" w:hAnsiTheme="majorHAnsi" w:cstheme="majorBidi"/>
      <w:caps/>
      <w:color w:val="156082" w:themeColor="accent1"/>
      <w:spacing w:val="10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D21EE3"/>
    <w:rPr>
      <w:rFonts w:asciiTheme="majorHAnsi" w:eastAsiaTheme="majorEastAsia" w:hAnsiTheme="majorHAnsi" w:cstheme="majorBidi"/>
      <w:caps/>
      <w:color w:val="156082" w:themeColor="accent1"/>
      <w:spacing w:val="10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D21EE3"/>
    <w:pPr>
      <w:spacing w:before="0" w:after="500" w:line="240" w:lineRule="auto"/>
    </w:pPr>
    <w:rPr>
      <w:caps/>
      <w:color w:val="595959" w:themeColor="text1" w:themeTint="A6"/>
      <w:spacing w:val="10"/>
      <w:sz w:val="21"/>
      <w:szCs w:val="21"/>
    </w:rPr>
  </w:style>
  <w:style w:type="character" w:customStyle="1" w:styleId="SubtitleChar">
    <w:name w:val="Subtitle Char"/>
    <w:basedOn w:val="DefaultParagraphFont"/>
    <w:link w:val="Subtitle"/>
    <w:uiPriority w:val="11"/>
    <w:rsid w:val="00D21EE3"/>
    <w:rPr>
      <w:caps/>
      <w:color w:val="595959" w:themeColor="text1" w:themeTint="A6"/>
      <w:spacing w:val="10"/>
      <w:sz w:val="21"/>
      <w:szCs w:val="21"/>
    </w:rPr>
  </w:style>
  <w:style w:type="paragraph" w:styleId="Quote">
    <w:name w:val="Quote"/>
    <w:basedOn w:val="Normal"/>
    <w:next w:val="Normal"/>
    <w:link w:val="QuoteChar"/>
    <w:uiPriority w:val="29"/>
    <w:qFormat/>
    <w:rsid w:val="00D21EE3"/>
    <w:rPr>
      <w:i/>
      <w:iCs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D21EE3"/>
    <w:rPr>
      <w:i/>
      <w:iCs/>
      <w:sz w:val="24"/>
      <w:szCs w:val="24"/>
    </w:rPr>
  </w:style>
  <w:style w:type="paragraph" w:styleId="ListParagraph">
    <w:name w:val="List Paragraph"/>
    <w:basedOn w:val="Normal"/>
    <w:uiPriority w:val="34"/>
    <w:qFormat/>
    <w:rsid w:val="00A640E4"/>
    <w:pPr>
      <w:ind w:left="720"/>
      <w:contextualSpacing/>
    </w:pPr>
  </w:style>
  <w:style w:type="character" w:styleId="IntenseEmphasis">
    <w:name w:val="Intense Emphasis"/>
    <w:uiPriority w:val="21"/>
    <w:qFormat/>
    <w:rsid w:val="00D21EE3"/>
    <w:rPr>
      <w:b/>
      <w:bCs/>
      <w:caps/>
      <w:color w:val="0A2F40" w:themeColor="accent1" w:themeShade="7F"/>
      <w:spacing w:val="1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21EE3"/>
    <w:pPr>
      <w:spacing w:before="240" w:after="240" w:line="240" w:lineRule="auto"/>
      <w:ind w:left="1080" w:right="1080"/>
      <w:jc w:val="center"/>
    </w:pPr>
    <w:rPr>
      <w:color w:val="156082" w:themeColor="accent1"/>
      <w:szCs w:val="24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21EE3"/>
    <w:rPr>
      <w:color w:val="156082" w:themeColor="accent1"/>
      <w:sz w:val="24"/>
      <w:szCs w:val="24"/>
    </w:rPr>
  </w:style>
  <w:style w:type="character" w:styleId="IntenseReference">
    <w:name w:val="Intense Reference"/>
    <w:uiPriority w:val="32"/>
    <w:qFormat/>
    <w:rsid w:val="00D21EE3"/>
    <w:rPr>
      <w:b/>
      <w:bCs/>
      <w:i/>
      <w:iCs/>
      <w:caps/>
      <w:color w:val="156082" w:themeColor="accent1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D21EE3"/>
    <w:rPr>
      <w:b/>
      <w:bCs/>
      <w:color w:val="0F4761" w:themeColor="accent1" w:themeShade="BF"/>
      <w:sz w:val="16"/>
      <w:szCs w:val="16"/>
    </w:rPr>
  </w:style>
  <w:style w:type="character" w:styleId="Strong">
    <w:name w:val="Strong"/>
    <w:uiPriority w:val="22"/>
    <w:qFormat/>
    <w:rsid w:val="00D21EE3"/>
    <w:rPr>
      <w:b/>
      <w:bCs/>
    </w:rPr>
  </w:style>
  <w:style w:type="character" w:styleId="Emphasis">
    <w:name w:val="Emphasis"/>
    <w:uiPriority w:val="20"/>
    <w:qFormat/>
    <w:rsid w:val="00D21EE3"/>
    <w:rPr>
      <w:caps/>
      <w:color w:val="0A2F40" w:themeColor="accent1" w:themeShade="7F"/>
      <w:spacing w:val="5"/>
    </w:rPr>
  </w:style>
  <w:style w:type="paragraph" w:styleId="NoSpacing">
    <w:name w:val="No Spacing"/>
    <w:uiPriority w:val="1"/>
    <w:qFormat/>
    <w:rsid w:val="00D21EE3"/>
    <w:pPr>
      <w:spacing w:after="0" w:line="240" w:lineRule="auto"/>
    </w:pPr>
  </w:style>
  <w:style w:type="character" w:styleId="SubtleEmphasis">
    <w:name w:val="Subtle Emphasis"/>
    <w:uiPriority w:val="19"/>
    <w:qFormat/>
    <w:rsid w:val="00D21EE3"/>
    <w:rPr>
      <w:i/>
      <w:iCs/>
      <w:color w:val="0A2F40" w:themeColor="accent1" w:themeShade="7F"/>
    </w:rPr>
  </w:style>
  <w:style w:type="character" w:styleId="SubtleReference">
    <w:name w:val="Subtle Reference"/>
    <w:uiPriority w:val="31"/>
    <w:qFormat/>
    <w:rsid w:val="00D21EE3"/>
    <w:rPr>
      <w:b/>
      <w:bCs/>
      <w:color w:val="156082" w:themeColor="accent1"/>
    </w:rPr>
  </w:style>
  <w:style w:type="character" w:styleId="BookTitle">
    <w:name w:val="Book Title"/>
    <w:uiPriority w:val="33"/>
    <w:qFormat/>
    <w:rsid w:val="00D21EE3"/>
    <w:rPr>
      <w:b/>
      <w:bCs/>
      <w:i/>
      <w:iCs/>
      <w:spacing w:val="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D21EE3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162</Words>
  <Characters>964</Characters>
  <Application>Microsoft Office Word</Application>
  <DocSecurity>0</DocSecurity>
  <Lines>87</Lines>
  <Paragraphs>86</Paragraphs>
  <ScaleCrop>false</ScaleCrop>
  <Company/>
  <LinksUpToDate>false</LinksUpToDate>
  <CharactersWithSpaces>1040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Steve Coe</dc:creator>
  <cp:keywords/>
  <dc:description/>
  <cp:lastModifiedBy>Steve Coe</cp:lastModifiedBy>
  <cp:revision>3</cp:revision>
  <dcterms:created xsi:type="dcterms:W3CDTF">2026-06-24T11:52:00Z</dcterms:created>
  <dcterms:modified xsi:type="dcterms:W3CDTF">2026-06-24T11:57:00Z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cd887311-acce-41de-a8a3-cab1521d0931</vt:lpwstr>
  </property>
</Properties>
</file>