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GB" w:eastAsia="en-GB"/>
        </w:rPr>
        <w:drawing>
          <wp:inline distT="114300" distB="114300" distL="114300" distR="114300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:rsidR="00066D28" w:rsidRDefault="00981EE1" w:rsidP="00514EAA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 w:rsidR="00514EAA">
              <w:rPr>
                <w:color w:val="424242"/>
                <w:sz w:val="24"/>
                <w:szCs w:val="24"/>
              </w:rPr>
              <w:t xml:space="preserve"> Draft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:rsidR="00066D28" w:rsidRDefault="00981EE1">
      <w:pPr>
        <w:widowControl w:val="0"/>
        <w:rPr>
          <w:color w:val="434343"/>
        </w:rPr>
      </w:pPr>
      <w:r>
        <w:rPr>
          <w:color w:val="434343"/>
        </w:rPr>
        <w:t>The ob</w:t>
      </w:r>
      <w:r w:rsidR="00514EAA">
        <w:rPr>
          <w:color w:val="434343"/>
        </w:rPr>
        <w:t>jective of this document is to identify any potential risks for the Plant Pals operations launch.</w:t>
      </w:r>
    </w:p>
    <w:p w:rsidR="00066D28" w:rsidRDefault="00066D28">
      <w:pPr>
        <w:widowControl w:val="0"/>
        <w:rPr>
          <w:color w:val="1976D2"/>
          <w:sz w:val="32"/>
          <w:szCs w:val="32"/>
        </w:rPr>
      </w:pPr>
    </w:p>
    <w:p w:rsidR="00066D28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:rsidR="00066D28" w:rsidRDefault="00514EAA">
      <w:pPr>
        <w:widowControl w:val="0"/>
        <w:rPr>
          <w:color w:val="434343"/>
        </w:rPr>
      </w:pPr>
      <w:r>
        <w:rPr>
          <w:color w:val="434343"/>
        </w:rPr>
        <w:t>The service is expected to take approximately six months to launch the plant pals new service. This would entail a new website, training new staff and setting up delivery logistics. See below for some potential risks and a mitigation plan to address them.</w:t>
      </w:r>
    </w:p>
    <w:p w:rsidR="00066D28" w:rsidRDefault="00066D28">
      <w:pPr>
        <w:widowControl w:val="0"/>
        <w:rPr>
          <w:color w:val="434343"/>
        </w:rPr>
      </w:pPr>
    </w:p>
    <w:p w:rsidR="00066D28" w:rsidRDefault="00066D28">
      <w:pPr>
        <w:widowControl w:val="0"/>
        <w:rPr>
          <w:color w:val="434343"/>
        </w:rPr>
      </w:pPr>
    </w:p>
    <w:p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514EAA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Style w:val="Strong"/>
                <w:color w:val="1F1F1F"/>
                <w:shd w:val="clear" w:color="auto" w:fill="FFFFFF"/>
              </w:rPr>
              <w:t>Each delivery truck costs $16,000 more than initially quoted.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High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</w:pPr>
            <w:r>
              <w:t>Transfer: Outsource delivery to a third party company.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Pr="00703591" w:rsidRDefault="00703591">
            <w:pPr>
              <w:widowControl w:val="0"/>
              <w:spacing w:line="240" w:lineRule="auto"/>
              <w:rPr>
                <w:rStyle w:val="Strong"/>
                <w:b w:val="0"/>
                <w:color w:val="1F1F1F"/>
                <w:shd w:val="clear" w:color="auto" w:fill="FFFFFF"/>
              </w:rPr>
            </w:pPr>
            <w:r w:rsidRPr="00703591">
              <w:rPr>
                <w:rStyle w:val="Strong"/>
                <w:color w:val="1F1F1F"/>
                <w:shd w:val="clear" w:color="auto" w:fill="FFFFFF"/>
              </w:rPr>
              <w:t>A product vendor charges a higher rate than expected.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591" w:rsidRDefault="00703591">
            <w:pPr>
              <w:widowControl w:val="0"/>
              <w:spacing w:line="240" w:lineRule="auto"/>
            </w:pPr>
            <w:r>
              <w:t>Avoid:</w:t>
            </w:r>
          </w:p>
          <w:p w:rsidR="00703591" w:rsidRDefault="00703591" w:rsidP="00703591">
            <w:pPr>
              <w:widowControl w:val="0"/>
              <w:spacing w:line="240" w:lineRule="auto"/>
            </w:pPr>
            <w:r>
              <w:t>Sign if possible a contract with the vendor that locks in rates.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Pr="00703591" w:rsidRDefault="00703591">
            <w:pPr>
              <w:widowControl w:val="0"/>
              <w:spacing w:line="240" w:lineRule="auto"/>
              <w:rPr>
                <w:rStyle w:val="Strong"/>
                <w:b w:val="0"/>
                <w:color w:val="1F1F1F"/>
                <w:shd w:val="clear" w:color="auto" w:fill="FFFFFF"/>
              </w:rPr>
            </w:pPr>
            <w:r>
              <w:rPr>
                <w:rStyle w:val="Strong"/>
                <w:color w:val="1F1F1F"/>
                <w:shd w:val="clear" w:color="auto" w:fill="FFFFFF"/>
              </w:rPr>
              <w:t>A product vendor loses a product shipment</w:t>
            </w:r>
            <w:r>
              <w:rPr>
                <w:rStyle w:val="Strong"/>
                <w:color w:val="1F1F1F"/>
                <w:shd w:val="clear" w:color="auto" w:fill="FFFFFF"/>
              </w:rPr>
              <w:t>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Low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591" w:rsidRDefault="00703591" w:rsidP="00703591">
            <w:pPr>
              <w:widowControl w:val="0"/>
              <w:spacing w:line="240" w:lineRule="auto"/>
            </w:pPr>
            <w:r>
              <w:t>Accept:</w:t>
            </w:r>
          </w:p>
          <w:p w:rsidR="00066D28" w:rsidRDefault="00703591" w:rsidP="00703591">
            <w:pPr>
              <w:widowControl w:val="0"/>
              <w:spacing w:line="240" w:lineRule="auto"/>
            </w:pPr>
            <w:r>
              <w:t>Monitor the situation to see how many products are lost</w:t>
            </w:r>
          </w:p>
        </w:tc>
      </w:tr>
    </w:tbl>
    <w:p w:rsidR="00066D28" w:rsidRDefault="00066D28">
      <w:pPr>
        <w:rPr>
          <w:sz w:val="28"/>
          <w:szCs w:val="28"/>
        </w:rPr>
      </w:pPr>
    </w:p>
    <w:p w:rsidR="00066D28" w:rsidRDefault="00066D28">
      <w:pPr>
        <w:rPr>
          <w:sz w:val="28"/>
          <w:szCs w:val="28"/>
        </w:rPr>
      </w:pPr>
    </w:p>
    <w:p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Style w:val="Strong"/>
                <w:color w:val="1F1F1F"/>
                <w:shd w:val="clear" w:color="auto" w:fill="FFFFFF"/>
              </w:rPr>
              <w:t>Your Training Manager gets sick and misses a week of training.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Low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591" w:rsidRDefault="00703591">
            <w:pPr>
              <w:widowControl w:val="0"/>
              <w:spacing w:line="240" w:lineRule="auto"/>
            </w:pPr>
            <w:r>
              <w:t>Avoid:</w:t>
            </w:r>
          </w:p>
          <w:p w:rsidR="00066D28" w:rsidRDefault="00703591">
            <w:pPr>
              <w:widowControl w:val="0"/>
              <w:spacing w:line="240" w:lineRule="auto"/>
            </w:pPr>
            <w:r>
              <w:t xml:space="preserve">Ensure that the training </w:t>
            </w:r>
            <w:proofErr w:type="gramStart"/>
            <w:r>
              <w:t>managers</w:t>
            </w:r>
            <w:proofErr w:type="gramEnd"/>
            <w:r>
              <w:t xml:space="preserve"> assistant is fully versed and can step in if needed.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rStyle w:val="Strong"/>
                <w:color w:val="1F1F1F"/>
                <w:shd w:val="clear" w:color="auto" w:fill="FFFFFF"/>
              </w:rPr>
              <w:t>You cannot hire enough employees in time to train them before launch.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</w:pPr>
            <w:r>
              <w:t>Reduce:</w:t>
            </w:r>
          </w:p>
          <w:p w:rsidR="00703591" w:rsidRDefault="00703591">
            <w:pPr>
              <w:widowControl w:val="0"/>
              <w:spacing w:line="240" w:lineRule="auto"/>
            </w:pPr>
            <w:r>
              <w:t>Make sure that employee advertisements are started early in the process. To ensure appropriate staffing levels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rStyle w:val="Strong"/>
                <w:color w:val="1F1F1F"/>
                <w:shd w:val="clear" w:color="auto" w:fill="FFFFFF"/>
              </w:rPr>
              <w:t>More than 50% of employees quit after a difficult training process, leaving the company short-staffed.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703591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High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40C" w:rsidRDefault="0031040C">
            <w:pPr>
              <w:widowControl w:val="0"/>
              <w:spacing w:line="240" w:lineRule="auto"/>
            </w:pPr>
            <w:r>
              <w:t>Avoid:</w:t>
            </w:r>
          </w:p>
          <w:p w:rsidR="0031040C" w:rsidRDefault="0031040C">
            <w:pPr>
              <w:widowControl w:val="0"/>
              <w:spacing w:line="240" w:lineRule="auto"/>
            </w:pPr>
            <w:r>
              <w:t xml:space="preserve">Ensure feedback is gathered after the training is complete also ensure training is sign off and </w:t>
            </w:r>
            <w:proofErr w:type="spellStart"/>
            <w:r>
              <w:t>demo’d</w:t>
            </w:r>
            <w:proofErr w:type="spellEnd"/>
            <w:r>
              <w:t xml:space="preserve"> to senior staff members first</w:t>
            </w:r>
          </w:p>
        </w:tc>
      </w:tr>
    </w:tbl>
    <w:p w:rsidR="00066D28" w:rsidRDefault="00066D28">
      <w:pPr>
        <w:rPr>
          <w:sz w:val="28"/>
          <w:szCs w:val="28"/>
        </w:rPr>
      </w:pPr>
      <w:bookmarkStart w:id="2" w:name="_GoBack"/>
      <w:bookmarkEnd w:id="2"/>
    </w:p>
    <w:p w:rsidR="00066D28" w:rsidRDefault="00066D28">
      <w:pPr>
        <w:rPr>
          <w:color w:val="34A853"/>
          <w:sz w:val="32"/>
          <w:szCs w:val="32"/>
        </w:rPr>
      </w:pPr>
    </w:p>
    <w:p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:rsidR="00066D28" w:rsidRDefault="00066D28"/>
    <w:p w:rsidR="00066D28" w:rsidRDefault="00981EE1">
      <w:pPr>
        <w:rPr>
          <w:b/>
        </w:rPr>
      </w:pPr>
      <w:r>
        <w:rPr>
          <w:b/>
        </w:rPr>
        <w:t>Probability chart:</w:t>
      </w:r>
    </w:p>
    <w:p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66D28" w:rsidRDefault="00066D28"/>
    <w:p w:rsidR="00066D28" w:rsidRDefault="00066D28">
      <w:pPr>
        <w:rPr>
          <w:b/>
        </w:rPr>
      </w:pPr>
    </w:p>
    <w:p w:rsidR="00066D28" w:rsidRDefault="00066D28">
      <w:pPr>
        <w:rPr>
          <w:b/>
        </w:rPr>
      </w:pPr>
    </w:p>
    <w:p w:rsidR="00066D28" w:rsidRDefault="00981EE1">
      <w:pPr>
        <w:rPr>
          <w:b/>
        </w:rPr>
      </w:pPr>
      <w:r>
        <w:rPr>
          <w:b/>
        </w:rPr>
        <w:t>Impact chart:</w:t>
      </w:r>
    </w:p>
    <w:p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Low financial impact, </w:t>
            </w:r>
          </w:p>
          <w:p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Medium financial impact, </w:t>
            </w:r>
          </w:p>
          <w:p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High financial impact, </w:t>
            </w:r>
          </w:p>
          <w:p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:rsidR="00066D28" w:rsidRDefault="00066D28"/>
    <w:p w:rsidR="00066D28" w:rsidRDefault="00066D28"/>
    <w:p w:rsidR="00066D28" w:rsidRDefault="00066D28"/>
    <w:p w:rsidR="00066D28" w:rsidRDefault="00981EE1">
      <w:pPr>
        <w:rPr>
          <w:b/>
        </w:rPr>
      </w:pPr>
      <w:r>
        <w:rPr>
          <w:b/>
        </w:rPr>
        <w:t>Probability and Impact Matrix:</w:t>
      </w:r>
    </w:p>
    <w:p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:rsidR="00066D28" w:rsidRDefault="00066D28"/>
    <w:p w:rsidR="00066D28" w:rsidRDefault="00066D28"/>
    <w:sectPr w:rsidR="00066D28">
      <w:headerReference w:type="default" r:id="rId7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BDD" w:rsidRDefault="00BD2BDD">
      <w:pPr>
        <w:spacing w:line="240" w:lineRule="auto"/>
      </w:pPr>
      <w:r>
        <w:separator/>
      </w:r>
    </w:p>
  </w:endnote>
  <w:endnote w:type="continuationSeparator" w:id="0">
    <w:p w:rsidR="00BD2BDD" w:rsidRDefault="00BD2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BDD" w:rsidRDefault="00BD2BDD">
      <w:pPr>
        <w:spacing w:line="240" w:lineRule="auto"/>
      </w:pPr>
      <w:r>
        <w:separator/>
      </w:r>
    </w:p>
  </w:footnote>
  <w:footnote w:type="continuationSeparator" w:id="0">
    <w:p w:rsidR="00BD2BDD" w:rsidRDefault="00BD2B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D28" w:rsidRDefault="00066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28"/>
    <w:rsid w:val="00066D28"/>
    <w:rsid w:val="0031040C"/>
    <w:rsid w:val="00514EAA"/>
    <w:rsid w:val="00703591"/>
    <w:rsid w:val="00981EE1"/>
    <w:rsid w:val="00AA23EB"/>
    <w:rsid w:val="00BD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22B0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514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Steve McQuillan</cp:lastModifiedBy>
  <cp:revision>3</cp:revision>
  <dcterms:created xsi:type="dcterms:W3CDTF">2021-05-03T19:16:00Z</dcterms:created>
  <dcterms:modified xsi:type="dcterms:W3CDTF">2023-02-07T16:30:00Z</dcterms:modified>
</cp:coreProperties>
</file>