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footer3.xml" ContentType="application/vnd.openxmlformats-officedocument.wordprocessingml.footer+xml"/>
  <Override PartName="/word/styles.xml" ContentType="application/vnd.openxmlformats-officedocument.wordprocessingml.styles+xml"/>
  <Override PartName="/word/settings.xml" ContentType="application/vnd.openxmlformats-officedocument.wordprocessingml.settings+xml"/>
  <Override PartName="/word/footer4.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DAF" w:rsidRDefault="00157CCB">
      <w:pPr>
        <w:pStyle w:val="FrontPageLabel"/>
        <w:rPr>
          <w:rFonts w:ascii="Times New Roman" w:hAnsi="Times New Roman" w:cs="Times New Roman"/>
        </w:rPr>
      </w:pPr>
      <w:r>
        <w:rPr>
          <w:rFonts w:ascii="Times New Roman" w:hAnsi="Times New Roman" w:cs="Times New Roman"/>
          <w:b/>
          <w:bCs/>
        </w:rPr>
        <w:t>Date:</w:t>
      </w:r>
      <w:r>
        <w:rPr>
          <w:rFonts w:ascii="Times New Roman" w:hAnsi="Times New Roman" w:cs="Times New Roman"/>
        </w:rPr>
        <w:t xml:space="preserve">  </w:t>
      </w:r>
      <w:del w:id="0" w:author="Rick Warren" w:date="2011-10-05T17:32:00Z">
        <w:r w:rsidDel="00717DC8">
          <w:rPr>
            <w:rFonts w:ascii="Times New Roman" w:hAnsi="Times New Roman" w:cs="Times New Roman"/>
          </w:rPr>
          <w:delText xml:space="preserve">January </w:delText>
        </w:r>
      </w:del>
      <w:ins w:id="1" w:author="Rick Warren" w:date="2011-10-05T17:32:00Z">
        <w:r w:rsidR="00717DC8">
          <w:rPr>
            <w:rFonts w:ascii="Times New Roman" w:hAnsi="Times New Roman" w:cs="Times New Roman"/>
          </w:rPr>
          <w:t xml:space="preserve">December </w:t>
        </w:r>
      </w:ins>
      <w:r>
        <w:rPr>
          <w:rFonts w:ascii="Times New Roman" w:hAnsi="Times New Roman" w:cs="Times New Roman"/>
        </w:rPr>
        <w:t>2011</w:t>
      </w:r>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(DDS-Java)</w:t>
      </w: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SpecificationVersion"/>
        <w:rPr>
          <w:rFonts w:ascii="Times New Roman" w:hAnsi="Times New Roman" w:cs="Times New Roman"/>
          <w:b/>
          <w:bCs/>
        </w:rPr>
      </w:pPr>
      <w:r>
        <w:rPr>
          <w:rFonts w:ascii="Times New Roman" w:hAnsi="Times New Roman" w:cs="Times New Roman"/>
        </w:rPr>
        <w:t xml:space="preserve">FTF Beta </w:t>
      </w:r>
      <w:ins w:id="2" w:author="Rick Warren" w:date="2011-10-05T17:32:00Z">
        <w:r w:rsidR="00717DC8">
          <w:rPr>
            <w:rFonts w:ascii="Times New Roman" w:hAnsi="Times New Roman" w:cs="Times New Roman"/>
          </w:rPr>
          <w:t>2</w:t>
        </w:r>
      </w:ins>
      <w:del w:id="3" w:author="Rick Warren" w:date="2011-10-05T17:32:00Z">
        <w:r w:rsidDel="00717DC8">
          <w:rPr>
            <w:rFonts w:ascii="Times New Roman" w:hAnsi="Times New Roman" w:cs="Times New Roman"/>
          </w:rPr>
          <w:delText>1</w:delText>
        </w:r>
      </w:del>
    </w:p>
    <w:p w:rsidR="00C26DAF" w:rsidRDefault="00C26DAF">
      <w:pPr>
        <w:pStyle w:val="Standard"/>
      </w:pPr>
    </w:p>
    <w:p w:rsidR="00C26DAF" w:rsidRDefault="00157CCB">
      <w:pPr>
        <w:pStyle w:val="Textbody"/>
        <w:spacing w:line="360" w:lineRule="auto"/>
        <w:rPr>
          <w:rFonts w:ascii="Arial" w:hAnsi="Arial" w:cs="Arial"/>
          <w:i/>
          <w:iCs/>
          <w:sz w:val="32"/>
          <w:szCs w:val="32"/>
        </w:rPr>
      </w:pPr>
      <w:r>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t>ptc/2011-01-01</w:t>
      </w:r>
    </w:p>
    <w:p w:rsidR="00C26DAF" w:rsidRDefault="00157CCB">
      <w:pPr>
        <w:pStyle w:val="Textbody"/>
        <w:tabs>
          <w:tab w:val="left" w:pos="3240"/>
        </w:tabs>
        <w:rPr>
          <w:rFonts w:ascii="Arial" w:hAnsi="Arial" w:cs="Arial"/>
          <w:b/>
          <w:bCs/>
        </w:rPr>
      </w:pPr>
      <w:r>
        <w:rPr>
          <w:rFonts w:ascii="Arial" w:hAnsi="Arial" w:cs="Arial"/>
          <w:b/>
          <w:bCs/>
        </w:rPr>
        <w:t xml:space="preserve">Standard document URL:  </w:t>
      </w:r>
      <w:r>
        <w:rPr>
          <w:rFonts w:ascii="Arial" w:hAnsi="Arial" w:cs="Arial"/>
          <w:b/>
          <w:bCs/>
        </w:rPr>
        <w:tab/>
      </w:r>
      <w:hyperlink r:id="rId7" w:history="1">
        <w:r>
          <w:rPr>
            <w:rStyle w:val="Hyperlink"/>
            <w:rFonts w:ascii="Arial" w:hAnsi="Arial" w:cs="Arial"/>
            <w:b/>
            <w:bCs/>
          </w:rPr>
          <w:t>http://www.omg.org/spec/DDS-Java/1.0</w:t>
        </w:r>
      </w:hyperlink>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hyperlink r:id="rId8" w:history="1">
        <w:r>
          <w:rPr>
            <w:rStyle w:val="Hyperlink"/>
            <w:rFonts w:ascii="Arial" w:hAnsi="Arial" w:cs="Arial"/>
            <w:b/>
            <w:bCs/>
          </w:rPr>
          <w:t>http://www.omg.org/spec/DDS-Java/20101101</w:t>
        </w:r>
      </w:hyperlink>
    </w:p>
    <w:p w:rsidR="00C26DAF" w:rsidRDefault="00157CCB">
      <w:pPr>
        <w:pStyle w:val="Textbody"/>
        <w:tabs>
          <w:tab w:val="left" w:pos="3240"/>
        </w:tabs>
        <w:rPr>
          <w:rFonts w:ascii="Arial" w:hAnsi="Arial" w:cs="Arial"/>
          <w:b/>
          <w:bCs/>
        </w:rPr>
      </w:pPr>
      <w:r>
        <w:rPr>
          <w:rFonts w:ascii="Arial" w:hAnsi="Arial" w:cs="Arial"/>
          <w:b/>
          <w:bCs/>
        </w:rPr>
        <w:tab/>
      </w:r>
      <w:hyperlink r:id="rId9" w:history="1">
        <w:r>
          <w:rPr>
            <w:rStyle w:val="Hyperlink"/>
            <w:rFonts w:ascii="Arial" w:hAnsi="Arial" w:cs="Arial"/>
            <w:b/>
            <w:bCs/>
          </w:rPr>
          <w:t>http://www.omg.org/spec/DDS-Java/20101102</w:t>
        </w:r>
      </w:hyperlink>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157CCB">
      <w:pPr>
        <w:rPr>
          <w:rFonts w:ascii="Arial" w:hAnsi="Arial" w:cs="Arial"/>
          <w:sz w:val="20"/>
        </w:rPr>
      </w:pPr>
      <w:r>
        <w:rPr>
          <w:rFonts w:ascii="Arial" w:hAnsi="Arial" w:cs="Arial"/>
          <w:sz w:val="20"/>
        </w:rPr>
        <w:t xml:space="preserve">* </w:t>
      </w:r>
      <w:proofErr w:type="gramStart"/>
      <w:r>
        <w:rPr>
          <w:rFonts w:ascii="Arial" w:hAnsi="Arial" w:cs="Arial"/>
          <w:sz w:val="20"/>
        </w:rPr>
        <w:t>original</w:t>
      </w:r>
      <w:proofErr w:type="gramEnd"/>
      <w:r>
        <w:rPr>
          <w:rFonts w:ascii="Arial" w:hAnsi="Arial" w:cs="Arial"/>
          <w:sz w:val="20"/>
        </w:rPr>
        <w:t xml:space="preserve"> files:  mars/2010-11-04 (</w:t>
      </w:r>
      <w:proofErr w:type="spellStart"/>
      <w:r>
        <w:rPr>
          <w:rFonts w:ascii="Arial" w:hAnsi="Arial" w:cs="Arial"/>
          <w:sz w:val="20"/>
        </w:rPr>
        <w:t>omgdds.jar</w:t>
      </w:r>
      <w:proofErr w:type="spellEnd"/>
      <w:r>
        <w:rPr>
          <w:rFonts w:ascii="Arial" w:hAnsi="Arial" w:cs="Arial"/>
          <w:sz w:val="20"/>
        </w:rPr>
        <w:t>), mars/2010-11-05 (</w:t>
      </w:r>
      <w:proofErr w:type="spellStart"/>
      <w:r>
        <w:rPr>
          <w:rFonts w:ascii="Arial" w:hAnsi="Arial" w:cs="Arial"/>
          <w:sz w:val="20"/>
        </w:rPr>
        <w:t>omgdds_src.zip</w:t>
      </w:r>
      <w:proofErr w:type="spellEnd"/>
      <w:r>
        <w:rPr>
          <w:rFonts w:ascii="Arial" w:hAnsi="Arial" w:cs="Arial"/>
          <w:sz w:val="20"/>
        </w:rPr>
        <w:t>)</w:t>
      </w:r>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submission document (mars/2010-11-03, Alpha). It is an OMG Adopted Beta Specification and is currently in the finalization phase. Comments on the content of this document are welcome, and should be directed to </w:t>
      </w:r>
      <w:hyperlink r:id="rId10" w:history="1">
        <w:r>
          <w:rPr>
            <w:rStyle w:val="Hyperlink"/>
            <w:rFonts w:ascii="Arial" w:hAnsi="Arial" w:cs="Arial"/>
          </w:rPr>
          <w:t>issues@omg.org</w:t>
        </w:r>
      </w:hyperlink>
      <w:r>
        <w:rPr>
          <w:rFonts w:ascii="Arial" w:hAnsi="Arial" w:cs="Arial"/>
        </w:rPr>
        <w:t xml:space="preserve"> by August 29, 2011.  </w:t>
      </w: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You may view the pending issues for this specification from the OMG revision web page </w:t>
      </w:r>
      <w:hyperlink r:id="rId11"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The FTF Recommendation and Report for this specification will be published on November 7, 2011.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r>
        <w:rPr>
          <w:sz w:val="22"/>
          <w:szCs w:val="22"/>
        </w:rPr>
        <w:br/>
        <w:t>Copyright © 2010, PrismTech</w:t>
      </w:r>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 xml:space="preserve">MDA®, Model Driven Architecture®, UML®, UML Cube logo®, OMG Logo®, CORBA® and XMI® are registered trademarks of the Object Management Group, Inc., and Object Management Group™, </w:t>
      </w:r>
      <w:proofErr w:type="gramStart"/>
      <w:r>
        <w:t>OMG™ ,</w:t>
      </w:r>
      <w:proofErr w:type="gramEnd"/>
      <w:r>
        <w:t xml:space="preserve"> Unified Modeling Language™, Model Driven Architecture Logo™, Model Driven Architecture Diagram™, CORBA logos™, XMI Logo™, CWM™, CWM Logo™, IIOP™ , IMM™ , MOF™ , OMG Interface Definition Language (IDL)™ , and OMG </w:t>
      </w:r>
      <w:proofErr w:type="spellStart"/>
      <w:r>
        <w:t>SysML</w:t>
      </w:r>
      <w:proofErr w:type="spellEnd"/>
      <w:r>
        <w:t>™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footer="1080" w:gutter="0"/>
        </w:sectPr>
      </w:pPr>
    </w:p>
    <w:p w:rsidR="00C26DAF" w:rsidRDefault="00C26DAF">
      <w:pPr>
        <w:pStyle w:val="Textbody"/>
      </w:pPr>
    </w:p>
    <w:p w:rsidR="00C26DAF" w:rsidRDefault="00157CCB">
      <w:pPr>
        <w:pStyle w:val="Title"/>
      </w:pPr>
      <w:r>
        <w:t>Table of Contents</w:t>
      </w:r>
    </w:p>
    <w:p w:rsidR="00B95E87" w:rsidRDefault="002B27CB">
      <w:pPr>
        <w:pStyle w:val="TOC1"/>
        <w:tabs>
          <w:tab w:val="left" w:pos="362"/>
          <w:tab w:val="right" w:leader="dot" w:pos="9350"/>
        </w:tabs>
        <w:rPr>
          <w:rFonts w:asciiTheme="minorHAnsi" w:eastAsiaTheme="minorEastAsia" w:hAnsiTheme="minorHAnsi" w:cstheme="minorBidi"/>
          <w:b w:val="0"/>
          <w:bCs w:val="0"/>
          <w:noProof/>
          <w:kern w:val="0"/>
        </w:rPr>
      </w:pPr>
      <w:r w:rsidRPr="002B27CB">
        <w:rPr>
          <w:b w:val="0"/>
          <w:bCs w:val="0"/>
          <w:sz w:val="20"/>
          <w:szCs w:val="20"/>
        </w:rPr>
        <w:fldChar w:fldCharType="begin"/>
      </w:r>
      <w:r w:rsidR="00157CCB">
        <w:rPr>
          <w:b w:val="0"/>
          <w:bCs w:val="0"/>
          <w:sz w:val="20"/>
          <w:szCs w:val="20"/>
        </w:rPr>
        <w:instrText xml:space="preserve"> TOC \f \t "Heading 1,1,Heading 2,2,Heading 3,3,Heading,1,Annex Heading 1,1" </w:instrText>
      </w:r>
      <w:r w:rsidRPr="002B27CB">
        <w:rPr>
          <w:b w:val="0"/>
          <w:bCs w:val="0"/>
          <w:sz w:val="20"/>
          <w:szCs w:val="20"/>
        </w:rPr>
        <w:fldChar w:fldCharType="separate"/>
      </w:r>
      <w:r w:rsidR="00B95E87">
        <w:rPr>
          <w:noProof/>
        </w:rPr>
        <w:t>1</w:t>
      </w:r>
      <w:r w:rsidR="00B95E87">
        <w:rPr>
          <w:rFonts w:asciiTheme="minorHAnsi" w:eastAsiaTheme="minorEastAsia" w:hAnsiTheme="minorHAnsi" w:cstheme="minorBidi"/>
          <w:b w:val="0"/>
          <w:bCs w:val="0"/>
          <w:noProof/>
          <w:kern w:val="0"/>
        </w:rPr>
        <w:tab/>
      </w:r>
      <w:r w:rsidR="00B95E87">
        <w:rPr>
          <w:noProof/>
        </w:rPr>
        <w:t>Scope</w:t>
      </w:r>
      <w:r w:rsidR="00B95E87">
        <w:rPr>
          <w:noProof/>
        </w:rPr>
        <w:tab/>
      </w:r>
      <w:r>
        <w:rPr>
          <w:noProof/>
        </w:rPr>
        <w:fldChar w:fldCharType="begin"/>
      </w:r>
      <w:r w:rsidR="00B95E87">
        <w:rPr>
          <w:noProof/>
        </w:rPr>
        <w:instrText xml:space="preserve"> PAGEREF _Toc179455191 \h </w:instrText>
      </w:r>
      <w:r w:rsidR="00A228A1">
        <w:rPr>
          <w:noProof/>
        </w:rPr>
      </w:r>
      <w:r>
        <w:rPr>
          <w:noProof/>
        </w:rPr>
        <w:fldChar w:fldCharType="separate"/>
      </w:r>
      <w:r w:rsidR="00A228A1">
        <w:rPr>
          <w:noProof/>
        </w:rPr>
        <w:t>1</w:t>
      </w:r>
      <w:r>
        <w:rPr>
          <w:noProof/>
        </w:rPr>
        <w:fldChar w:fldCharType="end"/>
      </w:r>
    </w:p>
    <w:p w:rsidR="00B95E87" w:rsidRDefault="00B95E87">
      <w:pPr>
        <w:pStyle w:val="TOC1"/>
        <w:tabs>
          <w:tab w:val="left" w:pos="362"/>
          <w:tab w:val="right" w:leader="dot" w:pos="9350"/>
        </w:tabs>
        <w:rPr>
          <w:rFonts w:asciiTheme="minorHAnsi" w:eastAsiaTheme="minorEastAsia" w:hAnsiTheme="minorHAnsi" w:cstheme="minorBidi"/>
          <w:b w:val="0"/>
          <w:bCs w:val="0"/>
          <w:noProof/>
          <w:kern w:val="0"/>
        </w:rPr>
      </w:pPr>
      <w:r>
        <w:rPr>
          <w:noProof/>
        </w:rPr>
        <w:t>2</w:t>
      </w:r>
      <w:r>
        <w:rPr>
          <w:rFonts w:asciiTheme="minorHAnsi" w:eastAsiaTheme="minorEastAsia" w:hAnsiTheme="minorHAnsi" w:cstheme="minorBidi"/>
          <w:b w:val="0"/>
          <w:bCs w:val="0"/>
          <w:noProof/>
          <w:kern w:val="0"/>
        </w:rPr>
        <w:tab/>
      </w:r>
      <w:r>
        <w:rPr>
          <w:noProof/>
        </w:rPr>
        <w:t>Conformance</w:t>
      </w:r>
      <w:r>
        <w:rPr>
          <w:noProof/>
        </w:rPr>
        <w:tab/>
      </w:r>
      <w:r w:rsidR="002B27CB">
        <w:rPr>
          <w:noProof/>
        </w:rPr>
        <w:fldChar w:fldCharType="begin"/>
      </w:r>
      <w:r>
        <w:rPr>
          <w:noProof/>
        </w:rPr>
        <w:instrText xml:space="preserve"> PAGEREF _Toc179455192 \h </w:instrText>
      </w:r>
      <w:r w:rsidR="00A228A1">
        <w:rPr>
          <w:noProof/>
        </w:rPr>
      </w:r>
      <w:r w:rsidR="002B27CB">
        <w:rPr>
          <w:noProof/>
        </w:rPr>
        <w:fldChar w:fldCharType="separate"/>
      </w:r>
      <w:r w:rsidR="00A228A1">
        <w:rPr>
          <w:noProof/>
        </w:rPr>
        <w:t>1</w:t>
      </w:r>
      <w:r w:rsidR="002B27CB">
        <w:rPr>
          <w:noProof/>
        </w:rPr>
        <w:fldChar w:fldCharType="end"/>
      </w:r>
    </w:p>
    <w:p w:rsidR="00B95E87" w:rsidRDefault="00B95E87">
      <w:pPr>
        <w:pStyle w:val="TOC1"/>
        <w:tabs>
          <w:tab w:val="left" w:pos="362"/>
          <w:tab w:val="right" w:leader="dot" w:pos="9350"/>
        </w:tabs>
        <w:rPr>
          <w:rFonts w:asciiTheme="minorHAnsi" w:eastAsiaTheme="minorEastAsia" w:hAnsiTheme="minorHAnsi" w:cstheme="minorBidi"/>
          <w:b w:val="0"/>
          <w:bCs w:val="0"/>
          <w:noProof/>
          <w:kern w:val="0"/>
        </w:rPr>
      </w:pPr>
      <w:r>
        <w:rPr>
          <w:noProof/>
        </w:rPr>
        <w:t>3</w:t>
      </w:r>
      <w:r>
        <w:rPr>
          <w:rFonts w:asciiTheme="minorHAnsi" w:eastAsiaTheme="minorEastAsia" w:hAnsiTheme="minorHAnsi" w:cstheme="minorBidi"/>
          <w:b w:val="0"/>
          <w:bCs w:val="0"/>
          <w:noProof/>
          <w:kern w:val="0"/>
        </w:rPr>
        <w:tab/>
      </w:r>
      <w:r>
        <w:rPr>
          <w:noProof/>
        </w:rPr>
        <w:t>References</w:t>
      </w:r>
      <w:r>
        <w:rPr>
          <w:noProof/>
        </w:rPr>
        <w:tab/>
      </w:r>
      <w:r w:rsidR="002B27CB">
        <w:rPr>
          <w:noProof/>
        </w:rPr>
        <w:fldChar w:fldCharType="begin"/>
      </w:r>
      <w:r>
        <w:rPr>
          <w:noProof/>
        </w:rPr>
        <w:instrText xml:space="preserve"> PAGEREF _Toc179455193 \h </w:instrText>
      </w:r>
      <w:r w:rsidR="00A228A1">
        <w:rPr>
          <w:noProof/>
        </w:rPr>
      </w:r>
      <w:r w:rsidR="002B27CB">
        <w:rPr>
          <w:noProof/>
        </w:rPr>
        <w:fldChar w:fldCharType="separate"/>
      </w:r>
      <w:r w:rsidR="00A228A1">
        <w:rPr>
          <w:noProof/>
        </w:rPr>
        <w:t>1</w:t>
      </w:r>
      <w:r w:rsidR="002B27CB">
        <w:rPr>
          <w:noProof/>
        </w:rPr>
        <w:fldChar w:fldCharType="end"/>
      </w:r>
    </w:p>
    <w:p w:rsidR="00B95E87" w:rsidRDefault="00B95E87">
      <w:pPr>
        <w:pStyle w:val="TOC2"/>
        <w:tabs>
          <w:tab w:val="left" w:pos="762"/>
          <w:tab w:val="right" w:leader="dot" w:pos="9350"/>
        </w:tabs>
        <w:rPr>
          <w:rFonts w:asciiTheme="minorHAnsi" w:eastAsiaTheme="minorEastAsia" w:hAnsiTheme="minorHAnsi" w:cstheme="minorBidi"/>
          <w:b w:val="0"/>
          <w:bCs w:val="0"/>
          <w:noProof/>
          <w:kern w:val="0"/>
          <w:sz w:val="24"/>
          <w:szCs w:val="24"/>
        </w:rPr>
      </w:pPr>
      <w:r>
        <w:rPr>
          <w:noProof/>
        </w:rPr>
        <w:t>3.1</w:t>
      </w:r>
      <w:r>
        <w:rPr>
          <w:rFonts w:asciiTheme="minorHAnsi" w:eastAsiaTheme="minorEastAsia" w:hAnsiTheme="minorHAnsi" w:cstheme="minorBidi"/>
          <w:b w:val="0"/>
          <w:bCs w:val="0"/>
          <w:noProof/>
          <w:kern w:val="0"/>
          <w:sz w:val="24"/>
          <w:szCs w:val="24"/>
        </w:rPr>
        <w:tab/>
      </w:r>
      <w:r>
        <w:rPr>
          <w:noProof/>
        </w:rPr>
        <w:t>Normative References</w:t>
      </w:r>
      <w:r>
        <w:rPr>
          <w:noProof/>
        </w:rPr>
        <w:tab/>
      </w:r>
      <w:r w:rsidR="002B27CB">
        <w:rPr>
          <w:noProof/>
        </w:rPr>
        <w:fldChar w:fldCharType="begin"/>
      </w:r>
      <w:r>
        <w:rPr>
          <w:noProof/>
        </w:rPr>
        <w:instrText xml:space="preserve"> PAGEREF _Toc179455194 \h </w:instrText>
      </w:r>
      <w:r w:rsidR="00A228A1">
        <w:rPr>
          <w:noProof/>
        </w:rPr>
      </w:r>
      <w:r w:rsidR="002B27CB">
        <w:rPr>
          <w:noProof/>
        </w:rPr>
        <w:fldChar w:fldCharType="separate"/>
      </w:r>
      <w:r w:rsidR="00A228A1">
        <w:rPr>
          <w:noProof/>
        </w:rPr>
        <w:t>1</w:t>
      </w:r>
      <w:r w:rsidR="002B27CB">
        <w:rPr>
          <w:noProof/>
        </w:rPr>
        <w:fldChar w:fldCharType="end"/>
      </w:r>
    </w:p>
    <w:p w:rsidR="00B95E87" w:rsidRDefault="00B95E87">
      <w:pPr>
        <w:pStyle w:val="TOC2"/>
        <w:tabs>
          <w:tab w:val="left" w:pos="762"/>
          <w:tab w:val="right" w:leader="dot" w:pos="9350"/>
        </w:tabs>
        <w:rPr>
          <w:rFonts w:asciiTheme="minorHAnsi" w:eastAsiaTheme="minorEastAsia" w:hAnsiTheme="minorHAnsi" w:cstheme="minorBidi"/>
          <w:b w:val="0"/>
          <w:bCs w:val="0"/>
          <w:noProof/>
          <w:kern w:val="0"/>
          <w:sz w:val="24"/>
          <w:szCs w:val="24"/>
        </w:rPr>
      </w:pPr>
      <w:r>
        <w:rPr>
          <w:noProof/>
        </w:rPr>
        <w:t>3.2</w:t>
      </w:r>
      <w:r>
        <w:rPr>
          <w:rFonts w:asciiTheme="minorHAnsi" w:eastAsiaTheme="minorEastAsia" w:hAnsiTheme="minorHAnsi" w:cstheme="minorBidi"/>
          <w:b w:val="0"/>
          <w:bCs w:val="0"/>
          <w:noProof/>
          <w:kern w:val="0"/>
          <w:sz w:val="24"/>
          <w:szCs w:val="24"/>
        </w:rPr>
        <w:tab/>
      </w:r>
      <w:r>
        <w:rPr>
          <w:noProof/>
        </w:rPr>
        <w:t>Non-Normative References</w:t>
      </w:r>
      <w:r>
        <w:rPr>
          <w:noProof/>
        </w:rPr>
        <w:tab/>
      </w:r>
      <w:r w:rsidR="002B27CB">
        <w:rPr>
          <w:noProof/>
        </w:rPr>
        <w:fldChar w:fldCharType="begin"/>
      </w:r>
      <w:r>
        <w:rPr>
          <w:noProof/>
        </w:rPr>
        <w:instrText xml:space="preserve"> PAGEREF _Toc179455195 \h </w:instrText>
      </w:r>
      <w:r w:rsidR="00A228A1">
        <w:rPr>
          <w:noProof/>
        </w:rPr>
      </w:r>
      <w:r w:rsidR="002B27CB">
        <w:rPr>
          <w:noProof/>
        </w:rPr>
        <w:fldChar w:fldCharType="separate"/>
      </w:r>
      <w:r w:rsidR="00A228A1">
        <w:rPr>
          <w:noProof/>
        </w:rPr>
        <w:t>2</w:t>
      </w:r>
      <w:r w:rsidR="002B27CB">
        <w:rPr>
          <w:noProof/>
        </w:rPr>
        <w:fldChar w:fldCharType="end"/>
      </w:r>
    </w:p>
    <w:p w:rsidR="00B95E87" w:rsidRDefault="00B95E87">
      <w:pPr>
        <w:pStyle w:val="TOC1"/>
        <w:tabs>
          <w:tab w:val="left" w:pos="362"/>
          <w:tab w:val="right" w:leader="dot" w:pos="9350"/>
        </w:tabs>
        <w:rPr>
          <w:rFonts w:asciiTheme="minorHAnsi" w:eastAsiaTheme="minorEastAsia" w:hAnsiTheme="minorHAnsi" w:cstheme="minorBidi"/>
          <w:b w:val="0"/>
          <w:bCs w:val="0"/>
          <w:noProof/>
          <w:kern w:val="0"/>
        </w:rPr>
      </w:pPr>
      <w:r>
        <w:rPr>
          <w:noProof/>
        </w:rPr>
        <w:t>4</w:t>
      </w:r>
      <w:r>
        <w:rPr>
          <w:rFonts w:asciiTheme="minorHAnsi" w:eastAsiaTheme="minorEastAsia" w:hAnsiTheme="minorHAnsi" w:cstheme="minorBidi"/>
          <w:b w:val="0"/>
          <w:bCs w:val="0"/>
          <w:noProof/>
          <w:kern w:val="0"/>
        </w:rPr>
        <w:tab/>
      </w:r>
      <w:r>
        <w:rPr>
          <w:noProof/>
        </w:rPr>
        <w:t>Terms and Definitions</w:t>
      </w:r>
      <w:r>
        <w:rPr>
          <w:noProof/>
        </w:rPr>
        <w:tab/>
      </w:r>
      <w:r w:rsidR="002B27CB">
        <w:rPr>
          <w:noProof/>
        </w:rPr>
        <w:fldChar w:fldCharType="begin"/>
      </w:r>
      <w:r>
        <w:rPr>
          <w:noProof/>
        </w:rPr>
        <w:instrText xml:space="preserve"> PAGEREF _Toc179455196 \h </w:instrText>
      </w:r>
      <w:r w:rsidR="00A228A1">
        <w:rPr>
          <w:noProof/>
        </w:rPr>
      </w:r>
      <w:r w:rsidR="002B27CB">
        <w:rPr>
          <w:noProof/>
        </w:rPr>
        <w:fldChar w:fldCharType="separate"/>
      </w:r>
      <w:r w:rsidR="00A228A1">
        <w:rPr>
          <w:noProof/>
        </w:rPr>
        <w:t>2</w:t>
      </w:r>
      <w:r w:rsidR="002B27CB">
        <w:rPr>
          <w:noProof/>
        </w:rPr>
        <w:fldChar w:fldCharType="end"/>
      </w:r>
    </w:p>
    <w:p w:rsidR="00B95E87" w:rsidRDefault="00B95E87">
      <w:pPr>
        <w:pStyle w:val="TOC1"/>
        <w:tabs>
          <w:tab w:val="left" w:pos="362"/>
          <w:tab w:val="right" w:leader="dot" w:pos="9350"/>
        </w:tabs>
        <w:rPr>
          <w:rFonts w:asciiTheme="minorHAnsi" w:eastAsiaTheme="minorEastAsia" w:hAnsiTheme="minorHAnsi" w:cstheme="minorBidi"/>
          <w:b w:val="0"/>
          <w:bCs w:val="0"/>
          <w:noProof/>
          <w:kern w:val="0"/>
        </w:rPr>
      </w:pPr>
      <w:r>
        <w:rPr>
          <w:noProof/>
        </w:rPr>
        <w:t>5</w:t>
      </w:r>
      <w:r>
        <w:rPr>
          <w:rFonts w:asciiTheme="minorHAnsi" w:eastAsiaTheme="minorEastAsia" w:hAnsiTheme="minorHAnsi" w:cstheme="minorBidi"/>
          <w:b w:val="0"/>
          <w:bCs w:val="0"/>
          <w:noProof/>
          <w:kern w:val="0"/>
        </w:rPr>
        <w:tab/>
      </w:r>
      <w:r>
        <w:rPr>
          <w:noProof/>
        </w:rPr>
        <w:t>Symbols</w:t>
      </w:r>
      <w:r>
        <w:rPr>
          <w:noProof/>
        </w:rPr>
        <w:tab/>
      </w:r>
      <w:r w:rsidR="002B27CB">
        <w:rPr>
          <w:noProof/>
        </w:rPr>
        <w:fldChar w:fldCharType="begin"/>
      </w:r>
      <w:r>
        <w:rPr>
          <w:noProof/>
        </w:rPr>
        <w:instrText xml:space="preserve"> PAGEREF _Toc179455197 \h </w:instrText>
      </w:r>
      <w:r w:rsidR="00A228A1">
        <w:rPr>
          <w:noProof/>
        </w:rPr>
      </w:r>
      <w:r w:rsidR="002B27CB">
        <w:rPr>
          <w:noProof/>
        </w:rPr>
        <w:fldChar w:fldCharType="separate"/>
      </w:r>
      <w:r w:rsidR="00A228A1">
        <w:rPr>
          <w:noProof/>
        </w:rPr>
        <w:t>3</w:t>
      </w:r>
      <w:r w:rsidR="002B27CB">
        <w:rPr>
          <w:noProof/>
        </w:rPr>
        <w:fldChar w:fldCharType="end"/>
      </w:r>
    </w:p>
    <w:p w:rsidR="00B95E87" w:rsidRDefault="00B95E87">
      <w:pPr>
        <w:pStyle w:val="TOC1"/>
        <w:tabs>
          <w:tab w:val="left" w:pos="362"/>
          <w:tab w:val="right" w:leader="dot" w:pos="9350"/>
        </w:tabs>
        <w:rPr>
          <w:rFonts w:asciiTheme="minorHAnsi" w:eastAsiaTheme="minorEastAsia" w:hAnsiTheme="minorHAnsi" w:cstheme="minorBidi"/>
          <w:b w:val="0"/>
          <w:bCs w:val="0"/>
          <w:noProof/>
          <w:kern w:val="0"/>
        </w:rPr>
      </w:pPr>
      <w:r>
        <w:rPr>
          <w:noProof/>
        </w:rPr>
        <w:t>6</w:t>
      </w:r>
      <w:r>
        <w:rPr>
          <w:rFonts w:asciiTheme="minorHAnsi" w:eastAsiaTheme="minorEastAsia" w:hAnsiTheme="minorHAnsi" w:cstheme="minorBidi"/>
          <w:b w:val="0"/>
          <w:bCs w:val="0"/>
          <w:noProof/>
          <w:kern w:val="0"/>
        </w:rPr>
        <w:tab/>
      </w:r>
      <w:r>
        <w:rPr>
          <w:noProof/>
        </w:rPr>
        <w:t>Additional Information</w:t>
      </w:r>
      <w:r>
        <w:rPr>
          <w:noProof/>
        </w:rPr>
        <w:tab/>
      </w:r>
      <w:r w:rsidR="002B27CB">
        <w:rPr>
          <w:noProof/>
        </w:rPr>
        <w:fldChar w:fldCharType="begin"/>
      </w:r>
      <w:r>
        <w:rPr>
          <w:noProof/>
        </w:rPr>
        <w:instrText xml:space="preserve"> PAGEREF _Toc179455198 \h </w:instrText>
      </w:r>
      <w:r w:rsidR="00A228A1">
        <w:rPr>
          <w:noProof/>
        </w:rPr>
      </w:r>
      <w:r w:rsidR="002B27CB">
        <w:rPr>
          <w:noProof/>
        </w:rPr>
        <w:fldChar w:fldCharType="separate"/>
      </w:r>
      <w:r w:rsidR="00A228A1">
        <w:rPr>
          <w:noProof/>
        </w:rPr>
        <w:t>3</w:t>
      </w:r>
      <w:r w:rsidR="002B27CB">
        <w:rPr>
          <w:noProof/>
        </w:rPr>
        <w:fldChar w:fldCharType="end"/>
      </w:r>
    </w:p>
    <w:p w:rsidR="00B95E87" w:rsidRDefault="00B95E87">
      <w:pPr>
        <w:pStyle w:val="TOC2"/>
        <w:tabs>
          <w:tab w:val="left" w:pos="762"/>
          <w:tab w:val="right" w:leader="dot" w:pos="9350"/>
        </w:tabs>
        <w:rPr>
          <w:rFonts w:asciiTheme="minorHAnsi" w:eastAsiaTheme="minorEastAsia" w:hAnsiTheme="minorHAnsi" w:cstheme="minorBidi"/>
          <w:b w:val="0"/>
          <w:bCs w:val="0"/>
          <w:noProof/>
          <w:kern w:val="0"/>
          <w:sz w:val="24"/>
          <w:szCs w:val="24"/>
        </w:rPr>
      </w:pPr>
      <w:r>
        <w:rPr>
          <w:noProof/>
        </w:rPr>
        <w:t>6.1</w:t>
      </w:r>
      <w:r>
        <w:rPr>
          <w:rFonts w:asciiTheme="minorHAnsi" w:eastAsiaTheme="minorEastAsia" w:hAnsiTheme="minorHAnsi" w:cstheme="minorBidi"/>
          <w:b w:val="0"/>
          <w:bCs w:val="0"/>
          <w:noProof/>
          <w:kern w:val="0"/>
          <w:sz w:val="24"/>
          <w:szCs w:val="24"/>
        </w:rPr>
        <w:tab/>
      </w:r>
      <w:r>
        <w:rPr>
          <w:noProof/>
        </w:rPr>
        <w:t>Changes to Adopted OMG Specifications</w:t>
      </w:r>
      <w:r>
        <w:rPr>
          <w:noProof/>
        </w:rPr>
        <w:tab/>
      </w:r>
      <w:r w:rsidR="002B27CB">
        <w:rPr>
          <w:noProof/>
        </w:rPr>
        <w:fldChar w:fldCharType="begin"/>
      </w:r>
      <w:r>
        <w:rPr>
          <w:noProof/>
        </w:rPr>
        <w:instrText xml:space="preserve"> PAGEREF _Toc179455199 \h </w:instrText>
      </w:r>
      <w:r w:rsidR="00A228A1">
        <w:rPr>
          <w:noProof/>
        </w:rPr>
      </w:r>
      <w:r w:rsidR="002B27CB">
        <w:rPr>
          <w:noProof/>
        </w:rPr>
        <w:fldChar w:fldCharType="separate"/>
      </w:r>
      <w:r w:rsidR="00A228A1">
        <w:rPr>
          <w:noProof/>
        </w:rPr>
        <w:t>3</w:t>
      </w:r>
      <w:r w:rsidR="002B27CB">
        <w:rPr>
          <w:noProof/>
        </w:rPr>
        <w:fldChar w:fldCharType="end"/>
      </w:r>
    </w:p>
    <w:p w:rsidR="00B95E87" w:rsidRDefault="00B95E87">
      <w:pPr>
        <w:pStyle w:val="TOC2"/>
        <w:tabs>
          <w:tab w:val="left" w:pos="762"/>
          <w:tab w:val="right" w:leader="dot" w:pos="9350"/>
        </w:tabs>
        <w:rPr>
          <w:rFonts w:asciiTheme="minorHAnsi" w:eastAsiaTheme="minorEastAsia" w:hAnsiTheme="minorHAnsi" w:cstheme="minorBidi"/>
          <w:b w:val="0"/>
          <w:bCs w:val="0"/>
          <w:noProof/>
          <w:kern w:val="0"/>
          <w:sz w:val="24"/>
          <w:szCs w:val="24"/>
        </w:rPr>
      </w:pPr>
      <w:r>
        <w:rPr>
          <w:noProof/>
        </w:rPr>
        <w:t>6.2</w:t>
      </w:r>
      <w:r>
        <w:rPr>
          <w:rFonts w:asciiTheme="minorHAnsi" w:eastAsiaTheme="minorEastAsia" w:hAnsiTheme="minorHAnsi" w:cstheme="minorBidi"/>
          <w:b w:val="0"/>
          <w:bCs w:val="0"/>
          <w:noProof/>
          <w:kern w:val="0"/>
          <w:sz w:val="24"/>
          <w:szCs w:val="24"/>
        </w:rPr>
        <w:tab/>
      </w:r>
      <w:r>
        <w:rPr>
          <w:noProof/>
        </w:rPr>
        <w:t>Relationships to Non-OMG Specifications</w:t>
      </w:r>
      <w:r>
        <w:rPr>
          <w:noProof/>
        </w:rPr>
        <w:tab/>
      </w:r>
      <w:r w:rsidR="002B27CB">
        <w:rPr>
          <w:noProof/>
        </w:rPr>
        <w:fldChar w:fldCharType="begin"/>
      </w:r>
      <w:r>
        <w:rPr>
          <w:noProof/>
        </w:rPr>
        <w:instrText xml:space="preserve"> PAGEREF _Toc179455200 \h </w:instrText>
      </w:r>
      <w:r w:rsidR="00A228A1">
        <w:rPr>
          <w:noProof/>
        </w:rPr>
      </w:r>
      <w:r w:rsidR="002B27CB">
        <w:rPr>
          <w:noProof/>
        </w:rPr>
        <w:fldChar w:fldCharType="separate"/>
      </w:r>
      <w:r w:rsidR="00A228A1">
        <w:rPr>
          <w:noProof/>
        </w:rPr>
        <w:t>3</w:t>
      </w:r>
      <w:r w:rsidR="002B27CB">
        <w:rPr>
          <w:noProof/>
        </w:rPr>
        <w:fldChar w:fldCharType="end"/>
      </w:r>
    </w:p>
    <w:p w:rsidR="00B95E87" w:rsidRDefault="00B95E87">
      <w:pPr>
        <w:pStyle w:val="TOC2"/>
        <w:tabs>
          <w:tab w:val="left" w:pos="762"/>
          <w:tab w:val="right" w:leader="dot" w:pos="9350"/>
        </w:tabs>
        <w:rPr>
          <w:rFonts w:asciiTheme="minorHAnsi" w:eastAsiaTheme="minorEastAsia" w:hAnsiTheme="minorHAnsi" w:cstheme="minorBidi"/>
          <w:b w:val="0"/>
          <w:bCs w:val="0"/>
          <w:noProof/>
          <w:kern w:val="0"/>
          <w:sz w:val="24"/>
          <w:szCs w:val="24"/>
        </w:rPr>
      </w:pPr>
      <w:r>
        <w:rPr>
          <w:noProof/>
        </w:rPr>
        <w:t>6.3</w:t>
      </w:r>
      <w:r>
        <w:rPr>
          <w:rFonts w:asciiTheme="minorHAnsi" w:eastAsiaTheme="minorEastAsia" w:hAnsiTheme="minorHAnsi" w:cstheme="minorBidi"/>
          <w:b w:val="0"/>
          <w:bCs w:val="0"/>
          <w:noProof/>
          <w:kern w:val="0"/>
          <w:sz w:val="24"/>
          <w:szCs w:val="24"/>
        </w:rPr>
        <w:tab/>
      </w:r>
      <w:r>
        <w:rPr>
          <w:noProof/>
        </w:rPr>
        <w:t>Acknowledgements</w:t>
      </w:r>
      <w:r>
        <w:rPr>
          <w:noProof/>
        </w:rPr>
        <w:tab/>
      </w:r>
      <w:r w:rsidR="002B27CB">
        <w:rPr>
          <w:noProof/>
        </w:rPr>
        <w:fldChar w:fldCharType="begin"/>
      </w:r>
      <w:r>
        <w:rPr>
          <w:noProof/>
        </w:rPr>
        <w:instrText xml:space="preserve"> PAGEREF _Toc179455201 \h </w:instrText>
      </w:r>
      <w:r w:rsidR="00A228A1">
        <w:rPr>
          <w:noProof/>
        </w:rPr>
      </w:r>
      <w:r w:rsidR="002B27CB">
        <w:rPr>
          <w:noProof/>
        </w:rPr>
        <w:fldChar w:fldCharType="separate"/>
      </w:r>
      <w:r w:rsidR="00A228A1">
        <w:rPr>
          <w:noProof/>
        </w:rPr>
        <w:t>4</w:t>
      </w:r>
      <w:r w:rsidR="002B27CB">
        <w:rPr>
          <w:noProof/>
        </w:rPr>
        <w:fldChar w:fldCharType="end"/>
      </w:r>
    </w:p>
    <w:p w:rsidR="00B95E87" w:rsidRDefault="00B95E87">
      <w:pPr>
        <w:pStyle w:val="TOC1"/>
        <w:tabs>
          <w:tab w:val="left" w:pos="362"/>
          <w:tab w:val="right" w:leader="dot" w:pos="9350"/>
        </w:tabs>
        <w:rPr>
          <w:rFonts w:asciiTheme="minorHAnsi" w:eastAsiaTheme="minorEastAsia" w:hAnsiTheme="minorHAnsi" w:cstheme="minorBidi"/>
          <w:b w:val="0"/>
          <w:bCs w:val="0"/>
          <w:noProof/>
          <w:kern w:val="0"/>
        </w:rPr>
      </w:pPr>
      <w:r>
        <w:rPr>
          <w:noProof/>
        </w:rPr>
        <w:t>7</w:t>
      </w:r>
      <w:r>
        <w:rPr>
          <w:rFonts w:asciiTheme="minorHAnsi" w:eastAsiaTheme="minorEastAsia" w:hAnsiTheme="minorHAnsi" w:cstheme="minorBidi"/>
          <w:b w:val="0"/>
          <w:bCs w:val="0"/>
          <w:noProof/>
          <w:kern w:val="0"/>
        </w:rPr>
        <w:tab/>
      </w:r>
      <w:r>
        <w:rPr>
          <w:noProof/>
        </w:rPr>
        <w:t>Java 5 Language PSM for DDS</w:t>
      </w:r>
      <w:r>
        <w:rPr>
          <w:noProof/>
        </w:rPr>
        <w:tab/>
      </w:r>
      <w:r w:rsidR="002B27CB">
        <w:rPr>
          <w:noProof/>
        </w:rPr>
        <w:fldChar w:fldCharType="begin"/>
      </w:r>
      <w:r>
        <w:rPr>
          <w:noProof/>
        </w:rPr>
        <w:instrText xml:space="preserve"> PAGEREF _Toc179455202 \h </w:instrText>
      </w:r>
      <w:r w:rsidR="00A228A1">
        <w:rPr>
          <w:noProof/>
        </w:rPr>
      </w:r>
      <w:r w:rsidR="002B27CB">
        <w:rPr>
          <w:noProof/>
        </w:rPr>
        <w:fldChar w:fldCharType="separate"/>
      </w:r>
      <w:r w:rsidR="00A228A1">
        <w:rPr>
          <w:noProof/>
        </w:rPr>
        <w:t>4</w:t>
      </w:r>
      <w:r w:rsidR="002B27CB">
        <w:rPr>
          <w:noProof/>
        </w:rPr>
        <w:fldChar w:fldCharType="end"/>
      </w:r>
    </w:p>
    <w:p w:rsidR="00B95E87" w:rsidRDefault="00B95E87">
      <w:pPr>
        <w:pStyle w:val="TOC2"/>
        <w:tabs>
          <w:tab w:val="left" w:pos="762"/>
          <w:tab w:val="right" w:leader="dot" w:pos="9350"/>
        </w:tabs>
        <w:rPr>
          <w:rFonts w:asciiTheme="minorHAnsi" w:eastAsiaTheme="minorEastAsia" w:hAnsiTheme="minorHAnsi" w:cstheme="minorBidi"/>
          <w:b w:val="0"/>
          <w:bCs w:val="0"/>
          <w:noProof/>
          <w:kern w:val="0"/>
          <w:sz w:val="24"/>
          <w:szCs w:val="24"/>
        </w:rPr>
      </w:pPr>
      <w:r>
        <w:rPr>
          <w:noProof/>
        </w:rPr>
        <w:t>7.1</w:t>
      </w:r>
      <w:r>
        <w:rPr>
          <w:rFonts w:asciiTheme="minorHAnsi" w:eastAsiaTheme="minorEastAsia" w:hAnsiTheme="minorHAnsi" w:cstheme="minorBidi"/>
          <w:b w:val="0"/>
          <w:bCs w:val="0"/>
          <w:noProof/>
          <w:kern w:val="0"/>
          <w:sz w:val="24"/>
          <w:szCs w:val="24"/>
        </w:rPr>
        <w:tab/>
      </w:r>
      <w:r>
        <w:rPr>
          <w:noProof/>
        </w:rPr>
        <w:t>General Concerns and Conventions</w:t>
      </w:r>
      <w:r>
        <w:rPr>
          <w:noProof/>
        </w:rPr>
        <w:tab/>
      </w:r>
      <w:r w:rsidR="002B27CB">
        <w:rPr>
          <w:noProof/>
        </w:rPr>
        <w:fldChar w:fldCharType="begin"/>
      </w:r>
      <w:r>
        <w:rPr>
          <w:noProof/>
        </w:rPr>
        <w:instrText xml:space="preserve"> PAGEREF _Toc179455203 \h </w:instrText>
      </w:r>
      <w:r w:rsidR="00A228A1">
        <w:rPr>
          <w:noProof/>
        </w:rPr>
      </w:r>
      <w:r w:rsidR="002B27CB">
        <w:rPr>
          <w:noProof/>
        </w:rPr>
        <w:fldChar w:fldCharType="separate"/>
      </w:r>
      <w:r w:rsidR="00A228A1">
        <w:rPr>
          <w:noProof/>
        </w:rPr>
        <w:t>4</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7.1.1</w:t>
      </w:r>
      <w:r>
        <w:rPr>
          <w:rFonts w:asciiTheme="minorHAnsi" w:eastAsiaTheme="minorEastAsia" w:hAnsiTheme="minorHAnsi" w:cstheme="minorBidi"/>
          <w:noProof/>
          <w:kern w:val="0"/>
          <w:sz w:val="24"/>
          <w:szCs w:val="24"/>
        </w:rPr>
        <w:tab/>
      </w:r>
      <w:r>
        <w:rPr>
          <w:noProof/>
        </w:rPr>
        <w:t>Packages and Type Organization</w:t>
      </w:r>
      <w:r>
        <w:rPr>
          <w:noProof/>
        </w:rPr>
        <w:tab/>
      </w:r>
      <w:r w:rsidR="002B27CB">
        <w:rPr>
          <w:noProof/>
        </w:rPr>
        <w:fldChar w:fldCharType="begin"/>
      </w:r>
      <w:r>
        <w:rPr>
          <w:noProof/>
        </w:rPr>
        <w:instrText xml:space="preserve"> PAGEREF _Toc179455204 \h </w:instrText>
      </w:r>
      <w:r w:rsidR="00A228A1">
        <w:rPr>
          <w:noProof/>
        </w:rPr>
      </w:r>
      <w:r w:rsidR="002B27CB">
        <w:rPr>
          <w:noProof/>
        </w:rPr>
        <w:fldChar w:fldCharType="separate"/>
      </w:r>
      <w:r w:rsidR="00A228A1">
        <w:rPr>
          <w:noProof/>
        </w:rPr>
        <w:t>4</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7.1.2</w:t>
      </w:r>
      <w:r>
        <w:rPr>
          <w:rFonts w:asciiTheme="minorHAnsi" w:eastAsiaTheme="minorEastAsia" w:hAnsiTheme="minorHAnsi" w:cstheme="minorBidi"/>
          <w:noProof/>
          <w:kern w:val="0"/>
          <w:sz w:val="24"/>
          <w:szCs w:val="24"/>
        </w:rPr>
        <w:tab/>
      </w:r>
      <w:r>
        <w:rPr>
          <w:noProof/>
        </w:rPr>
        <w:t>Implementation Coexistence</w:t>
      </w:r>
      <w:r>
        <w:rPr>
          <w:noProof/>
        </w:rPr>
        <w:tab/>
      </w:r>
      <w:r w:rsidR="002B27CB">
        <w:rPr>
          <w:noProof/>
        </w:rPr>
        <w:fldChar w:fldCharType="begin"/>
      </w:r>
      <w:r>
        <w:rPr>
          <w:noProof/>
        </w:rPr>
        <w:instrText xml:space="preserve"> PAGEREF _Toc179455205 \h </w:instrText>
      </w:r>
      <w:r w:rsidR="00A228A1">
        <w:rPr>
          <w:noProof/>
        </w:rPr>
      </w:r>
      <w:r w:rsidR="002B27CB">
        <w:rPr>
          <w:noProof/>
        </w:rPr>
        <w:fldChar w:fldCharType="separate"/>
      </w:r>
      <w:r w:rsidR="00A228A1">
        <w:rPr>
          <w:noProof/>
        </w:rPr>
        <w:t>4</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7.1.3</w:t>
      </w:r>
      <w:r>
        <w:rPr>
          <w:rFonts w:asciiTheme="minorHAnsi" w:eastAsiaTheme="minorEastAsia" w:hAnsiTheme="minorHAnsi" w:cstheme="minorBidi"/>
          <w:noProof/>
          <w:kern w:val="0"/>
          <w:sz w:val="24"/>
          <w:szCs w:val="24"/>
        </w:rPr>
        <w:tab/>
      </w:r>
      <w:r>
        <w:rPr>
          <w:noProof/>
        </w:rPr>
        <w:t>Resource Management</w:t>
      </w:r>
      <w:r>
        <w:rPr>
          <w:noProof/>
        </w:rPr>
        <w:tab/>
      </w:r>
      <w:r w:rsidR="002B27CB">
        <w:rPr>
          <w:noProof/>
        </w:rPr>
        <w:fldChar w:fldCharType="begin"/>
      </w:r>
      <w:r>
        <w:rPr>
          <w:noProof/>
        </w:rPr>
        <w:instrText xml:space="preserve"> PAGEREF _Toc179455206 \h </w:instrText>
      </w:r>
      <w:r w:rsidR="00A228A1">
        <w:rPr>
          <w:noProof/>
        </w:rPr>
      </w:r>
      <w:r w:rsidR="002B27CB">
        <w:rPr>
          <w:noProof/>
        </w:rPr>
        <w:fldChar w:fldCharType="separate"/>
      </w:r>
      <w:r w:rsidR="00A228A1">
        <w:rPr>
          <w:noProof/>
        </w:rPr>
        <w:t>5</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7.1.4</w:t>
      </w:r>
      <w:r>
        <w:rPr>
          <w:rFonts w:asciiTheme="minorHAnsi" w:eastAsiaTheme="minorEastAsia" w:hAnsiTheme="minorHAnsi" w:cstheme="minorBidi"/>
          <w:noProof/>
          <w:kern w:val="0"/>
          <w:sz w:val="24"/>
          <w:szCs w:val="24"/>
        </w:rPr>
        <w:tab/>
      </w:r>
      <w:r>
        <w:rPr>
          <w:noProof/>
        </w:rPr>
        <w:t>Concurrency and Reentrancy</w:t>
      </w:r>
      <w:r>
        <w:rPr>
          <w:noProof/>
        </w:rPr>
        <w:tab/>
      </w:r>
      <w:r w:rsidR="002B27CB">
        <w:rPr>
          <w:noProof/>
        </w:rPr>
        <w:fldChar w:fldCharType="begin"/>
      </w:r>
      <w:r>
        <w:rPr>
          <w:noProof/>
        </w:rPr>
        <w:instrText xml:space="preserve"> PAGEREF _Toc179455207 \h </w:instrText>
      </w:r>
      <w:r w:rsidR="00A228A1">
        <w:rPr>
          <w:noProof/>
        </w:rPr>
      </w:r>
      <w:r w:rsidR="002B27CB">
        <w:rPr>
          <w:noProof/>
        </w:rPr>
        <w:fldChar w:fldCharType="separate"/>
      </w:r>
      <w:r w:rsidR="00A228A1">
        <w:rPr>
          <w:noProof/>
        </w:rPr>
        <w:t>6</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7.1.5</w:t>
      </w:r>
      <w:r>
        <w:rPr>
          <w:rFonts w:asciiTheme="minorHAnsi" w:eastAsiaTheme="minorEastAsia" w:hAnsiTheme="minorHAnsi" w:cstheme="minorBidi"/>
          <w:noProof/>
          <w:kern w:val="0"/>
          <w:sz w:val="24"/>
          <w:szCs w:val="24"/>
        </w:rPr>
        <w:tab/>
      </w:r>
      <w:r>
        <w:rPr>
          <w:noProof/>
        </w:rPr>
        <w:t>Method Signature Conventions</w:t>
      </w:r>
      <w:r>
        <w:rPr>
          <w:noProof/>
        </w:rPr>
        <w:tab/>
      </w:r>
      <w:r w:rsidR="002B27CB">
        <w:rPr>
          <w:noProof/>
        </w:rPr>
        <w:fldChar w:fldCharType="begin"/>
      </w:r>
      <w:r>
        <w:rPr>
          <w:noProof/>
        </w:rPr>
        <w:instrText xml:space="preserve"> PAGEREF _Toc179455208 \h </w:instrText>
      </w:r>
      <w:r w:rsidR="00A228A1">
        <w:rPr>
          <w:noProof/>
        </w:rPr>
      </w:r>
      <w:r w:rsidR="002B27CB">
        <w:rPr>
          <w:noProof/>
        </w:rPr>
        <w:fldChar w:fldCharType="separate"/>
      </w:r>
      <w:r w:rsidR="00A228A1">
        <w:rPr>
          <w:noProof/>
        </w:rPr>
        <w:t>6</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7.1.6</w:t>
      </w:r>
      <w:r>
        <w:rPr>
          <w:rFonts w:asciiTheme="minorHAnsi" w:eastAsiaTheme="minorEastAsia" w:hAnsiTheme="minorHAnsi" w:cstheme="minorBidi"/>
          <w:noProof/>
          <w:kern w:val="0"/>
          <w:sz w:val="24"/>
          <w:szCs w:val="24"/>
        </w:rPr>
        <w:tab/>
      </w:r>
      <w:r>
        <w:rPr>
          <w:noProof/>
        </w:rPr>
        <w:t>API Extensibility</w:t>
      </w:r>
      <w:r>
        <w:rPr>
          <w:noProof/>
        </w:rPr>
        <w:tab/>
      </w:r>
      <w:r w:rsidR="002B27CB">
        <w:rPr>
          <w:noProof/>
        </w:rPr>
        <w:fldChar w:fldCharType="begin"/>
      </w:r>
      <w:r>
        <w:rPr>
          <w:noProof/>
        </w:rPr>
        <w:instrText xml:space="preserve"> PAGEREF _Toc179455209 \h </w:instrText>
      </w:r>
      <w:r w:rsidR="00A228A1">
        <w:rPr>
          <w:noProof/>
        </w:rPr>
      </w:r>
      <w:r w:rsidR="002B27CB">
        <w:rPr>
          <w:noProof/>
        </w:rPr>
        <w:fldChar w:fldCharType="separate"/>
      </w:r>
      <w:r w:rsidR="00A228A1">
        <w:rPr>
          <w:noProof/>
        </w:rPr>
        <w:t>7</w:t>
      </w:r>
      <w:r w:rsidR="002B27CB">
        <w:rPr>
          <w:noProof/>
        </w:rPr>
        <w:fldChar w:fldCharType="end"/>
      </w:r>
    </w:p>
    <w:p w:rsidR="00B95E87" w:rsidRDefault="00B95E87">
      <w:pPr>
        <w:pStyle w:val="TOC2"/>
        <w:tabs>
          <w:tab w:val="left" w:pos="762"/>
          <w:tab w:val="right" w:leader="dot" w:pos="9350"/>
        </w:tabs>
        <w:rPr>
          <w:rFonts w:asciiTheme="minorHAnsi" w:eastAsiaTheme="minorEastAsia" w:hAnsiTheme="minorHAnsi" w:cstheme="minorBidi"/>
          <w:b w:val="0"/>
          <w:bCs w:val="0"/>
          <w:noProof/>
          <w:kern w:val="0"/>
          <w:sz w:val="24"/>
          <w:szCs w:val="24"/>
        </w:rPr>
      </w:pPr>
      <w:r>
        <w:rPr>
          <w:noProof/>
        </w:rPr>
        <w:t>7.2</w:t>
      </w:r>
      <w:r>
        <w:rPr>
          <w:rFonts w:asciiTheme="minorHAnsi" w:eastAsiaTheme="minorEastAsia" w:hAnsiTheme="minorHAnsi" w:cstheme="minorBidi"/>
          <w:b w:val="0"/>
          <w:bCs w:val="0"/>
          <w:noProof/>
          <w:kern w:val="0"/>
          <w:sz w:val="24"/>
          <w:szCs w:val="24"/>
        </w:rPr>
        <w:tab/>
      </w:r>
      <w:r>
        <w:rPr>
          <w:noProof/>
        </w:rPr>
        <w:t>Infrastructure Module</w:t>
      </w:r>
      <w:r>
        <w:rPr>
          <w:noProof/>
        </w:rPr>
        <w:tab/>
      </w:r>
      <w:r w:rsidR="002B27CB">
        <w:rPr>
          <w:noProof/>
        </w:rPr>
        <w:fldChar w:fldCharType="begin"/>
      </w:r>
      <w:r>
        <w:rPr>
          <w:noProof/>
        </w:rPr>
        <w:instrText xml:space="preserve"> PAGEREF _Toc179455210 \h </w:instrText>
      </w:r>
      <w:r w:rsidR="00A228A1">
        <w:rPr>
          <w:noProof/>
        </w:rPr>
      </w:r>
      <w:r w:rsidR="002B27CB">
        <w:rPr>
          <w:noProof/>
        </w:rPr>
        <w:fldChar w:fldCharType="separate"/>
      </w:r>
      <w:r w:rsidR="00A228A1">
        <w:rPr>
          <w:noProof/>
        </w:rPr>
        <w:t>7</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7.2.1</w:t>
      </w:r>
      <w:r>
        <w:rPr>
          <w:rFonts w:asciiTheme="minorHAnsi" w:eastAsiaTheme="minorEastAsia" w:hAnsiTheme="minorHAnsi" w:cstheme="minorBidi"/>
          <w:noProof/>
          <w:kern w:val="0"/>
          <w:sz w:val="24"/>
          <w:szCs w:val="24"/>
        </w:rPr>
        <w:tab/>
      </w:r>
      <w:r w:rsidRPr="00FE11F5">
        <w:rPr>
          <w:rFonts w:ascii="Courier New" w:hAnsi="Courier New" w:cs="Courier New"/>
          <w:noProof/>
        </w:rPr>
        <w:t>Bootstrap</w:t>
      </w:r>
      <w:r>
        <w:rPr>
          <w:noProof/>
        </w:rPr>
        <w:t xml:space="preserve"> Class</w:t>
      </w:r>
      <w:r>
        <w:rPr>
          <w:noProof/>
        </w:rPr>
        <w:tab/>
      </w:r>
      <w:r w:rsidR="002B27CB">
        <w:rPr>
          <w:noProof/>
        </w:rPr>
        <w:fldChar w:fldCharType="begin"/>
      </w:r>
      <w:r>
        <w:rPr>
          <w:noProof/>
        </w:rPr>
        <w:instrText xml:space="preserve"> PAGEREF _Toc179455211 \h </w:instrText>
      </w:r>
      <w:r w:rsidR="00A228A1">
        <w:rPr>
          <w:noProof/>
        </w:rPr>
      </w:r>
      <w:r w:rsidR="002B27CB">
        <w:rPr>
          <w:noProof/>
        </w:rPr>
        <w:fldChar w:fldCharType="separate"/>
      </w:r>
      <w:r w:rsidR="00A228A1">
        <w:rPr>
          <w:noProof/>
        </w:rPr>
        <w:t>8</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7.2.2</w:t>
      </w:r>
      <w:r>
        <w:rPr>
          <w:rFonts w:asciiTheme="minorHAnsi" w:eastAsiaTheme="minorEastAsia" w:hAnsiTheme="minorHAnsi" w:cstheme="minorBidi"/>
          <w:noProof/>
          <w:kern w:val="0"/>
          <w:sz w:val="24"/>
          <w:szCs w:val="24"/>
        </w:rPr>
        <w:tab/>
      </w:r>
      <w:r>
        <w:rPr>
          <w:noProof/>
        </w:rPr>
        <w:t>Error Handling and Exceptions</w:t>
      </w:r>
      <w:r>
        <w:rPr>
          <w:noProof/>
        </w:rPr>
        <w:tab/>
      </w:r>
      <w:r w:rsidR="002B27CB">
        <w:rPr>
          <w:noProof/>
        </w:rPr>
        <w:fldChar w:fldCharType="begin"/>
      </w:r>
      <w:r>
        <w:rPr>
          <w:noProof/>
        </w:rPr>
        <w:instrText xml:space="preserve"> PAGEREF _Toc179455212 \h </w:instrText>
      </w:r>
      <w:r w:rsidR="00A228A1">
        <w:rPr>
          <w:noProof/>
        </w:rPr>
      </w:r>
      <w:r w:rsidR="002B27CB">
        <w:rPr>
          <w:noProof/>
        </w:rPr>
        <w:fldChar w:fldCharType="separate"/>
      </w:r>
      <w:r w:rsidR="00A228A1">
        <w:rPr>
          <w:noProof/>
        </w:rPr>
        <w:t>8</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7.2.3</w:t>
      </w:r>
      <w:r>
        <w:rPr>
          <w:rFonts w:asciiTheme="minorHAnsi" w:eastAsiaTheme="minorEastAsia" w:hAnsiTheme="minorHAnsi" w:cstheme="minorBidi"/>
          <w:noProof/>
          <w:kern w:val="0"/>
          <w:sz w:val="24"/>
          <w:szCs w:val="24"/>
        </w:rPr>
        <w:tab/>
      </w:r>
      <w:r>
        <w:rPr>
          <w:noProof/>
        </w:rPr>
        <w:t>Value Types</w:t>
      </w:r>
      <w:r>
        <w:rPr>
          <w:noProof/>
        </w:rPr>
        <w:tab/>
      </w:r>
      <w:r w:rsidR="002B27CB">
        <w:rPr>
          <w:noProof/>
        </w:rPr>
        <w:fldChar w:fldCharType="begin"/>
      </w:r>
      <w:r>
        <w:rPr>
          <w:noProof/>
        </w:rPr>
        <w:instrText xml:space="preserve"> PAGEREF _Toc179455213 \h </w:instrText>
      </w:r>
      <w:r w:rsidR="00A228A1">
        <w:rPr>
          <w:noProof/>
        </w:rPr>
      </w:r>
      <w:r w:rsidR="002B27CB">
        <w:rPr>
          <w:noProof/>
        </w:rPr>
        <w:fldChar w:fldCharType="separate"/>
      </w:r>
      <w:r w:rsidR="00A228A1">
        <w:rPr>
          <w:noProof/>
        </w:rPr>
        <w:t>10</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7.2.4</w:t>
      </w:r>
      <w:r>
        <w:rPr>
          <w:rFonts w:asciiTheme="minorHAnsi" w:eastAsiaTheme="minorEastAsia" w:hAnsiTheme="minorHAnsi" w:cstheme="minorBidi"/>
          <w:noProof/>
          <w:kern w:val="0"/>
          <w:sz w:val="24"/>
          <w:szCs w:val="24"/>
        </w:rPr>
        <w:tab/>
      </w:r>
      <w:r>
        <w:rPr>
          <w:noProof/>
        </w:rPr>
        <w:t>Time and Duration</w:t>
      </w:r>
      <w:r>
        <w:rPr>
          <w:noProof/>
        </w:rPr>
        <w:tab/>
      </w:r>
      <w:r w:rsidR="002B27CB">
        <w:rPr>
          <w:noProof/>
        </w:rPr>
        <w:fldChar w:fldCharType="begin"/>
      </w:r>
      <w:r>
        <w:rPr>
          <w:noProof/>
        </w:rPr>
        <w:instrText xml:space="preserve"> PAGEREF _Toc179455214 \h </w:instrText>
      </w:r>
      <w:r w:rsidR="00A228A1">
        <w:rPr>
          <w:noProof/>
        </w:rPr>
      </w:r>
      <w:r w:rsidR="002B27CB">
        <w:rPr>
          <w:noProof/>
        </w:rPr>
        <w:fldChar w:fldCharType="separate"/>
      </w:r>
      <w:r w:rsidR="00A228A1">
        <w:rPr>
          <w:noProof/>
        </w:rPr>
        <w:t>10</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7.2.5</w:t>
      </w:r>
      <w:r>
        <w:rPr>
          <w:rFonts w:asciiTheme="minorHAnsi" w:eastAsiaTheme="minorEastAsia" w:hAnsiTheme="minorHAnsi" w:cstheme="minorBidi"/>
          <w:noProof/>
          <w:kern w:val="0"/>
          <w:sz w:val="24"/>
          <w:szCs w:val="24"/>
        </w:rPr>
        <w:tab/>
      </w:r>
      <w:r>
        <w:rPr>
          <w:noProof/>
        </w:rPr>
        <w:t>QoS and QoS Policies</w:t>
      </w:r>
      <w:r>
        <w:rPr>
          <w:noProof/>
        </w:rPr>
        <w:tab/>
      </w:r>
      <w:r w:rsidR="002B27CB">
        <w:rPr>
          <w:noProof/>
        </w:rPr>
        <w:fldChar w:fldCharType="begin"/>
      </w:r>
      <w:r>
        <w:rPr>
          <w:noProof/>
        </w:rPr>
        <w:instrText xml:space="preserve"> PAGEREF _Toc179455215 \h </w:instrText>
      </w:r>
      <w:r w:rsidR="00A228A1">
        <w:rPr>
          <w:noProof/>
        </w:rPr>
      </w:r>
      <w:r w:rsidR="002B27CB">
        <w:rPr>
          <w:noProof/>
        </w:rPr>
        <w:fldChar w:fldCharType="separate"/>
      </w:r>
      <w:r w:rsidR="00A228A1">
        <w:rPr>
          <w:noProof/>
        </w:rPr>
        <w:t>11</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7.2.6</w:t>
      </w:r>
      <w:r>
        <w:rPr>
          <w:rFonts w:asciiTheme="minorHAnsi" w:eastAsiaTheme="minorEastAsia" w:hAnsiTheme="minorHAnsi" w:cstheme="minorBidi"/>
          <w:noProof/>
          <w:kern w:val="0"/>
          <w:sz w:val="24"/>
          <w:szCs w:val="24"/>
        </w:rPr>
        <w:tab/>
      </w:r>
      <w:r>
        <w:rPr>
          <w:noProof/>
        </w:rPr>
        <w:t>Entity Base Interfaces</w:t>
      </w:r>
      <w:r>
        <w:rPr>
          <w:noProof/>
        </w:rPr>
        <w:tab/>
      </w:r>
      <w:r w:rsidR="002B27CB">
        <w:rPr>
          <w:noProof/>
        </w:rPr>
        <w:fldChar w:fldCharType="begin"/>
      </w:r>
      <w:r>
        <w:rPr>
          <w:noProof/>
        </w:rPr>
        <w:instrText xml:space="preserve"> PAGEREF _Toc179455216 \h </w:instrText>
      </w:r>
      <w:r w:rsidR="00A228A1">
        <w:rPr>
          <w:noProof/>
        </w:rPr>
      </w:r>
      <w:r w:rsidR="002B27CB">
        <w:rPr>
          <w:noProof/>
        </w:rPr>
        <w:fldChar w:fldCharType="separate"/>
      </w:r>
      <w:r w:rsidR="00A228A1">
        <w:rPr>
          <w:noProof/>
        </w:rPr>
        <w:t>12</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7.2.7</w:t>
      </w:r>
      <w:r>
        <w:rPr>
          <w:rFonts w:asciiTheme="minorHAnsi" w:eastAsiaTheme="minorEastAsia" w:hAnsiTheme="minorHAnsi" w:cstheme="minorBidi"/>
          <w:noProof/>
          <w:kern w:val="0"/>
          <w:sz w:val="24"/>
          <w:szCs w:val="24"/>
        </w:rPr>
        <w:tab/>
      </w:r>
      <w:r>
        <w:rPr>
          <w:noProof/>
        </w:rPr>
        <w:t>Entity Status Changes</w:t>
      </w:r>
      <w:r>
        <w:rPr>
          <w:noProof/>
        </w:rPr>
        <w:tab/>
      </w:r>
      <w:r w:rsidR="002B27CB">
        <w:rPr>
          <w:noProof/>
        </w:rPr>
        <w:fldChar w:fldCharType="begin"/>
      </w:r>
      <w:r>
        <w:rPr>
          <w:noProof/>
        </w:rPr>
        <w:instrText xml:space="preserve"> PAGEREF _Toc179455217 \h </w:instrText>
      </w:r>
      <w:r w:rsidR="00A228A1">
        <w:rPr>
          <w:noProof/>
        </w:rPr>
      </w:r>
      <w:r w:rsidR="002B27CB">
        <w:rPr>
          <w:noProof/>
        </w:rPr>
        <w:fldChar w:fldCharType="separate"/>
      </w:r>
      <w:r w:rsidR="00A228A1">
        <w:rPr>
          <w:noProof/>
        </w:rPr>
        <w:t>12</w:t>
      </w:r>
      <w:r w:rsidR="002B27CB">
        <w:rPr>
          <w:noProof/>
        </w:rPr>
        <w:fldChar w:fldCharType="end"/>
      </w:r>
    </w:p>
    <w:p w:rsidR="00B95E87" w:rsidRDefault="00B95E87">
      <w:pPr>
        <w:pStyle w:val="TOC2"/>
        <w:tabs>
          <w:tab w:val="left" w:pos="762"/>
          <w:tab w:val="right" w:leader="dot" w:pos="9350"/>
        </w:tabs>
        <w:rPr>
          <w:rFonts w:asciiTheme="minorHAnsi" w:eastAsiaTheme="minorEastAsia" w:hAnsiTheme="minorHAnsi" w:cstheme="minorBidi"/>
          <w:b w:val="0"/>
          <w:bCs w:val="0"/>
          <w:noProof/>
          <w:kern w:val="0"/>
          <w:sz w:val="24"/>
          <w:szCs w:val="24"/>
        </w:rPr>
      </w:pPr>
      <w:r>
        <w:rPr>
          <w:noProof/>
        </w:rPr>
        <w:t>7.3</w:t>
      </w:r>
      <w:r>
        <w:rPr>
          <w:rFonts w:asciiTheme="minorHAnsi" w:eastAsiaTheme="minorEastAsia" w:hAnsiTheme="minorHAnsi" w:cstheme="minorBidi"/>
          <w:b w:val="0"/>
          <w:bCs w:val="0"/>
          <w:noProof/>
          <w:kern w:val="0"/>
          <w:sz w:val="24"/>
          <w:szCs w:val="24"/>
        </w:rPr>
        <w:tab/>
      </w:r>
      <w:r>
        <w:rPr>
          <w:noProof/>
        </w:rPr>
        <w:t>Domain Module</w:t>
      </w:r>
      <w:r>
        <w:rPr>
          <w:noProof/>
        </w:rPr>
        <w:tab/>
      </w:r>
      <w:r w:rsidR="002B27CB">
        <w:rPr>
          <w:noProof/>
        </w:rPr>
        <w:fldChar w:fldCharType="begin"/>
      </w:r>
      <w:r>
        <w:rPr>
          <w:noProof/>
        </w:rPr>
        <w:instrText xml:space="preserve"> PAGEREF _Toc179455218 \h </w:instrText>
      </w:r>
      <w:r w:rsidR="00A228A1">
        <w:rPr>
          <w:noProof/>
        </w:rPr>
      </w:r>
      <w:r w:rsidR="002B27CB">
        <w:rPr>
          <w:noProof/>
        </w:rPr>
        <w:fldChar w:fldCharType="separate"/>
      </w:r>
      <w:r w:rsidR="00A228A1">
        <w:rPr>
          <w:noProof/>
        </w:rPr>
        <w:t>14</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7.3.1</w:t>
      </w:r>
      <w:r>
        <w:rPr>
          <w:rFonts w:asciiTheme="minorHAnsi" w:eastAsiaTheme="minorEastAsia" w:hAnsiTheme="minorHAnsi" w:cstheme="minorBidi"/>
          <w:noProof/>
          <w:kern w:val="0"/>
          <w:sz w:val="24"/>
          <w:szCs w:val="24"/>
        </w:rPr>
        <w:tab/>
      </w:r>
      <w:r w:rsidRPr="00FE11F5">
        <w:rPr>
          <w:rFonts w:ascii="Courier New" w:hAnsi="Courier New" w:cs="Courier New"/>
          <w:noProof/>
        </w:rPr>
        <w:t>DomainParticipantFactory</w:t>
      </w:r>
      <w:r>
        <w:rPr>
          <w:noProof/>
        </w:rPr>
        <w:t xml:space="preserve"> Interface</w:t>
      </w:r>
      <w:r>
        <w:rPr>
          <w:noProof/>
        </w:rPr>
        <w:tab/>
      </w:r>
      <w:r w:rsidR="002B27CB">
        <w:rPr>
          <w:noProof/>
        </w:rPr>
        <w:fldChar w:fldCharType="begin"/>
      </w:r>
      <w:r>
        <w:rPr>
          <w:noProof/>
        </w:rPr>
        <w:instrText xml:space="preserve"> PAGEREF _Toc179455219 \h </w:instrText>
      </w:r>
      <w:r w:rsidR="00A228A1">
        <w:rPr>
          <w:noProof/>
        </w:rPr>
      </w:r>
      <w:r w:rsidR="002B27CB">
        <w:rPr>
          <w:noProof/>
        </w:rPr>
        <w:fldChar w:fldCharType="separate"/>
      </w:r>
      <w:r w:rsidR="00A228A1">
        <w:rPr>
          <w:noProof/>
        </w:rPr>
        <w:t>14</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7.3.2</w:t>
      </w:r>
      <w:r>
        <w:rPr>
          <w:rFonts w:asciiTheme="minorHAnsi" w:eastAsiaTheme="minorEastAsia" w:hAnsiTheme="minorHAnsi" w:cstheme="minorBidi"/>
          <w:noProof/>
          <w:kern w:val="0"/>
          <w:sz w:val="24"/>
          <w:szCs w:val="24"/>
        </w:rPr>
        <w:tab/>
      </w:r>
      <w:r w:rsidRPr="00FE11F5">
        <w:rPr>
          <w:rFonts w:ascii="Courier New" w:hAnsi="Courier New" w:cs="Courier New"/>
          <w:noProof/>
        </w:rPr>
        <w:t>DomainParticipant</w:t>
      </w:r>
      <w:r>
        <w:rPr>
          <w:noProof/>
        </w:rPr>
        <w:t xml:space="preserve"> Interface</w:t>
      </w:r>
      <w:r>
        <w:rPr>
          <w:noProof/>
        </w:rPr>
        <w:tab/>
      </w:r>
      <w:r w:rsidR="002B27CB">
        <w:rPr>
          <w:noProof/>
        </w:rPr>
        <w:fldChar w:fldCharType="begin"/>
      </w:r>
      <w:r>
        <w:rPr>
          <w:noProof/>
        </w:rPr>
        <w:instrText xml:space="preserve"> PAGEREF _Toc179455220 \h </w:instrText>
      </w:r>
      <w:r w:rsidR="00A228A1">
        <w:rPr>
          <w:noProof/>
        </w:rPr>
      </w:r>
      <w:r w:rsidR="002B27CB">
        <w:rPr>
          <w:noProof/>
        </w:rPr>
        <w:fldChar w:fldCharType="separate"/>
      </w:r>
      <w:r w:rsidR="00A228A1">
        <w:rPr>
          <w:noProof/>
        </w:rPr>
        <w:t>14</w:t>
      </w:r>
      <w:r w:rsidR="002B27CB">
        <w:rPr>
          <w:noProof/>
        </w:rPr>
        <w:fldChar w:fldCharType="end"/>
      </w:r>
    </w:p>
    <w:p w:rsidR="00B95E87" w:rsidRDefault="00B95E87">
      <w:pPr>
        <w:pStyle w:val="TOC2"/>
        <w:tabs>
          <w:tab w:val="left" w:pos="762"/>
          <w:tab w:val="right" w:leader="dot" w:pos="9350"/>
        </w:tabs>
        <w:rPr>
          <w:rFonts w:asciiTheme="minorHAnsi" w:eastAsiaTheme="minorEastAsia" w:hAnsiTheme="minorHAnsi" w:cstheme="minorBidi"/>
          <w:b w:val="0"/>
          <w:bCs w:val="0"/>
          <w:noProof/>
          <w:kern w:val="0"/>
          <w:sz w:val="24"/>
          <w:szCs w:val="24"/>
        </w:rPr>
      </w:pPr>
      <w:r>
        <w:rPr>
          <w:noProof/>
        </w:rPr>
        <w:t>7.4</w:t>
      </w:r>
      <w:r>
        <w:rPr>
          <w:rFonts w:asciiTheme="minorHAnsi" w:eastAsiaTheme="minorEastAsia" w:hAnsiTheme="minorHAnsi" w:cstheme="minorBidi"/>
          <w:b w:val="0"/>
          <w:bCs w:val="0"/>
          <w:noProof/>
          <w:kern w:val="0"/>
          <w:sz w:val="24"/>
          <w:szCs w:val="24"/>
        </w:rPr>
        <w:tab/>
      </w:r>
      <w:r>
        <w:rPr>
          <w:noProof/>
        </w:rPr>
        <w:t>Topic Module</w:t>
      </w:r>
      <w:r>
        <w:rPr>
          <w:noProof/>
        </w:rPr>
        <w:tab/>
      </w:r>
      <w:r w:rsidR="002B27CB">
        <w:rPr>
          <w:noProof/>
        </w:rPr>
        <w:fldChar w:fldCharType="begin"/>
      </w:r>
      <w:r>
        <w:rPr>
          <w:noProof/>
        </w:rPr>
        <w:instrText xml:space="preserve"> PAGEREF _Toc179455221 \h </w:instrText>
      </w:r>
      <w:r w:rsidR="00A228A1">
        <w:rPr>
          <w:noProof/>
        </w:rPr>
      </w:r>
      <w:r w:rsidR="002B27CB">
        <w:rPr>
          <w:noProof/>
        </w:rPr>
        <w:fldChar w:fldCharType="separate"/>
      </w:r>
      <w:r w:rsidR="00A228A1">
        <w:rPr>
          <w:noProof/>
        </w:rPr>
        <w:t>14</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7.4.1</w:t>
      </w:r>
      <w:r>
        <w:rPr>
          <w:rFonts w:asciiTheme="minorHAnsi" w:eastAsiaTheme="minorEastAsia" w:hAnsiTheme="minorHAnsi" w:cstheme="minorBidi"/>
          <w:noProof/>
          <w:kern w:val="0"/>
          <w:sz w:val="24"/>
          <w:szCs w:val="24"/>
        </w:rPr>
        <w:tab/>
      </w:r>
      <w:r>
        <w:rPr>
          <w:noProof/>
        </w:rPr>
        <w:t>Type Support</w:t>
      </w:r>
      <w:r>
        <w:rPr>
          <w:noProof/>
        </w:rPr>
        <w:tab/>
      </w:r>
      <w:r w:rsidR="002B27CB">
        <w:rPr>
          <w:noProof/>
        </w:rPr>
        <w:fldChar w:fldCharType="begin"/>
      </w:r>
      <w:r>
        <w:rPr>
          <w:noProof/>
        </w:rPr>
        <w:instrText xml:space="preserve"> PAGEREF _Toc179455222 \h </w:instrText>
      </w:r>
      <w:r w:rsidR="00A228A1">
        <w:rPr>
          <w:noProof/>
        </w:rPr>
      </w:r>
      <w:r w:rsidR="002B27CB">
        <w:rPr>
          <w:noProof/>
        </w:rPr>
        <w:fldChar w:fldCharType="separate"/>
      </w:r>
      <w:r w:rsidR="00A228A1">
        <w:rPr>
          <w:noProof/>
        </w:rPr>
        <w:t>14</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7.4.2</w:t>
      </w:r>
      <w:r>
        <w:rPr>
          <w:rFonts w:asciiTheme="minorHAnsi" w:eastAsiaTheme="minorEastAsia" w:hAnsiTheme="minorHAnsi" w:cstheme="minorBidi"/>
          <w:noProof/>
          <w:kern w:val="0"/>
          <w:sz w:val="24"/>
          <w:szCs w:val="24"/>
        </w:rPr>
        <w:tab/>
      </w:r>
      <w:r w:rsidRPr="00FE11F5">
        <w:rPr>
          <w:rFonts w:ascii="Courier New" w:hAnsi="Courier New" w:cs="Courier New"/>
          <w:noProof/>
        </w:rPr>
        <w:t>Topic</w:t>
      </w:r>
      <w:r>
        <w:rPr>
          <w:noProof/>
        </w:rPr>
        <w:t xml:space="preserve"> Interface</w:t>
      </w:r>
      <w:r>
        <w:rPr>
          <w:noProof/>
        </w:rPr>
        <w:tab/>
      </w:r>
      <w:r w:rsidR="002B27CB">
        <w:rPr>
          <w:noProof/>
        </w:rPr>
        <w:fldChar w:fldCharType="begin"/>
      </w:r>
      <w:r>
        <w:rPr>
          <w:noProof/>
        </w:rPr>
        <w:instrText xml:space="preserve"> PAGEREF _Toc179455223 \h </w:instrText>
      </w:r>
      <w:r w:rsidR="00A228A1">
        <w:rPr>
          <w:noProof/>
        </w:rPr>
      </w:r>
      <w:r w:rsidR="002B27CB">
        <w:rPr>
          <w:noProof/>
        </w:rPr>
        <w:fldChar w:fldCharType="separate"/>
      </w:r>
      <w:r w:rsidR="00A228A1">
        <w:rPr>
          <w:noProof/>
        </w:rPr>
        <w:t>15</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7.4.3</w:t>
      </w:r>
      <w:r>
        <w:rPr>
          <w:rFonts w:asciiTheme="minorHAnsi" w:eastAsiaTheme="minorEastAsia" w:hAnsiTheme="minorHAnsi" w:cstheme="minorBidi"/>
          <w:noProof/>
          <w:kern w:val="0"/>
          <w:sz w:val="24"/>
          <w:szCs w:val="24"/>
        </w:rPr>
        <w:tab/>
      </w:r>
      <w:r w:rsidRPr="00FE11F5">
        <w:rPr>
          <w:rFonts w:ascii="Courier New" w:hAnsi="Courier New" w:cs="Courier New"/>
          <w:noProof/>
        </w:rPr>
        <w:t>ContentFilteredTopic</w:t>
      </w:r>
      <w:r>
        <w:rPr>
          <w:noProof/>
        </w:rPr>
        <w:t xml:space="preserve"> and </w:t>
      </w:r>
      <w:r w:rsidRPr="00FE11F5">
        <w:rPr>
          <w:rFonts w:ascii="Courier New" w:hAnsi="Courier New" w:cs="Courier New"/>
          <w:noProof/>
        </w:rPr>
        <w:t>MultiTopic</w:t>
      </w:r>
      <w:r>
        <w:rPr>
          <w:noProof/>
        </w:rPr>
        <w:t xml:space="preserve"> Interfaces</w:t>
      </w:r>
      <w:r>
        <w:rPr>
          <w:noProof/>
        </w:rPr>
        <w:tab/>
      </w:r>
      <w:r w:rsidR="002B27CB">
        <w:rPr>
          <w:noProof/>
        </w:rPr>
        <w:fldChar w:fldCharType="begin"/>
      </w:r>
      <w:r>
        <w:rPr>
          <w:noProof/>
        </w:rPr>
        <w:instrText xml:space="preserve"> PAGEREF _Toc179455224 \h </w:instrText>
      </w:r>
      <w:r w:rsidR="00A228A1">
        <w:rPr>
          <w:noProof/>
        </w:rPr>
      </w:r>
      <w:r w:rsidR="002B27CB">
        <w:rPr>
          <w:noProof/>
        </w:rPr>
        <w:fldChar w:fldCharType="separate"/>
      </w:r>
      <w:r w:rsidR="00A228A1">
        <w:rPr>
          <w:noProof/>
        </w:rPr>
        <w:t>15</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7.4.4</w:t>
      </w:r>
      <w:r>
        <w:rPr>
          <w:rFonts w:asciiTheme="minorHAnsi" w:eastAsiaTheme="minorEastAsia" w:hAnsiTheme="minorHAnsi" w:cstheme="minorBidi"/>
          <w:noProof/>
          <w:kern w:val="0"/>
          <w:sz w:val="24"/>
          <w:szCs w:val="24"/>
        </w:rPr>
        <w:tab/>
      </w:r>
      <w:r>
        <w:rPr>
          <w:noProof/>
        </w:rPr>
        <w:t>Discovery Interfaces</w:t>
      </w:r>
      <w:r>
        <w:rPr>
          <w:noProof/>
        </w:rPr>
        <w:tab/>
      </w:r>
      <w:r w:rsidR="002B27CB">
        <w:rPr>
          <w:noProof/>
        </w:rPr>
        <w:fldChar w:fldCharType="begin"/>
      </w:r>
      <w:r>
        <w:rPr>
          <w:noProof/>
        </w:rPr>
        <w:instrText xml:space="preserve"> PAGEREF _Toc179455225 \h </w:instrText>
      </w:r>
      <w:r w:rsidR="00A228A1">
        <w:rPr>
          <w:noProof/>
        </w:rPr>
      </w:r>
      <w:r w:rsidR="002B27CB">
        <w:rPr>
          <w:noProof/>
        </w:rPr>
        <w:fldChar w:fldCharType="separate"/>
      </w:r>
      <w:r w:rsidR="00A228A1">
        <w:rPr>
          <w:noProof/>
        </w:rPr>
        <w:t>15</w:t>
      </w:r>
      <w:r w:rsidR="002B27CB">
        <w:rPr>
          <w:noProof/>
        </w:rPr>
        <w:fldChar w:fldCharType="end"/>
      </w:r>
    </w:p>
    <w:p w:rsidR="00B95E87" w:rsidRDefault="00B95E87">
      <w:pPr>
        <w:pStyle w:val="TOC2"/>
        <w:tabs>
          <w:tab w:val="left" w:pos="762"/>
          <w:tab w:val="right" w:leader="dot" w:pos="9350"/>
        </w:tabs>
        <w:rPr>
          <w:rFonts w:asciiTheme="minorHAnsi" w:eastAsiaTheme="minorEastAsia" w:hAnsiTheme="minorHAnsi" w:cstheme="minorBidi"/>
          <w:b w:val="0"/>
          <w:bCs w:val="0"/>
          <w:noProof/>
          <w:kern w:val="0"/>
          <w:sz w:val="24"/>
          <w:szCs w:val="24"/>
        </w:rPr>
      </w:pPr>
      <w:r>
        <w:rPr>
          <w:noProof/>
        </w:rPr>
        <w:t>7.5</w:t>
      </w:r>
      <w:r>
        <w:rPr>
          <w:rFonts w:asciiTheme="minorHAnsi" w:eastAsiaTheme="minorEastAsia" w:hAnsiTheme="minorHAnsi" w:cstheme="minorBidi"/>
          <w:b w:val="0"/>
          <w:bCs w:val="0"/>
          <w:noProof/>
          <w:kern w:val="0"/>
          <w:sz w:val="24"/>
          <w:szCs w:val="24"/>
        </w:rPr>
        <w:tab/>
      </w:r>
      <w:r>
        <w:rPr>
          <w:noProof/>
        </w:rPr>
        <w:t>Publication Module</w:t>
      </w:r>
      <w:r>
        <w:rPr>
          <w:noProof/>
        </w:rPr>
        <w:tab/>
      </w:r>
      <w:r w:rsidR="002B27CB">
        <w:rPr>
          <w:noProof/>
        </w:rPr>
        <w:fldChar w:fldCharType="begin"/>
      </w:r>
      <w:r>
        <w:rPr>
          <w:noProof/>
        </w:rPr>
        <w:instrText xml:space="preserve"> PAGEREF _Toc179455226 \h </w:instrText>
      </w:r>
      <w:r w:rsidR="00A228A1">
        <w:rPr>
          <w:noProof/>
        </w:rPr>
      </w:r>
      <w:r w:rsidR="002B27CB">
        <w:rPr>
          <w:noProof/>
        </w:rPr>
        <w:fldChar w:fldCharType="separate"/>
      </w:r>
      <w:r w:rsidR="00A228A1">
        <w:rPr>
          <w:noProof/>
        </w:rPr>
        <w:t>15</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7.5.1</w:t>
      </w:r>
      <w:r>
        <w:rPr>
          <w:rFonts w:asciiTheme="minorHAnsi" w:eastAsiaTheme="minorEastAsia" w:hAnsiTheme="minorHAnsi" w:cstheme="minorBidi"/>
          <w:noProof/>
          <w:kern w:val="0"/>
          <w:sz w:val="24"/>
          <w:szCs w:val="24"/>
        </w:rPr>
        <w:tab/>
      </w:r>
      <w:r w:rsidRPr="00FE11F5">
        <w:rPr>
          <w:rFonts w:ascii="Courier New" w:hAnsi="Courier New" w:cs="Courier New"/>
          <w:noProof/>
        </w:rPr>
        <w:t>Publisher</w:t>
      </w:r>
      <w:r>
        <w:rPr>
          <w:noProof/>
        </w:rPr>
        <w:t xml:space="preserve"> Interface</w:t>
      </w:r>
      <w:r>
        <w:rPr>
          <w:noProof/>
        </w:rPr>
        <w:tab/>
      </w:r>
      <w:r w:rsidR="002B27CB">
        <w:rPr>
          <w:noProof/>
        </w:rPr>
        <w:fldChar w:fldCharType="begin"/>
      </w:r>
      <w:r>
        <w:rPr>
          <w:noProof/>
        </w:rPr>
        <w:instrText xml:space="preserve"> PAGEREF _Toc179455227 \h </w:instrText>
      </w:r>
      <w:r w:rsidR="00A228A1">
        <w:rPr>
          <w:noProof/>
        </w:rPr>
      </w:r>
      <w:r w:rsidR="002B27CB">
        <w:rPr>
          <w:noProof/>
        </w:rPr>
        <w:fldChar w:fldCharType="separate"/>
      </w:r>
      <w:r w:rsidR="00A228A1">
        <w:rPr>
          <w:noProof/>
        </w:rPr>
        <w:t>16</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7.5.2</w:t>
      </w:r>
      <w:r>
        <w:rPr>
          <w:rFonts w:asciiTheme="minorHAnsi" w:eastAsiaTheme="minorEastAsia" w:hAnsiTheme="minorHAnsi" w:cstheme="minorBidi"/>
          <w:noProof/>
          <w:kern w:val="0"/>
          <w:sz w:val="24"/>
          <w:szCs w:val="24"/>
        </w:rPr>
        <w:tab/>
      </w:r>
      <w:r w:rsidRPr="00FE11F5">
        <w:rPr>
          <w:rFonts w:ascii="Courier New" w:hAnsi="Courier New" w:cs="Courier New"/>
          <w:noProof/>
        </w:rPr>
        <w:t>DataWriter</w:t>
      </w:r>
      <w:r>
        <w:rPr>
          <w:noProof/>
        </w:rPr>
        <w:t xml:space="preserve"> Interface</w:t>
      </w:r>
      <w:r>
        <w:rPr>
          <w:noProof/>
        </w:rPr>
        <w:tab/>
      </w:r>
      <w:r w:rsidR="002B27CB">
        <w:rPr>
          <w:noProof/>
        </w:rPr>
        <w:fldChar w:fldCharType="begin"/>
      </w:r>
      <w:r>
        <w:rPr>
          <w:noProof/>
        </w:rPr>
        <w:instrText xml:space="preserve"> PAGEREF _Toc179455228 \h </w:instrText>
      </w:r>
      <w:r w:rsidR="00A228A1">
        <w:rPr>
          <w:noProof/>
        </w:rPr>
      </w:r>
      <w:r w:rsidR="002B27CB">
        <w:rPr>
          <w:noProof/>
        </w:rPr>
        <w:fldChar w:fldCharType="separate"/>
      </w:r>
      <w:r w:rsidR="00A228A1">
        <w:rPr>
          <w:noProof/>
        </w:rPr>
        <w:t>16</w:t>
      </w:r>
      <w:r w:rsidR="002B27CB">
        <w:rPr>
          <w:noProof/>
        </w:rPr>
        <w:fldChar w:fldCharType="end"/>
      </w:r>
    </w:p>
    <w:p w:rsidR="00B95E87" w:rsidRDefault="00B95E87">
      <w:pPr>
        <w:pStyle w:val="TOC2"/>
        <w:tabs>
          <w:tab w:val="left" w:pos="762"/>
          <w:tab w:val="right" w:leader="dot" w:pos="9350"/>
        </w:tabs>
        <w:rPr>
          <w:rFonts w:asciiTheme="minorHAnsi" w:eastAsiaTheme="minorEastAsia" w:hAnsiTheme="minorHAnsi" w:cstheme="minorBidi"/>
          <w:b w:val="0"/>
          <w:bCs w:val="0"/>
          <w:noProof/>
          <w:kern w:val="0"/>
          <w:sz w:val="24"/>
          <w:szCs w:val="24"/>
        </w:rPr>
      </w:pPr>
      <w:r>
        <w:rPr>
          <w:noProof/>
        </w:rPr>
        <w:t>7.6</w:t>
      </w:r>
      <w:r>
        <w:rPr>
          <w:rFonts w:asciiTheme="minorHAnsi" w:eastAsiaTheme="minorEastAsia" w:hAnsiTheme="minorHAnsi" w:cstheme="minorBidi"/>
          <w:b w:val="0"/>
          <w:bCs w:val="0"/>
          <w:noProof/>
          <w:kern w:val="0"/>
          <w:sz w:val="24"/>
          <w:szCs w:val="24"/>
        </w:rPr>
        <w:tab/>
      </w:r>
      <w:r>
        <w:rPr>
          <w:noProof/>
        </w:rPr>
        <w:t>Subscription Module</w:t>
      </w:r>
      <w:r>
        <w:rPr>
          <w:noProof/>
        </w:rPr>
        <w:tab/>
      </w:r>
      <w:r w:rsidR="002B27CB">
        <w:rPr>
          <w:noProof/>
        </w:rPr>
        <w:fldChar w:fldCharType="begin"/>
      </w:r>
      <w:r>
        <w:rPr>
          <w:noProof/>
        </w:rPr>
        <w:instrText xml:space="preserve"> PAGEREF _Toc179455229 \h </w:instrText>
      </w:r>
      <w:r w:rsidR="00A228A1">
        <w:rPr>
          <w:noProof/>
        </w:rPr>
      </w:r>
      <w:r w:rsidR="002B27CB">
        <w:rPr>
          <w:noProof/>
        </w:rPr>
        <w:fldChar w:fldCharType="separate"/>
      </w:r>
      <w:r w:rsidR="00A228A1">
        <w:rPr>
          <w:noProof/>
        </w:rPr>
        <w:t>16</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7.6.1</w:t>
      </w:r>
      <w:r>
        <w:rPr>
          <w:rFonts w:asciiTheme="minorHAnsi" w:eastAsiaTheme="minorEastAsia" w:hAnsiTheme="minorHAnsi" w:cstheme="minorBidi"/>
          <w:noProof/>
          <w:kern w:val="0"/>
          <w:sz w:val="24"/>
          <w:szCs w:val="24"/>
        </w:rPr>
        <w:tab/>
      </w:r>
      <w:r w:rsidRPr="00FE11F5">
        <w:rPr>
          <w:rFonts w:ascii="Courier New" w:hAnsi="Courier New" w:cs="Courier New"/>
          <w:noProof/>
        </w:rPr>
        <w:t>Subscriber</w:t>
      </w:r>
      <w:r>
        <w:rPr>
          <w:noProof/>
        </w:rPr>
        <w:t xml:space="preserve"> Interface</w:t>
      </w:r>
      <w:r>
        <w:rPr>
          <w:noProof/>
        </w:rPr>
        <w:tab/>
      </w:r>
      <w:r w:rsidR="002B27CB">
        <w:rPr>
          <w:noProof/>
        </w:rPr>
        <w:fldChar w:fldCharType="begin"/>
      </w:r>
      <w:r>
        <w:rPr>
          <w:noProof/>
        </w:rPr>
        <w:instrText xml:space="preserve"> PAGEREF _Toc179455230 \h </w:instrText>
      </w:r>
      <w:r w:rsidR="00A228A1">
        <w:rPr>
          <w:noProof/>
        </w:rPr>
      </w:r>
      <w:r w:rsidR="002B27CB">
        <w:rPr>
          <w:noProof/>
        </w:rPr>
        <w:fldChar w:fldCharType="separate"/>
      </w:r>
      <w:r w:rsidR="00A228A1">
        <w:rPr>
          <w:noProof/>
        </w:rPr>
        <w:t>16</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7.6.2</w:t>
      </w:r>
      <w:r>
        <w:rPr>
          <w:rFonts w:asciiTheme="minorHAnsi" w:eastAsiaTheme="minorEastAsia" w:hAnsiTheme="minorHAnsi" w:cstheme="minorBidi"/>
          <w:noProof/>
          <w:kern w:val="0"/>
          <w:sz w:val="24"/>
          <w:szCs w:val="24"/>
        </w:rPr>
        <w:tab/>
      </w:r>
      <w:r w:rsidRPr="00FE11F5">
        <w:rPr>
          <w:rFonts w:ascii="Courier New" w:hAnsi="Courier New" w:cs="Courier New"/>
          <w:noProof/>
        </w:rPr>
        <w:t>Sample</w:t>
      </w:r>
      <w:r>
        <w:rPr>
          <w:noProof/>
        </w:rPr>
        <w:t xml:space="preserve"> Interface</w:t>
      </w:r>
      <w:r>
        <w:rPr>
          <w:noProof/>
        </w:rPr>
        <w:tab/>
      </w:r>
      <w:r w:rsidR="002B27CB">
        <w:rPr>
          <w:noProof/>
        </w:rPr>
        <w:fldChar w:fldCharType="begin"/>
      </w:r>
      <w:r>
        <w:rPr>
          <w:noProof/>
        </w:rPr>
        <w:instrText xml:space="preserve"> PAGEREF _Toc179455231 \h </w:instrText>
      </w:r>
      <w:r w:rsidR="00A228A1">
        <w:rPr>
          <w:noProof/>
        </w:rPr>
      </w:r>
      <w:r w:rsidR="002B27CB">
        <w:rPr>
          <w:noProof/>
        </w:rPr>
        <w:fldChar w:fldCharType="separate"/>
      </w:r>
      <w:r w:rsidR="00A228A1">
        <w:rPr>
          <w:noProof/>
        </w:rPr>
        <w:t>17</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7.6.3</w:t>
      </w:r>
      <w:r>
        <w:rPr>
          <w:rFonts w:asciiTheme="minorHAnsi" w:eastAsiaTheme="minorEastAsia" w:hAnsiTheme="minorHAnsi" w:cstheme="minorBidi"/>
          <w:noProof/>
          <w:kern w:val="0"/>
          <w:sz w:val="24"/>
          <w:szCs w:val="24"/>
        </w:rPr>
        <w:tab/>
      </w:r>
      <w:r w:rsidRPr="00FE11F5">
        <w:rPr>
          <w:rFonts w:ascii="Courier New" w:hAnsi="Courier New" w:cs="Courier New"/>
          <w:noProof/>
        </w:rPr>
        <w:t>DataReader</w:t>
      </w:r>
      <w:r>
        <w:rPr>
          <w:noProof/>
        </w:rPr>
        <w:t xml:space="preserve"> Interface</w:t>
      </w:r>
      <w:r>
        <w:rPr>
          <w:noProof/>
        </w:rPr>
        <w:tab/>
      </w:r>
      <w:r w:rsidR="002B27CB">
        <w:rPr>
          <w:noProof/>
        </w:rPr>
        <w:fldChar w:fldCharType="begin"/>
      </w:r>
      <w:r>
        <w:rPr>
          <w:noProof/>
        </w:rPr>
        <w:instrText xml:space="preserve"> PAGEREF _Toc179455232 \h </w:instrText>
      </w:r>
      <w:r w:rsidR="00A228A1">
        <w:rPr>
          <w:noProof/>
        </w:rPr>
      </w:r>
      <w:r w:rsidR="002B27CB">
        <w:rPr>
          <w:noProof/>
        </w:rPr>
        <w:fldChar w:fldCharType="separate"/>
      </w:r>
      <w:r w:rsidR="00A228A1">
        <w:rPr>
          <w:noProof/>
        </w:rPr>
        <w:t>17</w:t>
      </w:r>
      <w:r w:rsidR="002B27CB">
        <w:rPr>
          <w:noProof/>
        </w:rPr>
        <w:fldChar w:fldCharType="end"/>
      </w:r>
    </w:p>
    <w:p w:rsidR="00B95E87" w:rsidRDefault="00B95E87">
      <w:pPr>
        <w:pStyle w:val="TOC2"/>
        <w:tabs>
          <w:tab w:val="left" w:pos="762"/>
          <w:tab w:val="right" w:leader="dot" w:pos="9350"/>
        </w:tabs>
        <w:rPr>
          <w:rFonts w:asciiTheme="minorHAnsi" w:eastAsiaTheme="minorEastAsia" w:hAnsiTheme="minorHAnsi" w:cstheme="minorBidi"/>
          <w:b w:val="0"/>
          <w:bCs w:val="0"/>
          <w:noProof/>
          <w:kern w:val="0"/>
          <w:sz w:val="24"/>
          <w:szCs w:val="24"/>
        </w:rPr>
      </w:pPr>
      <w:r>
        <w:rPr>
          <w:noProof/>
        </w:rPr>
        <w:t>7.7</w:t>
      </w:r>
      <w:r>
        <w:rPr>
          <w:rFonts w:asciiTheme="minorHAnsi" w:eastAsiaTheme="minorEastAsia" w:hAnsiTheme="minorHAnsi" w:cstheme="minorBidi"/>
          <w:b w:val="0"/>
          <w:bCs w:val="0"/>
          <w:noProof/>
          <w:kern w:val="0"/>
          <w:sz w:val="24"/>
          <w:szCs w:val="24"/>
        </w:rPr>
        <w:tab/>
      </w:r>
      <w:r>
        <w:rPr>
          <w:noProof/>
        </w:rPr>
        <w:t>Extensible and Dynamic Topic Types Module</w:t>
      </w:r>
      <w:r>
        <w:rPr>
          <w:noProof/>
        </w:rPr>
        <w:tab/>
      </w:r>
      <w:r w:rsidR="002B27CB">
        <w:rPr>
          <w:noProof/>
        </w:rPr>
        <w:fldChar w:fldCharType="begin"/>
      </w:r>
      <w:r>
        <w:rPr>
          <w:noProof/>
        </w:rPr>
        <w:instrText xml:space="preserve"> PAGEREF _Toc179455233 \h </w:instrText>
      </w:r>
      <w:r w:rsidR="00A228A1">
        <w:rPr>
          <w:noProof/>
        </w:rPr>
      </w:r>
      <w:r w:rsidR="002B27CB">
        <w:rPr>
          <w:noProof/>
        </w:rPr>
        <w:fldChar w:fldCharType="separate"/>
      </w:r>
      <w:r w:rsidR="00A228A1">
        <w:rPr>
          <w:noProof/>
        </w:rPr>
        <w:t>18</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7.7.1</w:t>
      </w:r>
      <w:r>
        <w:rPr>
          <w:rFonts w:asciiTheme="minorHAnsi" w:eastAsiaTheme="minorEastAsia" w:hAnsiTheme="minorHAnsi" w:cstheme="minorBidi"/>
          <w:noProof/>
          <w:kern w:val="0"/>
          <w:sz w:val="24"/>
          <w:szCs w:val="24"/>
        </w:rPr>
        <w:tab/>
      </w:r>
      <w:r>
        <w:rPr>
          <w:noProof/>
        </w:rPr>
        <w:t>Dynamic Language Binding</w:t>
      </w:r>
      <w:r>
        <w:rPr>
          <w:noProof/>
        </w:rPr>
        <w:tab/>
      </w:r>
      <w:r w:rsidR="002B27CB">
        <w:rPr>
          <w:noProof/>
        </w:rPr>
        <w:fldChar w:fldCharType="begin"/>
      </w:r>
      <w:r>
        <w:rPr>
          <w:noProof/>
        </w:rPr>
        <w:instrText xml:space="preserve"> PAGEREF _Toc179455234 \h </w:instrText>
      </w:r>
      <w:r w:rsidR="00A228A1">
        <w:rPr>
          <w:noProof/>
        </w:rPr>
      </w:r>
      <w:r w:rsidR="002B27CB">
        <w:rPr>
          <w:noProof/>
        </w:rPr>
        <w:fldChar w:fldCharType="separate"/>
      </w:r>
      <w:r w:rsidR="00A228A1">
        <w:rPr>
          <w:noProof/>
        </w:rPr>
        <w:t>18</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7.7.2</w:t>
      </w:r>
      <w:r>
        <w:rPr>
          <w:rFonts w:asciiTheme="minorHAnsi" w:eastAsiaTheme="minorEastAsia" w:hAnsiTheme="minorHAnsi" w:cstheme="minorBidi"/>
          <w:noProof/>
          <w:kern w:val="0"/>
          <w:sz w:val="24"/>
          <w:szCs w:val="24"/>
        </w:rPr>
        <w:tab/>
      </w:r>
      <w:r>
        <w:rPr>
          <w:noProof/>
        </w:rPr>
        <w:t>Built-in Types</w:t>
      </w:r>
      <w:r>
        <w:rPr>
          <w:noProof/>
        </w:rPr>
        <w:tab/>
      </w:r>
      <w:r w:rsidR="002B27CB">
        <w:rPr>
          <w:noProof/>
        </w:rPr>
        <w:fldChar w:fldCharType="begin"/>
      </w:r>
      <w:r>
        <w:rPr>
          <w:noProof/>
        </w:rPr>
        <w:instrText xml:space="preserve"> PAGEREF _Toc179455235 \h </w:instrText>
      </w:r>
      <w:r w:rsidR="00A228A1">
        <w:rPr>
          <w:noProof/>
        </w:rPr>
      </w:r>
      <w:r w:rsidR="002B27CB">
        <w:rPr>
          <w:noProof/>
        </w:rPr>
        <w:fldChar w:fldCharType="separate"/>
      </w:r>
      <w:r w:rsidR="00A228A1">
        <w:rPr>
          <w:noProof/>
        </w:rPr>
        <w:t>20</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7.7.3</w:t>
      </w:r>
      <w:r>
        <w:rPr>
          <w:rFonts w:asciiTheme="minorHAnsi" w:eastAsiaTheme="minorEastAsia" w:hAnsiTheme="minorHAnsi" w:cstheme="minorBidi"/>
          <w:noProof/>
          <w:kern w:val="0"/>
          <w:sz w:val="24"/>
          <w:szCs w:val="24"/>
        </w:rPr>
        <w:tab/>
      </w:r>
      <w:r>
        <w:rPr>
          <w:noProof/>
        </w:rPr>
        <w:t xml:space="preserve">Representing Types with </w:t>
      </w:r>
      <w:r w:rsidRPr="00FE11F5">
        <w:rPr>
          <w:rFonts w:ascii="Courier New" w:hAnsi="Courier New" w:cs="Courier New"/>
          <w:noProof/>
        </w:rPr>
        <w:t>TypeObject</w:t>
      </w:r>
      <w:r>
        <w:rPr>
          <w:noProof/>
        </w:rPr>
        <w:tab/>
      </w:r>
      <w:r w:rsidR="002B27CB">
        <w:rPr>
          <w:noProof/>
        </w:rPr>
        <w:fldChar w:fldCharType="begin"/>
      </w:r>
      <w:r>
        <w:rPr>
          <w:noProof/>
        </w:rPr>
        <w:instrText xml:space="preserve"> PAGEREF _Toc179455236 \h </w:instrText>
      </w:r>
      <w:r w:rsidR="00A228A1">
        <w:rPr>
          <w:noProof/>
        </w:rPr>
      </w:r>
      <w:r w:rsidR="002B27CB">
        <w:rPr>
          <w:noProof/>
        </w:rPr>
        <w:fldChar w:fldCharType="separate"/>
      </w:r>
      <w:r w:rsidR="00A228A1">
        <w:rPr>
          <w:noProof/>
        </w:rPr>
        <w:t>21</w:t>
      </w:r>
      <w:r w:rsidR="002B27CB">
        <w:rPr>
          <w:noProof/>
        </w:rPr>
        <w:fldChar w:fldCharType="end"/>
      </w:r>
    </w:p>
    <w:p w:rsidR="00B95E87" w:rsidRDefault="00B95E87">
      <w:pPr>
        <w:pStyle w:val="TOC1"/>
        <w:tabs>
          <w:tab w:val="left" w:pos="362"/>
          <w:tab w:val="right" w:leader="dot" w:pos="9350"/>
        </w:tabs>
        <w:rPr>
          <w:rFonts w:asciiTheme="minorHAnsi" w:eastAsiaTheme="minorEastAsia" w:hAnsiTheme="minorHAnsi" w:cstheme="minorBidi"/>
          <w:b w:val="0"/>
          <w:bCs w:val="0"/>
          <w:noProof/>
          <w:kern w:val="0"/>
        </w:rPr>
      </w:pPr>
      <w:r>
        <w:rPr>
          <w:noProof/>
        </w:rPr>
        <w:t>8</w:t>
      </w:r>
      <w:r>
        <w:rPr>
          <w:rFonts w:asciiTheme="minorHAnsi" w:eastAsiaTheme="minorEastAsia" w:hAnsiTheme="minorHAnsi" w:cstheme="minorBidi"/>
          <w:b w:val="0"/>
          <w:bCs w:val="0"/>
          <w:noProof/>
          <w:kern w:val="0"/>
        </w:rPr>
        <w:tab/>
      </w:r>
      <w:r>
        <w:rPr>
          <w:noProof/>
        </w:rPr>
        <w:t>Java Type Representation and Language Binding</w:t>
      </w:r>
      <w:r>
        <w:rPr>
          <w:noProof/>
        </w:rPr>
        <w:tab/>
      </w:r>
      <w:r w:rsidR="002B27CB">
        <w:rPr>
          <w:noProof/>
        </w:rPr>
        <w:fldChar w:fldCharType="begin"/>
      </w:r>
      <w:r>
        <w:rPr>
          <w:noProof/>
        </w:rPr>
        <w:instrText xml:space="preserve"> PAGEREF _Toc179455237 \h </w:instrText>
      </w:r>
      <w:r w:rsidR="00A228A1">
        <w:rPr>
          <w:noProof/>
        </w:rPr>
      </w:r>
      <w:r w:rsidR="002B27CB">
        <w:rPr>
          <w:noProof/>
        </w:rPr>
        <w:fldChar w:fldCharType="separate"/>
      </w:r>
      <w:r w:rsidR="00A228A1">
        <w:rPr>
          <w:noProof/>
        </w:rPr>
        <w:t>21</w:t>
      </w:r>
      <w:r w:rsidR="002B27CB">
        <w:rPr>
          <w:noProof/>
        </w:rPr>
        <w:fldChar w:fldCharType="end"/>
      </w:r>
    </w:p>
    <w:p w:rsidR="00B95E87" w:rsidRDefault="00B95E87">
      <w:pPr>
        <w:pStyle w:val="TOC2"/>
        <w:tabs>
          <w:tab w:val="left" w:pos="762"/>
          <w:tab w:val="right" w:leader="dot" w:pos="9350"/>
        </w:tabs>
        <w:rPr>
          <w:rFonts w:asciiTheme="minorHAnsi" w:eastAsiaTheme="minorEastAsia" w:hAnsiTheme="minorHAnsi" w:cstheme="minorBidi"/>
          <w:b w:val="0"/>
          <w:bCs w:val="0"/>
          <w:noProof/>
          <w:kern w:val="0"/>
          <w:sz w:val="24"/>
          <w:szCs w:val="24"/>
        </w:rPr>
      </w:pPr>
      <w:r>
        <w:rPr>
          <w:noProof/>
        </w:rPr>
        <w:t>8.1</w:t>
      </w:r>
      <w:r>
        <w:rPr>
          <w:rFonts w:asciiTheme="minorHAnsi" w:eastAsiaTheme="minorEastAsia" w:hAnsiTheme="minorHAnsi" w:cstheme="minorBidi"/>
          <w:b w:val="0"/>
          <w:bCs w:val="0"/>
          <w:noProof/>
          <w:kern w:val="0"/>
          <w:sz w:val="24"/>
          <w:szCs w:val="24"/>
        </w:rPr>
        <w:tab/>
      </w:r>
      <w:r>
        <w:rPr>
          <w:noProof/>
        </w:rPr>
        <w:t>Default Mappings</w:t>
      </w:r>
      <w:r>
        <w:rPr>
          <w:noProof/>
        </w:rPr>
        <w:tab/>
      </w:r>
      <w:r w:rsidR="002B27CB">
        <w:rPr>
          <w:noProof/>
        </w:rPr>
        <w:fldChar w:fldCharType="begin"/>
      </w:r>
      <w:r>
        <w:rPr>
          <w:noProof/>
        </w:rPr>
        <w:instrText xml:space="preserve"> PAGEREF _Toc179455238 \h </w:instrText>
      </w:r>
      <w:r w:rsidR="00A228A1">
        <w:rPr>
          <w:noProof/>
        </w:rPr>
      </w:r>
      <w:r w:rsidR="002B27CB">
        <w:rPr>
          <w:noProof/>
        </w:rPr>
        <w:fldChar w:fldCharType="separate"/>
      </w:r>
      <w:r w:rsidR="00A228A1">
        <w:rPr>
          <w:noProof/>
        </w:rPr>
        <w:t>21</w:t>
      </w:r>
      <w:r w:rsidR="002B27CB">
        <w:rPr>
          <w:noProof/>
        </w:rPr>
        <w:fldChar w:fldCharType="end"/>
      </w:r>
    </w:p>
    <w:p w:rsidR="00B95E87" w:rsidRDefault="00B95E87">
      <w:pPr>
        <w:pStyle w:val="TOC2"/>
        <w:tabs>
          <w:tab w:val="left" w:pos="762"/>
          <w:tab w:val="right" w:leader="dot" w:pos="9350"/>
        </w:tabs>
        <w:rPr>
          <w:rFonts w:asciiTheme="minorHAnsi" w:eastAsiaTheme="minorEastAsia" w:hAnsiTheme="minorHAnsi" w:cstheme="minorBidi"/>
          <w:b w:val="0"/>
          <w:bCs w:val="0"/>
          <w:noProof/>
          <w:kern w:val="0"/>
          <w:sz w:val="24"/>
          <w:szCs w:val="24"/>
        </w:rPr>
      </w:pPr>
      <w:r>
        <w:rPr>
          <w:noProof/>
        </w:rPr>
        <w:t>8.2</w:t>
      </w:r>
      <w:r>
        <w:rPr>
          <w:rFonts w:asciiTheme="minorHAnsi" w:eastAsiaTheme="minorEastAsia" w:hAnsiTheme="minorHAnsi" w:cstheme="minorBidi"/>
          <w:b w:val="0"/>
          <w:bCs w:val="0"/>
          <w:noProof/>
          <w:kern w:val="0"/>
          <w:sz w:val="24"/>
          <w:szCs w:val="24"/>
        </w:rPr>
        <w:tab/>
      </w:r>
      <w:r>
        <w:rPr>
          <w:noProof/>
        </w:rPr>
        <w:t>Metadata</w:t>
      </w:r>
      <w:r>
        <w:rPr>
          <w:noProof/>
        </w:rPr>
        <w:tab/>
      </w:r>
      <w:r w:rsidR="002B27CB">
        <w:rPr>
          <w:noProof/>
        </w:rPr>
        <w:fldChar w:fldCharType="begin"/>
      </w:r>
      <w:r>
        <w:rPr>
          <w:noProof/>
        </w:rPr>
        <w:instrText xml:space="preserve"> PAGEREF _Toc179455239 \h </w:instrText>
      </w:r>
      <w:r w:rsidR="00A228A1">
        <w:rPr>
          <w:noProof/>
        </w:rPr>
      </w:r>
      <w:r w:rsidR="002B27CB">
        <w:rPr>
          <w:noProof/>
        </w:rPr>
        <w:fldChar w:fldCharType="separate"/>
      </w:r>
      <w:r w:rsidR="00A228A1">
        <w:rPr>
          <w:noProof/>
        </w:rPr>
        <w:t>22</w:t>
      </w:r>
      <w:r w:rsidR="002B27CB">
        <w:rPr>
          <w:noProof/>
        </w:rPr>
        <w:fldChar w:fldCharType="end"/>
      </w:r>
    </w:p>
    <w:p w:rsidR="00B95E87" w:rsidRDefault="00B95E87">
      <w:pPr>
        <w:pStyle w:val="TOC2"/>
        <w:tabs>
          <w:tab w:val="left" w:pos="762"/>
          <w:tab w:val="right" w:leader="dot" w:pos="9350"/>
        </w:tabs>
        <w:rPr>
          <w:rFonts w:asciiTheme="minorHAnsi" w:eastAsiaTheme="minorEastAsia" w:hAnsiTheme="minorHAnsi" w:cstheme="minorBidi"/>
          <w:b w:val="0"/>
          <w:bCs w:val="0"/>
          <w:noProof/>
          <w:kern w:val="0"/>
          <w:sz w:val="24"/>
          <w:szCs w:val="24"/>
        </w:rPr>
      </w:pPr>
      <w:r>
        <w:rPr>
          <w:noProof/>
        </w:rPr>
        <w:t>8.3</w:t>
      </w:r>
      <w:r>
        <w:rPr>
          <w:rFonts w:asciiTheme="minorHAnsi" w:eastAsiaTheme="minorEastAsia" w:hAnsiTheme="minorHAnsi" w:cstheme="minorBidi"/>
          <w:b w:val="0"/>
          <w:bCs w:val="0"/>
          <w:noProof/>
          <w:kern w:val="0"/>
          <w:sz w:val="24"/>
          <w:szCs w:val="24"/>
        </w:rPr>
        <w:tab/>
      </w:r>
      <w:r>
        <w:rPr>
          <w:noProof/>
        </w:rPr>
        <w:t>Primitive Types</w:t>
      </w:r>
      <w:r>
        <w:rPr>
          <w:noProof/>
        </w:rPr>
        <w:tab/>
      </w:r>
      <w:r w:rsidR="002B27CB">
        <w:rPr>
          <w:noProof/>
        </w:rPr>
        <w:fldChar w:fldCharType="begin"/>
      </w:r>
      <w:r>
        <w:rPr>
          <w:noProof/>
        </w:rPr>
        <w:instrText xml:space="preserve"> PAGEREF _Toc179455240 \h </w:instrText>
      </w:r>
      <w:r w:rsidR="00A228A1">
        <w:rPr>
          <w:noProof/>
        </w:rPr>
      </w:r>
      <w:r w:rsidR="002B27CB">
        <w:rPr>
          <w:noProof/>
        </w:rPr>
        <w:fldChar w:fldCharType="separate"/>
      </w:r>
      <w:r w:rsidR="00A228A1">
        <w:rPr>
          <w:noProof/>
        </w:rPr>
        <w:t>22</w:t>
      </w:r>
      <w:r w:rsidR="002B27CB">
        <w:rPr>
          <w:noProof/>
        </w:rPr>
        <w:fldChar w:fldCharType="end"/>
      </w:r>
    </w:p>
    <w:p w:rsidR="00B95E87" w:rsidRDefault="00B95E87">
      <w:pPr>
        <w:pStyle w:val="TOC2"/>
        <w:tabs>
          <w:tab w:val="left" w:pos="762"/>
          <w:tab w:val="right" w:leader="dot" w:pos="9350"/>
        </w:tabs>
        <w:rPr>
          <w:rFonts w:asciiTheme="minorHAnsi" w:eastAsiaTheme="minorEastAsia" w:hAnsiTheme="minorHAnsi" w:cstheme="minorBidi"/>
          <w:b w:val="0"/>
          <w:bCs w:val="0"/>
          <w:noProof/>
          <w:kern w:val="0"/>
          <w:sz w:val="24"/>
          <w:szCs w:val="24"/>
        </w:rPr>
      </w:pPr>
      <w:r>
        <w:rPr>
          <w:noProof/>
        </w:rPr>
        <w:t>8.4</w:t>
      </w:r>
      <w:r>
        <w:rPr>
          <w:rFonts w:asciiTheme="minorHAnsi" w:eastAsiaTheme="minorEastAsia" w:hAnsiTheme="minorHAnsi" w:cstheme="minorBidi"/>
          <w:b w:val="0"/>
          <w:bCs w:val="0"/>
          <w:noProof/>
          <w:kern w:val="0"/>
          <w:sz w:val="24"/>
          <w:szCs w:val="24"/>
        </w:rPr>
        <w:tab/>
      </w:r>
      <w:r>
        <w:rPr>
          <w:noProof/>
        </w:rPr>
        <w:t>Collections</w:t>
      </w:r>
      <w:r>
        <w:rPr>
          <w:noProof/>
        </w:rPr>
        <w:tab/>
      </w:r>
      <w:r w:rsidR="002B27CB">
        <w:rPr>
          <w:noProof/>
        </w:rPr>
        <w:fldChar w:fldCharType="begin"/>
      </w:r>
      <w:r>
        <w:rPr>
          <w:noProof/>
        </w:rPr>
        <w:instrText xml:space="preserve"> PAGEREF _Toc179455241 \h </w:instrText>
      </w:r>
      <w:r w:rsidR="00A228A1">
        <w:rPr>
          <w:noProof/>
        </w:rPr>
      </w:r>
      <w:r w:rsidR="002B27CB">
        <w:rPr>
          <w:noProof/>
        </w:rPr>
        <w:fldChar w:fldCharType="separate"/>
      </w:r>
      <w:r w:rsidR="00A228A1">
        <w:rPr>
          <w:noProof/>
        </w:rPr>
        <w:t>23</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Strings</w:t>
      </w:r>
      <w:r>
        <w:rPr>
          <w:noProof/>
        </w:rPr>
        <w:tab/>
      </w:r>
      <w:r w:rsidR="002B27CB">
        <w:rPr>
          <w:noProof/>
        </w:rPr>
        <w:fldChar w:fldCharType="begin"/>
      </w:r>
      <w:r>
        <w:rPr>
          <w:noProof/>
        </w:rPr>
        <w:instrText xml:space="preserve"> PAGEREF _Toc179455242 \h </w:instrText>
      </w:r>
      <w:r w:rsidR="00A228A1">
        <w:rPr>
          <w:noProof/>
        </w:rPr>
      </w:r>
      <w:r w:rsidR="002B27CB">
        <w:rPr>
          <w:noProof/>
        </w:rPr>
        <w:fldChar w:fldCharType="separate"/>
      </w:r>
      <w:r w:rsidR="00A228A1">
        <w:rPr>
          <w:noProof/>
        </w:rPr>
        <w:t>24</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Pr>
          <w:noProof/>
        </w:rPr>
        <w:t>Maps</w:t>
      </w:r>
      <w:r>
        <w:rPr>
          <w:noProof/>
        </w:rPr>
        <w:tab/>
      </w:r>
      <w:r w:rsidR="002B27CB">
        <w:rPr>
          <w:noProof/>
        </w:rPr>
        <w:fldChar w:fldCharType="begin"/>
      </w:r>
      <w:r>
        <w:rPr>
          <w:noProof/>
        </w:rPr>
        <w:instrText xml:space="preserve"> PAGEREF _Toc179455243 \h </w:instrText>
      </w:r>
      <w:r w:rsidR="00A228A1">
        <w:rPr>
          <w:noProof/>
        </w:rPr>
      </w:r>
      <w:r w:rsidR="002B27CB">
        <w:rPr>
          <w:noProof/>
        </w:rPr>
        <w:fldChar w:fldCharType="separate"/>
      </w:r>
      <w:r w:rsidR="00A228A1">
        <w:rPr>
          <w:noProof/>
        </w:rPr>
        <w:t>24</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Pr>
          <w:noProof/>
        </w:rPr>
        <w:t>Sequences and Arrays</w:t>
      </w:r>
      <w:r>
        <w:rPr>
          <w:noProof/>
        </w:rPr>
        <w:tab/>
      </w:r>
      <w:r w:rsidR="002B27CB">
        <w:rPr>
          <w:noProof/>
        </w:rPr>
        <w:fldChar w:fldCharType="begin"/>
      </w:r>
      <w:r>
        <w:rPr>
          <w:noProof/>
        </w:rPr>
        <w:instrText xml:space="preserve"> PAGEREF _Toc179455244 \h </w:instrText>
      </w:r>
      <w:r w:rsidR="00A228A1">
        <w:rPr>
          <w:noProof/>
        </w:rPr>
      </w:r>
      <w:r w:rsidR="002B27CB">
        <w:rPr>
          <w:noProof/>
        </w:rPr>
        <w:fldChar w:fldCharType="separate"/>
      </w:r>
      <w:r w:rsidR="00A228A1">
        <w:rPr>
          <w:noProof/>
        </w:rPr>
        <w:t>24</w:t>
      </w:r>
      <w:r w:rsidR="002B27CB">
        <w:rPr>
          <w:noProof/>
        </w:rPr>
        <w:fldChar w:fldCharType="end"/>
      </w:r>
    </w:p>
    <w:p w:rsidR="00B95E87" w:rsidRDefault="00B95E87">
      <w:pPr>
        <w:pStyle w:val="TOC2"/>
        <w:tabs>
          <w:tab w:val="left" w:pos="762"/>
          <w:tab w:val="right" w:leader="dot" w:pos="9350"/>
        </w:tabs>
        <w:rPr>
          <w:rFonts w:asciiTheme="minorHAnsi" w:eastAsiaTheme="minorEastAsia" w:hAnsiTheme="minorHAnsi" w:cstheme="minorBidi"/>
          <w:b w:val="0"/>
          <w:bCs w:val="0"/>
          <w:noProof/>
          <w:kern w:val="0"/>
          <w:sz w:val="24"/>
          <w:szCs w:val="24"/>
        </w:rPr>
      </w:pPr>
      <w:r>
        <w:rPr>
          <w:noProof/>
        </w:rPr>
        <w:t>8.5</w:t>
      </w:r>
      <w:r>
        <w:rPr>
          <w:rFonts w:asciiTheme="minorHAnsi" w:eastAsiaTheme="minorEastAsia" w:hAnsiTheme="minorHAnsi" w:cstheme="minorBidi"/>
          <w:b w:val="0"/>
          <w:bCs w:val="0"/>
          <w:noProof/>
          <w:kern w:val="0"/>
          <w:sz w:val="24"/>
          <w:szCs w:val="24"/>
        </w:rPr>
        <w:tab/>
      </w:r>
      <w:r>
        <w:rPr>
          <w:noProof/>
        </w:rPr>
        <w:t>Aggregated Types</w:t>
      </w:r>
      <w:r>
        <w:rPr>
          <w:noProof/>
        </w:rPr>
        <w:tab/>
      </w:r>
      <w:r w:rsidR="002B27CB">
        <w:rPr>
          <w:noProof/>
        </w:rPr>
        <w:fldChar w:fldCharType="begin"/>
      </w:r>
      <w:r>
        <w:rPr>
          <w:noProof/>
        </w:rPr>
        <w:instrText xml:space="preserve"> PAGEREF _Toc179455245 \h </w:instrText>
      </w:r>
      <w:r w:rsidR="00A228A1">
        <w:rPr>
          <w:noProof/>
        </w:rPr>
      </w:r>
      <w:r w:rsidR="002B27CB">
        <w:rPr>
          <w:noProof/>
        </w:rPr>
        <w:fldChar w:fldCharType="separate"/>
      </w:r>
      <w:r w:rsidR="00A228A1">
        <w:rPr>
          <w:noProof/>
        </w:rPr>
        <w:t>24</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Pr>
          <w:noProof/>
        </w:rPr>
        <w:t>Structures</w:t>
      </w:r>
      <w:r>
        <w:rPr>
          <w:noProof/>
        </w:rPr>
        <w:tab/>
      </w:r>
      <w:r w:rsidR="002B27CB">
        <w:rPr>
          <w:noProof/>
        </w:rPr>
        <w:fldChar w:fldCharType="begin"/>
      </w:r>
      <w:r>
        <w:rPr>
          <w:noProof/>
        </w:rPr>
        <w:instrText xml:space="preserve"> PAGEREF _Toc179455246 \h </w:instrText>
      </w:r>
      <w:r w:rsidR="00A228A1">
        <w:rPr>
          <w:noProof/>
        </w:rPr>
      </w:r>
      <w:r w:rsidR="002B27CB">
        <w:rPr>
          <w:noProof/>
        </w:rPr>
        <w:fldChar w:fldCharType="separate"/>
      </w:r>
      <w:r w:rsidR="00A228A1">
        <w:rPr>
          <w:noProof/>
        </w:rPr>
        <w:t>25</w:t>
      </w:r>
      <w:r w:rsidR="002B27CB">
        <w:rPr>
          <w:noProof/>
        </w:rPr>
        <w:fldChar w:fldCharType="end"/>
      </w:r>
    </w:p>
    <w:p w:rsidR="00B95E87" w:rsidRDefault="00B95E87">
      <w:pPr>
        <w:pStyle w:val="TOC3"/>
        <w:tabs>
          <w:tab w:val="left" w:pos="1166"/>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Pr>
          <w:noProof/>
        </w:rPr>
        <w:t>Unions</w:t>
      </w:r>
      <w:r>
        <w:rPr>
          <w:noProof/>
        </w:rPr>
        <w:tab/>
      </w:r>
      <w:r w:rsidR="002B27CB">
        <w:rPr>
          <w:noProof/>
        </w:rPr>
        <w:fldChar w:fldCharType="begin"/>
      </w:r>
      <w:r>
        <w:rPr>
          <w:noProof/>
        </w:rPr>
        <w:instrText xml:space="preserve"> PAGEREF _Toc179455247 \h </w:instrText>
      </w:r>
      <w:r w:rsidR="00A228A1">
        <w:rPr>
          <w:noProof/>
        </w:rPr>
      </w:r>
      <w:r w:rsidR="002B27CB">
        <w:rPr>
          <w:noProof/>
        </w:rPr>
        <w:fldChar w:fldCharType="separate"/>
      </w:r>
      <w:r w:rsidR="00A228A1">
        <w:rPr>
          <w:noProof/>
        </w:rPr>
        <w:t>25</w:t>
      </w:r>
      <w:r w:rsidR="002B27CB">
        <w:rPr>
          <w:noProof/>
        </w:rPr>
        <w:fldChar w:fldCharType="end"/>
      </w:r>
    </w:p>
    <w:p w:rsidR="00B95E87" w:rsidRDefault="00B95E87">
      <w:pPr>
        <w:pStyle w:val="TOC2"/>
        <w:tabs>
          <w:tab w:val="left" w:pos="762"/>
          <w:tab w:val="right" w:leader="dot" w:pos="9350"/>
        </w:tabs>
        <w:rPr>
          <w:rFonts w:asciiTheme="minorHAnsi" w:eastAsiaTheme="minorEastAsia" w:hAnsiTheme="minorHAnsi" w:cstheme="minorBidi"/>
          <w:b w:val="0"/>
          <w:bCs w:val="0"/>
          <w:noProof/>
          <w:kern w:val="0"/>
          <w:sz w:val="24"/>
          <w:szCs w:val="24"/>
        </w:rPr>
      </w:pPr>
      <w:r>
        <w:rPr>
          <w:noProof/>
        </w:rPr>
        <w:t>8.6</w:t>
      </w:r>
      <w:r>
        <w:rPr>
          <w:rFonts w:asciiTheme="minorHAnsi" w:eastAsiaTheme="minorEastAsia" w:hAnsiTheme="minorHAnsi" w:cstheme="minorBidi"/>
          <w:b w:val="0"/>
          <w:bCs w:val="0"/>
          <w:noProof/>
          <w:kern w:val="0"/>
          <w:sz w:val="24"/>
          <w:szCs w:val="24"/>
        </w:rPr>
        <w:tab/>
      </w:r>
      <w:r>
        <w:rPr>
          <w:noProof/>
        </w:rPr>
        <w:t>Enumerations and Bit Sets</w:t>
      </w:r>
      <w:r>
        <w:rPr>
          <w:noProof/>
        </w:rPr>
        <w:tab/>
      </w:r>
      <w:r w:rsidR="002B27CB">
        <w:rPr>
          <w:noProof/>
        </w:rPr>
        <w:fldChar w:fldCharType="begin"/>
      </w:r>
      <w:r>
        <w:rPr>
          <w:noProof/>
        </w:rPr>
        <w:instrText xml:space="preserve"> PAGEREF _Toc179455248 \h </w:instrText>
      </w:r>
      <w:r w:rsidR="00A228A1">
        <w:rPr>
          <w:noProof/>
        </w:rPr>
      </w:r>
      <w:r w:rsidR="002B27CB">
        <w:rPr>
          <w:noProof/>
        </w:rPr>
        <w:fldChar w:fldCharType="separate"/>
      </w:r>
      <w:r w:rsidR="00A228A1">
        <w:rPr>
          <w:noProof/>
        </w:rPr>
        <w:t>25</w:t>
      </w:r>
      <w:r w:rsidR="002B27CB">
        <w:rPr>
          <w:noProof/>
        </w:rPr>
        <w:fldChar w:fldCharType="end"/>
      </w:r>
    </w:p>
    <w:p w:rsidR="00B95E87" w:rsidRDefault="00B95E87">
      <w:pPr>
        <w:pStyle w:val="TOC2"/>
        <w:tabs>
          <w:tab w:val="left" w:pos="762"/>
          <w:tab w:val="right" w:leader="dot" w:pos="9350"/>
        </w:tabs>
        <w:rPr>
          <w:rFonts w:asciiTheme="minorHAnsi" w:eastAsiaTheme="minorEastAsia" w:hAnsiTheme="minorHAnsi" w:cstheme="minorBidi"/>
          <w:b w:val="0"/>
          <w:bCs w:val="0"/>
          <w:noProof/>
          <w:kern w:val="0"/>
          <w:sz w:val="24"/>
          <w:szCs w:val="24"/>
        </w:rPr>
      </w:pPr>
      <w:r>
        <w:rPr>
          <w:noProof/>
        </w:rPr>
        <w:t>8.7</w:t>
      </w:r>
      <w:r>
        <w:rPr>
          <w:rFonts w:asciiTheme="minorHAnsi" w:eastAsiaTheme="minorEastAsia" w:hAnsiTheme="minorHAnsi" w:cstheme="minorBidi"/>
          <w:b w:val="0"/>
          <w:bCs w:val="0"/>
          <w:noProof/>
          <w:kern w:val="0"/>
          <w:sz w:val="24"/>
          <w:szCs w:val="24"/>
        </w:rPr>
        <w:tab/>
      </w:r>
      <w:r>
        <w:rPr>
          <w:noProof/>
        </w:rPr>
        <w:t>Modules</w:t>
      </w:r>
      <w:r>
        <w:rPr>
          <w:noProof/>
        </w:rPr>
        <w:tab/>
      </w:r>
      <w:r w:rsidR="002B27CB">
        <w:rPr>
          <w:noProof/>
        </w:rPr>
        <w:fldChar w:fldCharType="begin"/>
      </w:r>
      <w:r>
        <w:rPr>
          <w:noProof/>
        </w:rPr>
        <w:instrText xml:space="preserve"> PAGEREF _Toc179455249 \h </w:instrText>
      </w:r>
      <w:r w:rsidR="00A228A1">
        <w:rPr>
          <w:noProof/>
        </w:rPr>
      </w:r>
      <w:r w:rsidR="002B27CB">
        <w:rPr>
          <w:noProof/>
        </w:rPr>
        <w:fldChar w:fldCharType="separate"/>
      </w:r>
      <w:r w:rsidR="00A228A1">
        <w:rPr>
          <w:noProof/>
        </w:rPr>
        <w:t>26</w:t>
      </w:r>
      <w:r w:rsidR="002B27CB">
        <w:rPr>
          <w:noProof/>
        </w:rPr>
        <w:fldChar w:fldCharType="end"/>
      </w:r>
    </w:p>
    <w:p w:rsidR="00B95E87" w:rsidRDefault="00B95E87">
      <w:pPr>
        <w:pStyle w:val="TOC2"/>
        <w:tabs>
          <w:tab w:val="left" w:pos="762"/>
          <w:tab w:val="right" w:leader="dot" w:pos="9350"/>
        </w:tabs>
        <w:rPr>
          <w:rFonts w:asciiTheme="minorHAnsi" w:eastAsiaTheme="minorEastAsia" w:hAnsiTheme="minorHAnsi" w:cstheme="minorBidi"/>
          <w:b w:val="0"/>
          <w:bCs w:val="0"/>
          <w:noProof/>
          <w:kern w:val="0"/>
          <w:sz w:val="24"/>
          <w:szCs w:val="24"/>
        </w:rPr>
      </w:pPr>
      <w:r>
        <w:rPr>
          <w:noProof/>
        </w:rPr>
        <w:t>8.8</w:t>
      </w:r>
      <w:r>
        <w:rPr>
          <w:rFonts w:asciiTheme="minorHAnsi" w:eastAsiaTheme="minorEastAsia" w:hAnsiTheme="minorHAnsi" w:cstheme="minorBidi"/>
          <w:b w:val="0"/>
          <w:bCs w:val="0"/>
          <w:noProof/>
          <w:kern w:val="0"/>
          <w:sz w:val="24"/>
          <w:szCs w:val="24"/>
        </w:rPr>
        <w:tab/>
      </w:r>
      <w:r>
        <w:rPr>
          <w:noProof/>
        </w:rPr>
        <w:t>Annotations</w:t>
      </w:r>
      <w:r>
        <w:rPr>
          <w:noProof/>
        </w:rPr>
        <w:tab/>
      </w:r>
      <w:r w:rsidR="002B27CB">
        <w:rPr>
          <w:noProof/>
        </w:rPr>
        <w:fldChar w:fldCharType="begin"/>
      </w:r>
      <w:r>
        <w:rPr>
          <w:noProof/>
        </w:rPr>
        <w:instrText xml:space="preserve"> PAGEREF _Toc179455250 \h </w:instrText>
      </w:r>
      <w:r w:rsidR="00A228A1">
        <w:rPr>
          <w:noProof/>
        </w:rPr>
      </w:r>
      <w:r w:rsidR="002B27CB">
        <w:rPr>
          <w:noProof/>
        </w:rPr>
        <w:fldChar w:fldCharType="separate"/>
      </w:r>
      <w:r w:rsidR="00A228A1">
        <w:rPr>
          <w:noProof/>
        </w:rPr>
        <w:t>26</w:t>
      </w:r>
      <w:r w:rsidR="002B27CB">
        <w:rPr>
          <w:noProof/>
        </w:rPr>
        <w:fldChar w:fldCharType="end"/>
      </w:r>
    </w:p>
    <w:p w:rsidR="00B95E87" w:rsidRDefault="00B95E87">
      <w:pPr>
        <w:pStyle w:val="TOC1"/>
        <w:tabs>
          <w:tab w:val="right" w:leader="dot" w:pos="9350"/>
        </w:tabs>
        <w:rPr>
          <w:rFonts w:asciiTheme="minorHAnsi" w:eastAsiaTheme="minorEastAsia" w:hAnsiTheme="minorHAnsi" w:cstheme="minorBidi"/>
          <w:b w:val="0"/>
          <w:bCs w:val="0"/>
          <w:noProof/>
          <w:kern w:val="0"/>
        </w:rPr>
      </w:pPr>
      <w:r>
        <w:rPr>
          <w:noProof/>
        </w:rPr>
        <w:t>Annex A: Java JAR Library File</w:t>
      </w:r>
      <w:r>
        <w:rPr>
          <w:noProof/>
        </w:rPr>
        <w:tab/>
      </w:r>
      <w:r w:rsidR="002B27CB">
        <w:rPr>
          <w:noProof/>
        </w:rPr>
        <w:fldChar w:fldCharType="begin"/>
      </w:r>
      <w:r>
        <w:rPr>
          <w:noProof/>
        </w:rPr>
        <w:instrText xml:space="preserve"> PAGEREF _Toc179455251 \h </w:instrText>
      </w:r>
      <w:r w:rsidR="00A228A1">
        <w:rPr>
          <w:noProof/>
        </w:rPr>
      </w:r>
      <w:r w:rsidR="002B27CB">
        <w:rPr>
          <w:noProof/>
        </w:rPr>
        <w:fldChar w:fldCharType="separate"/>
      </w:r>
      <w:r w:rsidR="00A228A1">
        <w:rPr>
          <w:noProof/>
        </w:rPr>
        <w:t>27</w:t>
      </w:r>
      <w:r w:rsidR="002B27CB">
        <w:rPr>
          <w:noProof/>
        </w:rPr>
        <w:fldChar w:fldCharType="end"/>
      </w:r>
    </w:p>
    <w:p w:rsidR="00B95E87" w:rsidRDefault="00B95E87">
      <w:pPr>
        <w:pStyle w:val="TOC1"/>
        <w:tabs>
          <w:tab w:val="right" w:leader="dot" w:pos="9350"/>
        </w:tabs>
        <w:rPr>
          <w:rFonts w:asciiTheme="minorHAnsi" w:eastAsiaTheme="minorEastAsia" w:hAnsiTheme="minorHAnsi" w:cstheme="minorBidi"/>
          <w:b w:val="0"/>
          <w:bCs w:val="0"/>
          <w:noProof/>
          <w:kern w:val="0"/>
        </w:rPr>
      </w:pPr>
      <w:r>
        <w:rPr>
          <w:noProof/>
        </w:rPr>
        <w:t>Annex B: Java Source Code</w:t>
      </w:r>
      <w:r>
        <w:rPr>
          <w:noProof/>
        </w:rPr>
        <w:tab/>
      </w:r>
      <w:r w:rsidR="002B27CB">
        <w:rPr>
          <w:noProof/>
        </w:rPr>
        <w:fldChar w:fldCharType="begin"/>
      </w:r>
      <w:r>
        <w:rPr>
          <w:noProof/>
        </w:rPr>
        <w:instrText xml:space="preserve"> PAGEREF _Toc179455252 \h </w:instrText>
      </w:r>
      <w:r w:rsidR="00A228A1">
        <w:rPr>
          <w:noProof/>
        </w:rPr>
      </w:r>
      <w:r w:rsidR="002B27CB">
        <w:rPr>
          <w:noProof/>
        </w:rPr>
        <w:fldChar w:fldCharType="separate"/>
      </w:r>
      <w:r w:rsidR="00A228A1">
        <w:rPr>
          <w:noProof/>
        </w:rPr>
        <w:t>28</w:t>
      </w:r>
      <w:r w:rsidR="002B27CB">
        <w:rPr>
          <w:noProof/>
        </w:rPr>
        <w:fldChar w:fldCharType="end"/>
      </w:r>
    </w:p>
    <w:p w:rsidR="00C26DAF" w:rsidRDefault="002B27CB">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2B27CB">
        <w:fldChar w:fldCharType="begin"/>
      </w:r>
      <w:proofErr w:type="spellStart"/>
      <w:r>
        <w:instrText>xe</w:instrText>
      </w:r>
      <w:proofErr w:type="spellEnd"/>
      <w:r>
        <w:instrText xml:space="preserve"> "Object Management Group, Inc. (OMG)"</w:instrText>
      </w:r>
      <w:r w:rsidR="002B27CB">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2B27CB">
        <w:fldChar w:fldCharType="begin"/>
      </w:r>
      <w:proofErr w:type="spellStart"/>
      <w:proofErr w:type="gramStart"/>
      <w:r>
        <w:instrText>xe</w:instrText>
      </w:r>
      <w:proofErr w:type="spellEnd"/>
      <w:proofErr w:type="gramEnd"/>
      <w:r>
        <w:instrText xml:space="preserve"> "OMG specifications"</w:instrText>
      </w:r>
      <w:r w:rsidR="002B27CB">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beringChange w:id="4" w:author="Rick Warren" w:date="2011-10-05T17:32:00Z" w:original=""/>
        </w:numPr>
      </w:pPr>
      <w:r>
        <w:t>UML</w:t>
      </w:r>
    </w:p>
    <w:p w:rsidR="00C26DAF" w:rsidRDefault="00157CCB">
      <w:pPr>
        <w:pStyle w:val="Bullet1"/>
        <w:numPr>
          <w:ilvl w:val="0"/>
          <w:numId w:val="4"/>
          <w:numberingChange w:id="5" w:author="Rick Warren" w:date="2011-10-05T17:32:00Z" w:original=""/>
        </w:numPr>
      </w:pPr>
      <w:r>
        <w:t>MOF</w:t>
      </w:r>
    </w:p>
    <w:p w:rsidR="00C26DAF" w:rsidRDefault="00157CCB">
      <w:pPr>
        <w:pStyle w:val="Bullet1"/>
        <w:numPr>
          <w:ilvl w:val="0"/>
          <w:numId w:val="4"/>
          <w:numberingChange w:id="6" w:author="Rick Warren" w:date="2011-10-05T17:32:00Z" w:original=""/>
        </w:numPr>
      </w:pPr>
      <w:r>
        <w:t>XMI</w:t>
      </w:r>
    </w:p>
    <w:p w:rsidR="00C26DAF" w:rsidRDefault="00157CCB">
      <w:pPr>
        <w:pStyle w:val="Bullet1"/>
        <w:numPr>
          <w:ilvl w:val="0"/>
          <w:numId w:val="4"/>
          <w:numberingChange w:id="7" w:author="Rick Warren" w:date="2011-10-05T17:32:00Z" w:original=""/>
        </w:numPr>
      </w:pPr>
      <w:r>
        <w:t>CWM</w:t>
      </w:r>
    </w:p>
    <w:p w:rsidR="00C26DAF" w:rsidRDefault="00157CCB">
      <w:pPr>
        <w:pStyle w:val="Bullet1"/>
        <w:numPr>
          <w:ilvl w:val="0"/>
          <w:numId w:val="4"/>
          <w:numberingChange w:id="8" w:author="Rick Warren" w:date="2011-10-05T17:32:00Z" w:original=""/>
        </w:numPr>
      </w:pPr>
      <w:r>
        <w:t>Profile specifications</w:t>
      </w:r>
    </w:p>
    <w:p w:rsidR="00C26DAF" w:rsidRDefault="00157CCB">
      <w:pPr>
        <w:pStyle w:val="PrefaceHeading2"/>
      </w:pPr>
      <w:r>
        <w:t>OMG Middleware Specifications</w:t>
      </w:r>
    </w:p>
    <w:p w:rsidR="00C26DAF" w:rsidRDefault="00157CCB">
      <w:pPr>
        <w:pStyle w:val="Bullet1"/>
        <w:numPr>
          <w:ilvl w:val="0"/>
          <w:numId w:val="4"/>
          <w:numberingChange w:id="9" w:author="Rick Warren" w:date="2011-10-05T17:32:00Z" w:original=""/>
        </w:numPr>
      </w:pPr>
      <w:r>
        <w:t>CORBA/IIOP</w:t>
      </w:r>
    </w:p>
    <w:p w:rsidR="00C26DAF" w:rsidRDefault="00157CCB">
      <w:pPr>
        <w:pStyle w:val="Bullet1"/>
        <w:numPr>
          <w:ilvl w:val="0"/>
          <w:numId w:val="4"/>
          <w:numberingChange w:id="10" w:author="Rick Warren" w:date="2011-10-05T17:32:00Z" w:original=""/>
        </w:numPr>
      </w:pPr>
      <w:r>
        <w:t>IDL/Language Mappings</w:t>
      </w:r>
    </w:p>
    <w:p w:rsidR="00C26DAF" w:rsidRDefault="00157CCB">
      <w:pPr>
        <w:pStyle w:val="Bullet1"/>
        <w:numPr>
          <w:ilvl w:val="0"/>
          <w:numId w:val="4"/>
          <w:numberingChange w:id="11" w:author="Rick Warren" w:date="2011-10-05T17:32:00Z" w:original=""/>
        </w:numPr>
      </w:pPr>
      <w:r>
        <w:t>Specialized CORBA specifications</w:t>
      </w:r>
    </w:p>
    <w:p w:rsidR="00C26DAF" w:rsidRDefault="00157CCB">
      <w:pPr>
        <w:pStyle w:val="Bullet1"/>
        <w:numPr>
          <w:ilvl w:val="0"/>
          <w:numId w:val="4"/>
          <w:numberingChange w:id="12" w:author="Rick Warren" w:date="2011-10-05T17:32:00Z" w:original=""/>
        </w:numPr>
      </w:pPr>
      <w:r>
        <w:t>CORBA Component Model (CCM)</w:t>
      </w:r>
    </w:p>
    <w:p w:rsidR="00C26DAF" w:rsidRDefault="00C26DAF">
      <w:pPr>
        <w:pStyle w:val="Bullet1"/>
        <w:numPr>
          <w:ilvl w:val="0"/>
          <w:numId w:val="0"/>
        </w:numPr>
        <w:ind w:left="360" w:hanging="360"/>
      </w:pPr>
    </w:p>
    <w:p w:rsidR="00C26DAF" w:rsidRDefault="00C26DAF">
      <w:pPr>
        <w:pStyle w:val="Bullet1"/>
        <w:numPr>
          <w:ilvl w:val="0"/>
          <w:numId w:val="0"/>
        </w:numPr>
        <w:ind w:left="360" w:hanging="360"/>
      </w:pPr>
    </w:p>
    <w:p w:rsidR="00C26DAF" w:rsidRDefault="00C26DAF">
      <w:pPr>
        <w:pStyle w:val="Bullet1"/>
        <w:numPr>
          <w:ilvl w:val="0"/>
          <w:numId w:val="0"/>
        </w:numPr>
        <w:ind w:left="360" w:hanging="360"/>
      </w:pPr>
    </w:p>
    <w:p w:rsidR="00C26DAF" w:rsidRDefault="00157CCB">
      <w:pPr>
        <w:pStyle w:val="PrefaceHeading2"/>
      </w:pPr>
      <w:bookmarkStart w:id="13" w:name="DDE_LINK1"/>
      <w:r>
        <w:t>Platf</w:t>
      </w:r>
      <w:bookmarkEnd w:id="13"/>
      <w:r>
        <w:t>orm Specific Model and Interface Specifications</w:t>
      </w:r>
    </w:p>
    <w:p w:rsidR="00C26DAF" w:rsidRDefault="00157CCB">
      <w:pPr>
        <w:pStyle w:val="Bullet1"/>
        <w:numPr>
          <w:ilvl w:val="0"/>
          <w:numId w:val="4"/>
          <w:numberingChange w:id="14" w:author="Rick Warren" w:date="2011-10-05T17:32:00Z" w:original=""/>
        </w:numPr>
      </w:pPr>
      <w:proofErr w:type="spellStart"/>
      <w:r>
        <w:t>CORBAservices</w:t>
      </w:r>
      <w:proofErr w:type="spellEnd"/>
    </w:p>
    <w:p w:rsidR="00C26DAF" w:rsidRDefault="00157CCB">
      <w:pPr>
        <w:pStyle w:val="Bullet1"/>
        <w:numPr>
          <w:ilvl w:val="0"/>
          <w:numId w:val="4"/>
          <w:numberingChange w:id="15" w:author="Rick Warren" w:date="2011-10-05T17:32:00Z" w:original=""/>
        </w:numPr>
      </w:pPr>
      <w:proofErr w:type="spellStart"/>
      <w:r>
        <w:t>CORBAfacilities</w:t>
      </w:r>
      <w:proofErr w:type="spellEnd"/>
    </w:p>
    <w:p w:rsidR="00C26DAF" w:rsidRDefault="00157CCB">
      <w:pPr>
        <w:pStyle w:val="Bullet1"/>
        <w:numPr>
          <w:ilvl w:val="0"/>
          <w:numId w:val="4"/>
          <w:numberingChange w:id="16" w:author="Rick Warren" w:date="2011-10-05T17:32:00Z" w:original=""/>
        </w:numPr>
      </w:pPr>
      <w:r>
        <w:t>OMG Domain specifications</w:t>
      </w:r>
    </w:p>
    <w:p w:rsidR="00C26DAF" w:rsidRDefault="00157CCB">
      <w:pPr>
        <w:pStyle w:val="Bullet1"/>
        <w:numPr>
          <w:ilvl w:val="0"/>
          <w:numId w:val="4"/>
          <w:numberingChange w:id="17" w:author="Rick Warren" w:date="2011-10-05T17:32:00Z" w:original=""/>
        </w:numPr>
      </w:pPr>
      <w:r>
        <w:t>OMG Embedded Intelligence specifications</w:t>
      </w:r>
    </w:p>
    <w:p w:rsidR="00C26DAF" w:rsidRDefault="00157CCB">
      <w:pPr>
        <w:pStyle w:val="Bullet1"/>
        <w:numPr>
          <w:ilvl w:val="0"/>
          <w:numId w:val="4"/>
          <w:numberingChange w:id="18" w:author="Rick Warren" w:date="2011-10-05T17:32:00Z" w:original=""/>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2"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2B27CB">
        <w:rPr>
          <w:color w:val="000000"/>
        </w:rPr>
        <w:fldChar w:fldCharType="begin"/>
      </w:r>
      <w:proofErr w:type="spellStart"/>
      <w:proofErr w:type="gramStart"/>
      <w:r>
        <w:instrText>xe</w:instrText>
      </w:r>
      <w:proofErr w:type="spellEnd"/>
      <w:proofErr w:type="gramEnd"/>
      <w:r>
        <w:instrText xml:space="preserve"> "typographical conventions"</w:instrText>
      </w:r>
      <w:r w:rsidR="002B27CB">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Helvetica/Arial - 10 pt</w:t>
      </w:r>
      <w:r>
        <w:rPr>
          <w:rFonts w:ascii="Times" w:hAnsi="Times" w:cs="Times"/>
          <w:color w:val="000000"/>
        </w:rPr>
        <w:t>: Exceptions</w:t>
      </w:r>
    </w:p>
    <w:p w:rsidR="00C26DAF" w:rsidRDefault="00157CCB">
      <w:pPr>
        <w:pStyle w:val="Body"/>
        <w:tabs>
          <w:tab w:val="right" w:leader="dot" w:pos="8258"/>
        </w:tabs>
        <w:sectPr w:rsidR="00C26DAF">
          <w:footerReference w:type="even" r:id="rId13"/>
          <w:footerReference w:type="default" r:id="rId14"/>
          <w:pgSz w:w="12240" w:h="15840"/>
          <w:pgMar w:top="1440" w:right="1440" w:bottom="1440" w:left="1440" w:footer="1080" w:gutter="0"/>
          <w:pgNumType w:fmt="lowerRoman" w:start="1"/>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numPr>
          <w:numberingChange w:id="19" w:author="Rick Warren" w:date="2011-10-05T17:32:00Z" w:original="%1:1:0:"/>
        </w:numPr>
      </w:pPr>
      <w:bookmarkStart w:id="20" w:name="_Toc179455191"/>
      <w:r w:rsidRPr="00B95E87">
        <w:t>Scope</w:t>
      </w:r>
      <w:bookmarkEnd w:id="20"/>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w:t>
      </w:r>
      <w:proofErr w:type="spellStart"/>
      <w:r>
        <w:t>XTypes</w:t>
      </w:r>
      <w:proofErr w:type="spellEnd"/>
      <w:r>
        <w:t>] and (</w:t>
      </w:r>
      <w:r>
        <w:rPr>
          <w:i/>
          <w:iCs/>
        </w:rPr>
        <w:t>b</w:t>
      </w:r>
      <w:r>
        <w:t>) an API to specifying QoS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numPr>
          <w:numberingChange w:id="21" w:author="Rick Warren" w:date="2011-10-05T17:32:00Z" w:original="%1:2:0:"/>
        </w:numPr>
      </w:pPr>
      <w:bookmarkStart w:id="22" w:name="_Ref134959754"/>
      <w:bookmarkStart w:id="23" w:name="_Toc179455192"/>
      <w:r>
        <w:t>Conformance</w:t>
      </w:r>
      <w:bookmarkEnd w:id="22"/>
      <w:bookmarkEnd w:id="23"/>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w:t>
      </w:r>
      <w:proofErr w:type="gramStart"/>
      <w:r>
        <w:t>specification</w:t>
      </w:r>
      <w:proofErr w:type="gramEnd"/>
      <w:r>
        <w:t xml:space="preserve">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w:t>
      </w:r>
      <w:proofErr w:type="gramStart"/>
      <w:r>
        <w:t>itself</w:t>
      </w:r>
      <w:proofErr w:type="gramEnd"/>
      <w:r>
        <w:t xml:space="preserve">, this PSM recognizes and implements the Extensible and Dynamic Types conformance level for DDS defined by the </w:t>
      </w:r>
      <w:r>
        <w:rPr>
          <w:i/>
          <w:iCs/>
        </w:rPr>
        <w:t>Extensible and Dynamic Topic Types for DDS</w:t>
      </w:r>
      <w:r>
        <w:t xml:space="preserve"> specification [DDS-</w:t>
      </w:r>
      <w:proofErr w:type="spellStart"/>
      <w:r>
        <w:t>XTypes</w:t>
      </w:r>
      <w:proofErr w:type="spellEnd"/>
      <w:r>
        <w:t>]</w:t>
      </w:r>
      <w:r>
        <w:rPr>
          <w:rFonts w:ascii="MS Serif" w:hAnsi="MS Serif"/>
        </w:rPr>
        <w:t>.</w:t>
      </w:r>
    </w:p>
    <w:p w:rsidR="00C26DAF" w:rsidRDefault="00157CCB">
      <w:pPr>
        <w:pStyle w:val="Body"/>
        <w:rPr>
          <w:rFonts w:ascii="MS Serif" w:hAnsi="MS Serif"/>
        </w:rPr>
      </w:pPr>
      <w:r>
        <w:t xml:space="preserve">This PSM furthermore defines methods to create Entities and to set their QoS based on the XML QoS libraries and profiles defined by the </w:t>
      </w:r>
      <w:r>
        <w:rPr>
          <w:i/>
          <w:iCs/>
        </w:rPr>
        <w:t>DDS for Lightweight CCM</w:t>
      </w:r>
      <w:r>
        <w:t xml:space="preserve"> specification. Implementations that support these XML QoS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w:t>
      </w:r>
      <w:proofErr w:type="spellStart"/>
      <w:r>
        <w:t>XTypes</w:t>
      </w:r>
      <w:proofErr w:type="spellEnd"/>
      <w:r>
        <w:t>] and/or in the Java Type Representation section of this specification (</w:t>
      </w:r>
      <w:r w:rsidR="002B27CB">
        <w:fldChar w:fldCharType="begin"/>
      </w:r>
      <w:r>
        <w:instrText xml:space="preserve"> REF _Ref143771053 \r \p \h </w:instrText>
      </w:r>
      <w:r w:rsidR="002B27CB">
        <w:fldChar w:fldCharType="separate"/>
      </w:r>
      <w:r w:rsidR="00A228A1">
        <w:t>8 below</w:t>
      </w:r>
      <w:r w:rsidR="002B27CB">
        <w:fldChar w:fldCharType="end"/>
      </w:r>
      <w:r>
        <w:t>).</w:t>
      </w:r>
    </w:p>
    <w:p w:rsidR="00C26DAF" w:rsidRDefault="00157CCB" w:rsidP="00B95E87">
      <w:pPr>
        <w:pStyle w:val="Heading1"/>
        <w:numPr>
          <w:numberingChange w:id="24" w:author="Rick Warren" w:date="2011-10-05T17:32:00Z" w:original="%1:3:0:"/>
        </w:numPr>
      </w:pPr>
      <w:bookmarkStart w:id="25" w:name="_Toc179455193"/>
      <w:r>
        <w:t>References</w:t>
      </w:r>
      <w:bookmarkEnd w:id="25"/>
    </w:p>
    <w:p w:rsidR="00C26DAF" w:rsidRDefault="00157CCB" w:rsidP="00B95E87">
      <w:pPr>
        <w:pStyle w:val="Heading2"/>
        <w:numPr>
          <w:numberingChange w:id="26" w:author="Rick Warren" w:date="2011-10-05T17:32:00Z" w:original="%1:3:0:.%2:1:0:"/>
        </w:numPr>
      </w:pPr>
      <w:bookmarkStart w:id="27" w:name="_Toc179455194"/>
      <w:r w:rsidRPr="00B95E87">
        <w:t>Normative</w:t>
      </w:r>
      <w:r>
        <w:t xml:space="preserve"> References</w:t>
      </w:r>
      <w:bookmarkEnd w:id="27"/>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Default="00157CCB">
      <w:pPr>
        <w:pStyle w:val="Body"/>
        <w:widowControl/>
        <w:numPr>
          <w:ilvl w:val="0"/>
          <w:numId w:val="5"/>
          <w:numberingChange w:id="28"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w:t>
      </w:r>
      <w:r>
        <w:rPr>
          <w:rStyle w:val="SC1090142"/>
        </w:rPr>
        <w:t xml:space="preserve"> </w:t>
      </w:r>
      <w:r>
        <w:rPr>
          <w:rStyle w:val="SC1090142"/>
          <w:i/>
          <w:iCs/>
        </w:rPr>
        <w:t>Data Distribution Service for Real-Time Systems Specification</w:t>
      </w:r>
      <w:r>
        <w:rPr>
          <w:rStyle w:val="SC1090142"/>
        </w:rPr>
        <w:t>, version 1.2 (OMG document formal/2007-01-01).</w:t>
      </w:r>
    </w:p>
    <w:p w:rsidR="00C26DAF" w:rsidRDefault="00157CCB">
      <w:pPr>
        <w:pStyle w:val="Body"/>
        <w:widowControl/>
        <w:numPr>
          <w:ilvl w:val="0"/>
          <w:numId w:val="5"/>
          <w:numberingChange w:id="29"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[DDS-CCM]</w:t>
      </w:r>
      <w:r>
        <w:rPr>
          <w:rStyle w:val="SC1090142"/>
        </w:rPr>
        <w:t xml:space="preserve"> </w:t>
      </w:r>
      <w:r>
        <w:rPr>
          <w:rStyle w:val="SC1090142"/>
          <w:i/>
          <w:iCs/>
        </w:rPr>
        <w:t>DDS for Lightweight CCM</w:t>
      </w:r>
      <w:r>
        <w:rPr>
          <w:rStyle w:val="SC1090142"/>
        </w:rPr>
        <w:t>, version 1.0 Beta 1 (OMG document ptc/2009-02-02).</w:t>
      </w:r>
    </w:p>
    <w:p w:rsidR="00C26DAF" w:rsidRDefault="00157CCB">
      <w:pPr>
        <w:pStyle w:val="Body"/>
        <w:widowControl/>
        <w:numPr>
          <w:ilvl w:val="0"/>
          <w:numId w:val="5"/>
          <w:numberingChange w:id="30"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w:t>
      </w:r>
      <w:proofErr w:type="spellStart"/>
      <w:r>
        <w:rPr>
          <w:rStyle w:val="SC1090142"/>
          <w:b/>
          <w:bCs/>
        </w:rPr>
        <w:t>XTypes</w:t>
      </w:r>
      <w:proofErr w:type="spellEnd"/>
      <w:r>
        <w:rPr>
          <w:rStyle w:val="SC1090142"/>
          <w:b/>
          <w:bCs/>
        </w:rPr>
        <w:t>]</w:t>
      </w:r>
      <w:r>
        <w:rPr>
          <w:rStyle w:val="SC1090142"/>
          <w:i/>
          <w:iCs/>
        </w:rPr>
        <w:t xml:space="preserve"> Extensible and Dynamic Topic Types for DDS</w:t>
      </w:r>
      <w:r>
        <w:rPr>
          <w:rStyle w:val="SC1090142"/>
        </w:rPr>
        <w:t>, version 1.0 Beta 1 (OMG document ptc/2010-05-12).</w:t>
      </w:r>
    </w:p>
    <w:p w:rsidR="00C26DAF" w:rsidRDefault="00157CCB">
      <w:pPr>
        <w:pStyle w:val="Body"/>
        <w:widowControl/>
        <w:numPr>
          <w:ilvl w:val="0"/>
          <w:numId w:val="5"/>
          <w:numberingChange w:id="31"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 xml:space="preserve">[Java-Lang] </w:t>
      </w:r>
      <w:r>
        <w:rPr>
          <w:i/>
          <w:iCs/>
        </w:rPr>
        <w:t>The Java Language Specification, Third Edition</w:t>
      </w:r>
      <w:r>
        <w:t>, published by Addison Wesley in 2005 with ISBN 0321246780</w:t>
      </w:r>
    </w:p>
    <w:p w:rsidR="00C26DAF" w:rsidRDefault="00157CCB">
      <w:pPr>
        <w:pStyle w:val="Body"/>
        <w:widowControl/>
        <w:numPr>
          <w:ilvl w:val="0"/>
          <w:numId w:val="5"/>
          <w:numberingChange w:id="32"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Pr>
          <w:b/>
          <w:bCs/>
        </w:rPr>
        <w:t>[XML]</w:t>
      </w:r>
      <w:r>
        <w:t xml:space="preserve"> </w:t>
      </w:r>
      <w:r>
        <w:rPr>
          <w:i/>
          <w:iCs/>
        </w:rPr>
        <w:t>Extensible Markup Language</w:t>
      </w:r>
      <w:r>
        <w:t xml:space="preserve"> (XML), version 1.1, Second Edition (W3C recommendation, August 2006).</w:t>
      </w:r>
    </w:p>
    <w:p w:rsidR="00C26DAF" w:rsidRDefault="00157CCB" w:rsidP="00B95E87">
      <w:pPr>
        <w:pStyle w:val="Heading2"/>
        <w:numPr>
          <w:numberingChange w:id="33" w:author="Rick Warren" w:date="2011-10-05T17:32:00Z" w:original="%1:3:0:.%2:2:0:"/>
        </w:numPr>
      </w:pPr>
      <w:bookmarkStart w:id="34" w:name="_Toc179455195"/>
      <w:r>
        <w:t>Non-Normative References</w:t>
      </w:r>
      <w:bookmarkEnd w:id="34"/>
    </w:p>
    <w:p w:rsidR="00C26DAF" w:rsidRDefault="00157CCB">
      <w:pPr>
        <w:pStyle w:val="Body"/>
      </w:pPr>
      <w:r>
        <w:t>The following non-normative references are provided for informational purposes.</w:t>
      </w:r>
    </w:p>
    <w:p w:rsidR="00C26DAF" w:rsidRDefault="00157CCB">
      <w:pPr>
        <w:pStyle w:val="Body"/>
        <w:numPr>
          <w:ilvl w:val="0"/>
          <w:numId w:val="31"/>
          <w:numberingChange w:id="35" w:author="Rick Warren" w:date="2011-10-05T17:32:00Z" w:original=""/>
        </w:numPr>
        <w:rPr>
          <w:rFonts w:ascii="MS Serif" w:hAnsi="MS Serif"/>
        </w:rPr>
      </w:pPr>
      <w:r>
        <w:rPr>
          <w:b/>
          <w:bCs/>
        </w:rPr>
        <w:t>[JMS]</w:t>
      </w:r>
      <w:r>
        <w:t xml:space="preserve"> </w:t>
      </w:r>
      <w:r>
        <w:rPr>
          <w:i/>
          <w:iCs/>
        </w:rPr>
        <w:t>Java Message Service Specification</w:t>
      </w:r>
      <w:r>
        <w:t xml:space="preserve">, version 1.1 (Sun Microsystems, </w:t>
      </w:r>
      <w:hyperlink r:id="rId15" w:history="1">
        <w:r>
          <w:rPr>
            <w:rStyle w:val="Hyperlink"/>
          </w:rPr>
          <w:t>http://java.sun.com/products/jms/docs.html</w:t>
        </w:r>
      </w:hyperlink>
      <w:r>
        <w:t>).</w:t>
      </w:r>
    </w:p>
    <w:p w:rsidR="00C26DAF" w:rsidRDefault="00157CCB" w:rsidP="00B95E87">
      <w:pPr>
        <w:pStyle w:val="Heading1"/>
        <w:numPr>
          <w:numberingChange w:id="36" w:author="Rick Warren" w:date="2011-10-05T17:32:00Z" w:original="%1:4:0:"/>
        </w:numPr>
      </w:pPr>
      <w:bookmarkStart w:id="37" w:name="_Toc179455196"/>
      <w:r>
        <w:t>Terms and Definitions</w:t>
      </w:r>
      <w:bookmarkEnd w:id="37"/>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w:t>
      </w:r>
      <w:proofErr w:type="gramStart"/>
      <w:r>
        <w:rPr>
          <w:rStyle w:val="CodeChar"/>
        </w:rPr>
        <w:t>jar</w:t>
      </w:r>
      <w:r>
        <w:t>, that</w:t>
      </w:r>
      <w:proofErr w:type="gramEnd"/>
      <w:r>
        <w:t xml:space="preserve">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t>Java Runtime Environment (JRE)</w:t>
      </w:r>
    </w:p>
    <w:p w:rsidR="00C26DAF" w:rsidRDefault="00157CCB">
      <w:pPr>
        <w:pStyle w:val="Body"/>
        <w:rPr>
          <w:rFonts w:ascii="MS Serif" w:hAnsi="MS Serif"/>
        </w:rPr>
      </w:pPr>
      <w:proofErr w:type="gramStart"/>
      <w:r>
        <w:t>The environment within which Java applications execute.</w:t>
      </w:r>
      <w:proofErr w:type="gramEnd"/>
      <w:r>
        <w:t xml:space="preserv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t>Java Virtual Machine (JVM)</w:t>
      </w:r>
    </w:p>
    <w:p w:rsidR="00C26DAF" w:rsidRDefault="00157CCB">
      <w:pPr>
        <w:pStyle w:val="Body"/>
        <w:rPr>
          <w:rFonts w:ascii="MS Serif" w:hAnsi="MS Serif"/>
        </w:rPr>
      </w:pPr>
      <w:r>
        <w:t>An abstract computing machine capable of executing interpreted and/or compiled Java byte code. JVM implementations typically take the form of executables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 xml:space="preserve">An abstract definition of a facility, often expressed with the aid of formal or semi-formal modeling languages such as OMG </w:t>
      </w:r>
      <w:proofErr w:type="gramStart"/>
      <w:r>
        <w:t>UML, that</w:t>
      </w:r>
      <w:proofErr w:type="gramEnd"/>
      <w:r>
        <w:t xml:space="preserve">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proofErr w:type="gramStart"/>
      <w:r>
        <w:t>A concrete definition of a facility, typically based on a corresponding PIM, in which all implementation-specific dependencies have been resolved.</w:t>
      </w:r>
      <w:proofErr w:type="gramEnd"/>
    </w:p>
    <w:p w:rsidR="00C26DAF" w:rsidRDefault="00157CCB" w:rsidP="00B95E87">
      <w:pPr>
        <w:pStyle w:val="Heading1"/>
        <w:numPr>
          <w:numberingChange w:id="38" w:author="Rick Warren" w:date="2011-10-05T17:32:00Z" w:original="%1:5:0:"/>
        </w:numPr>
      </w:pPr>
      <w:bookmarkStart w:id="39" w:name="_Toc179455197"/>
      <w:r>
        <w:t>Symbols</w:t>
      </w:r>
      <w:bookmarkEnd w:id="39"/>
    </w:p>
    <w:p w:rsidR="00C26DAF" w:rsidRDefault="00157CCB">
      <w:pPr>
        <w:pStyle w:val="Body"/>
        <w:rPr>
          <w:rFonts w:ascii="MS Serif" w:hAnsi="MS Serif"/>
        </w:rPr>
      </w:pPr>
      <w:r>
        <w:t>This specification does not define any symbols or abbreviations.</w:t>
      </w:r>
    </w:p>
    <w:p w:rsidR="00C26DAF" w:rsidRDefault="00157CCB" w:rsidP="00B95E87">
      <w:pPr>
        <w:pStyle w:val="Heading1"/>
        <w:numPr>
          <w:numberingChange w:id="40" w:author="Rick Warren" w:date="2011-10-05T17:32:00Z" w:original="%1:6:0:"/>
        </w:numPr>
      </w:pPr>
      <w:bookmarkStart w:id="41" w:name="_Toc179455198"/>
      <w:r>
        <w:t>Additional Information</w:t>
      </w:r>
      <w:bookmarkEnd w:id="41"/>
    </w:p>
    <w:p w:rsidR="00C26DAF" w:rsidRDefault="00157CCB" w:rsidP="00B95E87">
      <w:pPr>
        <w:pStyle w:val="Heading2"/>
        <w:numPr>
          <w:numberingChange w:id="42" w:author="Rick Warren" w:date="2011-10-05T17:32:00Z" w:original="%1:6:0:.%2:1:0:"/>
        </w:numPr>
      </w:pPr>
      <w:bookmarkStart w:id="43" w:name="_Toc179455199"/>
      <w:r>
        <w:t>Changes to Adopted OMG Specifications</w:t>
      </w:r>
      <w:bookmarkEnd w:id="43"/>
    </w:p>
    <w:p w:rsidR="00C26DAF" w:rsidRDefault="00157CCB">
      <w:pPr>
        <w:pStyle w:val="Body"/>
      </w:pPr>
      <w:r>
        <w:t>This specification does not extend or modify any existing OMG specifications.</w:t>
      </w:r>
    </w:p>
    <w:p w:rsidR="00C26DAF" w:rsidRDefault="00157CCB" w:rsidP="00B95E87">
      <w:pPr>
        <w:pStyle w:val="Heading2"/>
        <w:numPr>
          <w:numberingChange w:id="44" w:author="Rick Warren" w:date="2011-10-05T17:32:00Z" w:original="%1:6:0:.%2:2:0:"/>
        </w:numPr>
      </w:pPr>
      <w:bookmarkStart w:id="45" w:name="_Ref134958252"/>
      <w:bookmarkStart w:id="46" w:name="_Toc179455200"/>
      <w:r>
        <w:t>Relationships to Non-OMG Specifications</w:t>
      </w:r>
      <w:bookmarkEnd w:id="45"/>
      <w:bookmarkEnd w:id="46"/>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beringChange w:id="47"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beringChange w:id="48" w:author="Rick Warren" w:date="2011-10-05T17:32:00Z" w:original=""/>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Allowing the PSM to support Java ME would have made it less usable for the majority of potential users: as of the publication of this specification, Java ME platforms lack support for many modern collections and Java language features. At the same time, support for 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numPr>
          <w:numberingChange w:id="49" w:author="Rick Warren" w:date="2011-10-05T17:32:00Z" w:original="%1:6:0:.%2:3:0:"/>
        </w:numPr>
      </w:pPr>
      <w:bookmarkStart w:id="50" w:name="_Toc179455201"/>
      <w:r>
        <w:t>Acknowledgements</w:t>
      </w:r>
      <w:bookmarkEnd w:id="50"/>
    </w:p>
    <w:p w:rsidR="00C26DAF" w:rsidRDefault="00157CCB">
      <w:pPr>
        <w:pStyle w:val="Body"/>
      </w:pPr>
      <w:r>
        <w:t>The following companies submitted this specification:</w:t>
      </w:r>
      <w:r>
        <w:br/>
      </w:r>
    </w:p>
    <w:p w:rsidR="00C26DAF" w:rsidRDefault="00157CCB">
      <w:pPr>
        <w:pStyle w:val="ListBullet"/>
        <w:numPr>
          <w:ilvl w:val="0"/>
          <w:numId w:val="4"/>
          <w:numberingChange w:id="51" w:author="Rick Warren" w:date="2011-10-05T17:32:00Z" w:original=""/>
        </w:numPr>
      </w:pPr>
      <w:r>
        <w:t>Real-Time Innovations, Inc. (RTI)</w:t>
      </w:r>
    </w:p>
    <w:p w:rsidR="00C26DAF" w:rsidRDefault="00157CCB">
      <w:pPr>
        <w:pStyle w:val="ListBullet"/>
        <w:numPr>
          <w:ilvl w:val="0"/>
          <w:numId w:val="4"/>
          <w:numberingChange w:id="52" w:author="Rick Warren" w:date="2011-10-05T17:32:00Z" w:original=""/>
        </w:numPr>
      </w:pPr>
      <w:r>
        <w:t>PrismTech</w:t>
      </w:r>
      <w:r>
        <w:br/>
      </w:r>
      <w:r>
        <w:br/>
      </w:r>
      <w:r>
        <w:br/>
      </w:r>
    </w:p>
    <w:p w:rsidR="00C26DAF" w:rsidRDefault="00157CCB" w:rsidP="00B95E87">
      <w:pPr>
        <w:pStyle w:val="Heading1"/>
        <w:numPr>
          <w:numberingChange w:id="53" w:author="Rick Warren" w:date="2011-10-05T17:32:00Z" w:original="%1:7:0:"/>
        </w:numPr>
      </w:pPr>
      <w:bookmarkStart w:id="54" w:name="_Ref134957713"/>
      <w:bookmarkStart w:id="55" w:name="_Toc179455202"/>
      <w:r>
        <w:t>Java 5 Language PSM for DDS</w:t>
      </w:r>
      <w:bookmarkEnd w:id="54"/>
      <w:bookmarkEnd w:id="55"/>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numPr>
          <w:numberingChange w:id="56" w:author="Rick Warren" w:date="2011-10-05T17:32:00Z" w:original="%1:7:0:.%2:1:0:"/>
        </w:numPr>
      </w:pPr>
      <w:bookmarkStart w:id="57" w:name="_Toc179455203"/>
      <w:r>
        <w:t>General Concerns and Conventions</w:t>
      </w:r>
      <w:bookmarkEnd w:id="57"/>
    </w:p>
    <w:p w:rsidR="00C26DAF" w:rsidRDefault="00157CCB">
      <w:pPr>
        <w:pStyle w:val="Body"/>
      </w:pPr>
      <w:r>
        <w:t>This section defines those elements of this specification that cut across multiple DDS modules.</w:t>
      </w:r>
    </w:p>
    <w:p w:rsidR="00C26DAF" w:rsidRDefault="00157CCB" w:rsidP="00B95E87">
      <w:pPr>
        <w:pStyle w:val="Heading3"/>
        <w:numPr>
          <w:numberingChange w:id="58" w:author="Rick Warren" w:date="2011-10-05T17:32:00Z" w:original="%1:7:0:.%2:1:0:.%3:1:0:"/>
        </w:numPr>
      </w:pPr>
      <w:bookmarkStart w:id="59" w:name="_Ref134958313"/>
      <w:bookmarkStart w:id="60" w:name="_Ref134966439"/>
      <w:bookmarkStart w:id="61" w:name="_Toc179455204"/>
      <w:r>
        <w:t xml:space="preserve">Packages and Type </w:t>
      </w:r>
      <w:r w:rsidRPr="00B95E87">
        <w:t>Organization</w:t>
      </w:r>
      <w:bookmarkEnd w:id="59"/>
      <w:bookmarkEnd w:id="60"/>
      <w:bookmarkEnd w:id="61"/>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Annex A: Java JAR Library File</w:t>
      </w:r>
      <w:r>
        <w:t>).</w:t>
      </w:r>
    </w:p>
    <w:p w:rsidR="00C26DAF" w:rsidRDefault="00157CCB">
      <w:pPr>
        <w:pStyle w:val="Body"/>
        <w:rPr>
          <w:rFonts w:ascii="MS Serif" w:hAnsi="MS Serif"/>
        </w:rPr>
      </w:pPr>
      <w:r>
        <w:t>All those types that are abstract—including interfaces and abstract classes—</w:t>
      </w:r>
      <w:proofErr w:type="gramStart"/>
      <w:r>
        <w:t>are intended to be implemented</w:t>
      </w:r>
      <w:proofErr w:type="gramEnd"/>
      <w:r>
        <w:t xml:space="preserve">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This PSM divides the types it defines into multiple packages, rather than collocating them in a single package, for the following reasons:</w:t>
      </w:r>
    </w:p>
    <w:p w:rsidR="00C26DAF" w:rsidRDefault="00157CCB">
      <w:pPr>
        <w:pStyle w:val="Body"/>
        <w:numPr>
          <w:ilvl w:val="0"/>
          <w:numId w:val="31"/>
          <w:numberingChange w:id="62"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beringChange w:id="63"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beringChange w:id="64"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 xml:space="preserve">The package organization parallels the namespace organization of the C++ PSM for DDS, facilitating </w:t>
      </w:r>
      <w:proofErr w:type="gramStart"/>
      <w:r>
        <w:t>cross-training</w:t>
      </w:r>
      <w:proofErr w:type="gramEnd"/>
      <w:r>
        <w:t xml:space="preserve"> across languages.</w:t>
      </w:r>
    </w:p>
    <w:p w:rsidR="00C26DAF" w:rsidRDefault="00157CCB" w:rsidP="00B95E87">
      <w:pPr>
        <w:pStyle w:val="Heading3"/>
        <w:numPr>
          <w:numberingChange w:id="65" w:author="Rick Warren" w:date="2011-10-05T17:32:00Z" w:original="%1:7:0:.%2:1:0:.%3:2:0:"/>
        </w:numPr>
      </w:pPr>
      <w:bookmarkStart w:id="66" w:name="_Toc179455205"/>
      <w:r>
        <w:t>Implementation Coexistence</w:t>
      </w:r>
      <w:bookmarkEnd w:id="66"/>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beringChange w:id="67" w:author="Rick Warren" w:date="2011-10-05T17:32:00Z" w:original=""/>
        </w:numPr>
        <w:rPr>
          <w:rFonts w:ascii="MS Serif" w:hAnsi="MS Serif"/>
        </w:rPr>
      </w:pPr>
      <w:r>
        <w:t xml:space="preserve">It shall be possible to pass an instance of any value type (see section </w:t>
      </w:r>
      <w:r w:rsidR="002B27CB">
        <w:fldChar w:fldCharType="begin"/>
      </w:r>
      <w:r>
        <w:instrText xml:space="preserve"> REF _Ref147378160 \r \h </w:instrText>
      </w:r>
      <w:r w:rsidR="002B27CB">
        <w:fldChar w:fldCharType="separate"/>
      </w:r>
      <w:r w:rsidR="00A228A1">
        <w:t>7.2.3</w:t>
      </w:r>
      <w:r w:rsidR="002B27CB">
        <w:fldChar w:fldCharType="end"/>
      </w:r>
      <w:r>
        <w:t xml:space="preserve">) created by one 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beringChange w:id="68" w:author="Rick Warren" w:date="2011-10-05T17:32:00Z" w:original=""/>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numPr>
          <w:numberingChange w:id="69" w:author="Rick Warren" w:date="2011-10-05T17:32:00Z" w:original="%1:7:0:.%2:1:0:.%3:3:0:"/>
        </w:numPr>
      </w:pPr>
      <w:bookmarkStart w:id="70" w:name="_Ref134966238"/>
      <w:bookmarkStart w:id="71" w:name="_Ref134967993"/>
      <w:bookmarkStart w:id="72" w:name="_Toc179455206"/>
      <w:r>
        <w:t>Resource Management</w:t>
      </w:r>
      <w:bookmarkEnd w:id="70"/>
      <w:bookmarkEnd w:id="71"/>
      <w:bookmarkEnd w:id="72"/>
    </w:p>
    <w:p w:rsidR="00C26DAF" w:rsidRDefault="00157CCB">
      <w:pPr>
        <w:pStyle w:val="Body"/>
        <w:rPr>
          <w:rFonts w:ascii="MS Serif" w:hAnsi="MS Serif"/>
        </w:rPr>
      </w:pPr>
      <w:r>
        <w:t>The use of interfaces instead of classes requires the introduction of an explicit factory pattern for the construction of objects of all DDS types. For some types (Entities in particular), this pattern is already explicit in the DDS PIM. For other types (such as QoS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r>
        <w:rPr>
          <w:rStyle w:val="CodeChar"/>
        </w:rPr>
        <w:t>DataWriter</w:t>
      </w:r>
      <w:r>
        <w:t>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beringChange w:id="73" w:author="Rick Warren" w:date="2011-10-05T17:32:00Z" w:original=""/>
        </w:numPr>
      </w:pPr>
      <w:r>
        <w:t>Any object to which the application has a direct reference is still in use.</w:t>
      </w:r>
    </w:p>
    <w:p w:rsidR="00C26DAF" w:rsidRDefault="00157CCB">
      <w:pPr>
        <w:pStyle w:val="Body"/>
        <w:numPr>
          <w:ilvl w:val="0"/>
          <w:numId w:val="17"/>
          <w:numberingChange w:id="74" w:author="Rick Warren" w:date="2011-10-05T17:32:00Z" w:original=""/>
        </w:numPr>
      </w:pPr>
      <w:r>
        <w:t>Any entity with a non-null listener is still in use.</w:t>
      </w:r>
    </w:p>
    <w:p w:rsidR="00C26DAF" w:rsidRDefault="00157CCB">
      <w:pPr>
        <w:pStyle w:val="Body"/>
        <w:numPr>
          <w:ilvl w:val="0"/>
          <w:numId w:val="17"/>
          <w:numberingChange w:id="75" w:author="Rick Warren" w:date="2011-10-05T17:32:00Z" w:original=""/>
        </w:numPr>
      </w:pPr>
      <w:r>
        <w:t>Any object that has been explicitly retained is still in use</w:t>
      </w:r>
    </w:p>
    <w:p w:rsidR="00C26DAF" w:rsidRDefault="00157CCB">
      <w:pPr>
        <w:pStyle w:val="Body"/>
        <w:numPr>
          <w:ilvl w:val="0"/>
          <w:numId w:val="17"/>
          <w:numberingChange w:id="76" w:author="Rick Warren" w:date="2011-10-05T17:32:00Z" w:original=""/>
        </w:numPr>
        <w:rPr>
          <w:rFonts w:ascii="MS Serif" w:hAnsi="MS Serif"/>
        </w:rPr>
      </w:pPr>
      <w:r>
        <w:t>The creator of any object that is still in use is itself still in use.</w:t>
      </w:r>
    </w:p>
    <w:p w:rsidR="00C26DAF" w:rsidRDefault="00157CCB" w:rsidP="00B95E87">
      <w:pPr>
        <w:pStyle w:val="Heading3"/>
        <w:numPr>
          <w:numberingChange w:id="77" w:author="Rick Warren" w:date="2011-10-05T17:32:00Z" w:original="%1:7:0:.%2:1:0:.%3:4:0:"/>
        </w:numPr>
      </w:pPr>
      <w:bookmarkStart w:id="78" w:name="_Toc179455207"/>
      <w:r>
        <w:t>Concurrency and Reentrancy</w:t>
      </w:r>
      <w:bookmarkEnd w:id="78"/>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beringChange w:id="79" w:author="Rick Warren" w:date="2011-10-05T17:32:00Z" w:original=""/>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beringChange w:id="80" w:author="Rick Warren" w:date="2011-10-05T17:32:00Z" w:original=""/>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beringChange w:id="81" w:author="Rick Warren" w:date="2011-10-05T17:32:00Z" w:original=""/>
        </w:numPr>
        <w:rPr>
          <w:rFonts w:ascii="MS Serif" w:hAnsi="MS Serif"/>
        </w:rPr>
      </w:pPr>
      <w:r>
        <w:t xml:space="preserve">All </w:t>
      </w:r>
      <w:r>
        <w:rPr>
          <w:rStyle w:val="CodeChar"/>
        </w:rPr>
        <w:t>Bootstrap</w:t>
      </w:r>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beringChange w:id="82" w:author="Rick Warren" w:date="2011-10-05T17:32:00Z" w:original=""/>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beringChange w:id="83" w:author="Rick Warren" w:date="2011-10-05T17:32:00Z" w:original=""/>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beringChange w:id="84" w:author="Rick Warren" w:date="2011-10-05T17:32:00Z" w:original=""/>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mutexes within their implementation need not permit </w:t>
      </w:r>
      <w:r>
        <w:rPr>
          <w:rStyle w:val="CodeChar"/>
        </w:rPr>
        <w:t>close</w:t>
      </w:r>
      <w:r>
        <w:t xml:space="preserve"> invocations currently with other method invocations. This is to allow implementations to dispose of these mutexes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numPr>
          <w:numberingChange w:id="85" w:author="Rick Warren" w:date="2011-10-05T17:32:00Z" w:original="%1:7:0:.%2:1:0:.%3:5:0:"/>
        </w:numPr>
      </w:pPr>
      <w:bookmarkStart w:id="86" w:name="_Toc179455208"/>
      <w:r>
        <w:t>Method Signature Conventions</w:t>
      </w:r>
      <w:bookmarkEnd w:id="86"/>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t>Properties defined by the DDS PIM are expressed as sets of accessor and mutator methods. The signatures of these methods conform to the following convention:</w:t>
      </w:r>
    </w:p>
    <w:p w:rsidR="00C26DAF" w:rsidRDefault="00157CCB">
      <w:pPr>
        <w:pStyle w:val="Body"/>
        <w:numPr>
          <w:ilvl w:val="0"/>
          <w:numId w:val="8"/>
          <w:numberingChange w:id="87" w:author="Rick Warren" w:date="2011-10-05T17:32:00Z" w:original=""/>
        </w:numPr>
        <w:rPr>
          <w:rFonts w:ascii="MS Serif" w:hAnsi="MS Serif"/>
        </w:rPr>
      </w:pPr>
      <w:r>
        <w:t xml:space="preserve">Mutators are named </w:t>
      </w:r>
      <w:r>
        <w:rPr>
          <w:rStyle w:val="CodeChar"/>
        </w:rPr>
        <w:t>set&lt;</w:t>
      </w:r>
      <w:r>
        <w:rPr>
          <w:rStyle w:val="CodeChar"/>
          <w:i/>
          <w:iCs/>
        </w:rPr>
        <w:t>PropertyName</w:t>
      </w:r>
      <w:r>
        <w:rPr>
          <w:rStyle w:val="CodeChar"/>
        </w:rPr>
        <w:t>&gt;</w:t>
      </w:r>
      <w:r>
        <w:t xml:space="preserve">. (For example, the mutator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beringChange w:id="88" w:author="Rick Warren" w:date="2011-10-05T17:32:00Z" w:original=""/>
        </w:numPr>
      </w:pPr>
      <w:r>
        <w:t xml:space="preserve">Accessors for properties that are either of </w:t>
      </w:r>
      <w:proofErr w:type="spellStart"/>
      <w:r>
        <w:t>unmodifiable</w:t>
      </w:r>
      <w:proofErr w:type="spellEnd"/>
      <w:r>
        <w:t xml:space="preserve"> objects (such as those of primitive types, primitive box types, or strings) or pointers to the internal state of an object are named </w:t>
      </w:r>
      <w:r>
        <w:rPr>
          <w:rStyle w:val="CodeChar"/>
        </w:rPr>
        <w:t>get&lt;</w:t>
      </w:r>
      <w:r>
        <w:rPr>
          <w:rStyle w:val="CodeChar"/>
          <w:i/>
          <w:iCs/>
        </w:rPr>
        <w:t>PropertyName</w:t>
      </w:r>
      <w:r>
        <w:rPr>
          <w:rStyle w:val="CodeChar"/>
        </w:rPr>
        <w:t>&gt;</w:t>
      </w:r>
      <w:r>
        <w:t xml:space="preserve">. (For example, the accessor for an integer property “Foo” would be named </w:t>
      </w:r>
      <w:r>
        <w:rPr>
          <w:rStyle w:val="CodeChar"/>
        </w:rPr>
        <w:t>getFoo</w:t>
      </w:r>
      <w:r>
        <w:t>.) They take no arguments.</w:t>
      </w:r>
    </w:p>
    <w:p w:rsidR="00794E99" w:rsidRDefault="00794E99" w:rsidP="00794E99">
      <w:pPr>
        <w:pStyle w:val="EditorialComment"/>
        <w:numPr>
          <w:ins w:id="89" w:author="Rick Warren" w:date="2011-10-05T17:44:00Z"/>
        </w:numPr>
        <w:rPr>
          <w:ins w:id="90" w:author="Rick Warren" w:date="2011-10-05T17:44:00Z"/>
        </w:rPr>
      </w:pPr>
      <w:ins w:id="91" w:author="Rick Warren" w:date="2011-10-05T17:45:00Z">
        <w:r w:rsidRPr="00E30847">
          <w:rPr>
            <w:b/>
          </w:rPr>
          <w:t xml:space="preserve">Issue </w:t>
        </w:r>
      </w:ins>
      <w:ins w:id="92" w:author="Rick Warren" w:date="2011-10-05T17:46:00Z">
        <w:r>
          <w:rPr>
            <w:b/>
          </w:rPr>
          <w:t>16316</w:t>
        </w:r>
      </w:ins>
      <w:ins w:id="93" w:author="Rick Warren" w:date="2011-10-05T17:45:00Z">
        <w:r>
          <w:t xml:space="preserve">: </w:t>
        </w:r>
      </w:ins>
      <w:ins w:id="94" w:author="Rick Warren" w:date="2011-10-05T17:46:00Z">
        <w:r w:rsidRPr="00794E99">
          <w:t>Improve usability of “bucket” accessors</w:t>
        </w:r>
      </w:ins>
    </w:p>
    <w:p w:rsidR="006245B7" w:rsidRDefault="006245B7" w:rsidP="006245B7">
      <w:pPr>
        <w:pStyle w:val="Body"/>
        <w:numPr>
          <w:ilvl w:val="0"/>
          <w:numId w:val="8"/>
          <w:ins w:id="95" w:author="Rick Warren" w:date="2011-10-05T17:47:00Z"/>
        </w:numPr>
        <w:rPr>
          <w:ins w:id="96" w:author="Rick Warren" w:date="2011-10-05T17:47:00Z"/>
        </w:rPr>
      </w:pPr>
      <w:ins w:id="97" w:author="Rick Warren" w:date="2011-10-05T17:47:00Z">
        <w:r w:rsidRPr="006245B7">
          <w:t xml:space="preserve">Accessors for properties that are of mutable types, and that may change asynchronously after they are retrieved, are named </w:t>
        </w:r>
        <w:r w:rsidRPr="006245B7">
          <w:rPr>
            <w:rStyle w:val="CodeChar"/>
          </w:rPr>
          <w:t>get&lt;</w:t>
        </w:r>
        <w:r w:rsidRPr="006245B7">
          <w:rPr>
            <w:rStyle w:val="CodeChar"/>
            <w:i/>
          </w:rPr>
          <w:t>PropertyName</w:t>
        </w:r>
        <w:r w:rsidRPr="006245B7">
          <w:rPr>
            <w:rStyle w:val="CodeChar"/>
          </w:rPr>
          <w:t>&gt;</w:t>
        </w:r>
        <w:r w:rsidRPr="006245B7">
          <w:t xml:space="preserve">. They take a pre-allocated object of the property type as their first argument, the contents of which shall be overwritten by the method. To facilitate method chaining, these methods also return a reference to this argument. The caller may alternatively pass a </w:t>
        </w:r>
        <w:r w:rsidRPr="006245B7">
          <w:rPr>
            <w:rStyle w:val="CodeChar"/>
          </w:rPr>
          <w:t xml:space="preserve">null </w:t>
        </w:r>
        <w:r w:rsidRPr="006245B7">
          <w:t xml:space="preserve">argument into such accessor methods, in which case the implementation shall allocate a new object, set its contents appropriately, and return it. This pattern forces the caller to make a copy, thereby avoiding unexpected changes to the property. An </w:t>
        </w:r>
        <w:r w:rsidRPr="006245B7">
          <w:rPr>
            <w:rStyle w:val="CodeChar"/>
          </w:rPr>
          <w:t>Entity</w:t>
        </w:r>
        <w:r w:rsidRPr="006245B7">
          <w:t>’s status is an example of a property of this kind.</w:t>
        </w:r>
      </w:ins>
    </w:p>
    <w:p w:rsidR="00C26DAF" w:rsidDel="006245B7" w:rsidRDefault="00157CCB">
      <w:pPr>
        <w:pStyle w:val="Body"/>
        <w:numPr>
          <w:ilvl w:val="0"/>
          <w:numId w:val="8"/>
          <w:numberingChange w:id="98" w:author="Rick Warren" w:date="2011-10-05T17:47:00Z" w:original=""/>
        </w:numPr>
        <w:rPr>
          <w:del w:id="99" w:author="Rick Warren" w:date="2011-10-05T17:47:00Z"/>
        </w:rPr>
      </w:pPr>
      <w:del w:id="100" w:author="Rick Warren" w:date="2011-10-05T17:47:00Z">
        <w:r w:rsidDel="006245B7">
          <w:delText xml:space="preserve">Accessors for properties that are of mutable types, and that may change asynchronously after they are retrieved, are named </w:delText>
        </w:r>
        <w:r w:rsidDel="006245B7">
          <w:rPr>
            <w:rStyle w:val="CodeChar"/>
          </w:rPr>
          <w:delText>get&lt;</w:delText>
        </w:r>
        <w:r w:rsidDel="006245B7">
          <w:rPr>
            <w:rStyle w:val="CodeChar"/>
            <w:i/>
            <w:iCs/>
          </w:rPr>
          <w:delText>PropertyName</w:delText>
        </w:r>
        <w:r w:rsidDel="006245B7">
          <w:rPr>
            <w:rStyle w:val="CodeChar"/>
          </w:rPr>
          <w:delText>&gt;</w:delText>
        </w:r>
        <w:r w:rsidDel="006245B7">
          <w:delTex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delText>
        </w:r>
      </w:del>
    </w:p>
    <w:p w:rsidR="00C26DAF" w:rsidRDefault="00157CCB" w:rsidP="00B95E87">
      <w:pPr>
        <w:pStyle w:val="Heading3"/>
        <w:numPr>
          <w:numberingChange w:id="101" w:author="Rick Warren" w:date="2011-10-05T17:32:00Z" w:original="%1:7:0:.%2:1:0:.%3:6:0:"/>
        </w:numPr>
      </w:pPr>
      <w:bookmarkStart w:id="102" w:name="_Ref143774608"/>
      <w:bookmarkStart w:id="103" w:name="_Toc179455209"/>
      <w:r>
        <w:t>API Extensibility</w:t>
      </w:r>
      <w:bookmarkEnd w:id="102"/>
      <w:bookmarkEnd w:id="103"/>
    </w:p>
    <w:p w:rsidR="00C26DAF" w:rsidRDefault="00157CCB">
      <w:pPr>
        <w:pStyle w:val="Body"/>
      </w:pPr>
      <w:r>
        <w:t xml:space="preserve">Implementation-specific extensions to the types specified by this PSM are by definition unspecified. However, implementations may provide such a capability by providing extended </w:t>
      </w:r>
      <w:proofErr w:type="gramStart"/>
      <w:r>
        <w:t>implementation</w:t>
      </w:r>
      <w:proofErr w:type="gramEnd"/>
      <w:r>
        <w:t>-specific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numPr>
          <w:numberingChange w:id="104" w:author="Rick Warren" w:date="2011-10-05T17:32:00Z" w:original="%1:7:0:.%2:2:0:"/>
        </w:numPr>
      </w:pPr>
      <w:bookmarkStart w:id="105" w:name="_Toc179455210"/>
      <w:r>
        <w:t>Infrastructure Module</w:t>
      </w:r>
      <w:bookmarkEnd w:id="105"/>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QoS policy classes, since a given QoS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C26DAF">
      <w:pPr>
        <w:pStyle w:val="Body"/>
      </w:pPr>
    </w:p>
    <w:p w:rsidR="00C26DAF" w:rsidRDefault="00C26DAF">
      <w:pPr>
        <w:pStyle w:val="Body"/>
      </w:pPr>
    </w:p>
    <w:p w:rsidR="00C26DAF" w:rsidRDefault="00C26DAF">
      <w:pPr>
        <w:pStyle w:val="Body"/>
      </w:pPr>
    </w:p>
    <w:p w:rsidR="00C26DAF" w:rsidRDefault="00C26DAF">
      <w:pPr>
        <w:pStyle w:val="Body"/>
      </w:pP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These two packages have been made distinct from one another for two reasons: First, the QoS policies constitute a significant proportion of the total set of types in the Infrastructure Module, and the contents of the module are thus easier to understand when they are divided along this line. Second, a dedicated package for QoS policies makes the code completion features of modern programming environments easier to use, because it allows users to narrow the set of classes through which they must search in order to find the one they’re looking for.</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“core” has been preferred to “infrastructure” for the sake of brevity (such as when using fully qualified names) and for consistency with the C++ PSM for DDS, which uses the term “core” as well.</w:t>
      </w:r>
    </w:p>
    <w:p w:rsidR="00C26DAF" w:rsidRDefault="00157CCB" w:rsidP="00B95E87">
      <w:pPr>
        <w:pStyle w:val="Heading3"/>
        <w:numPr>
          <w:numberingChange w:id="106" w:author="Rick Warren" w:date="2011-10-05T17:32:00Z" w:original="%1:7:0:.%2:2:0:.%3:1:0:"/>
        </w:numPr>
      </w:pPr>
      <w:bookmarkStart w:id="107" w:name="_Ref134952869"/>
      <w:bookmarkStart w:id="108" w:name="_Toc179455211"/>
      <w:r>
        <w:rPr>
          <w:rStyle w:val="CodeChar"/>
        </w:rPr>
        <w:t>Bootstrap</w:t>
      </w:r>
      <w:r>
        <w:t xml:space="preserve"> Class</w:t>
      </w:r>
      <w:bookmarkEnd w:id="107"/>
      <w:bookmarkEnd w:id="108"/>
    </w:p>
    <w:p w:rsidR="00C26DAF" w:rsidRDefault="00157CCB">
      <w:pPr>
        <w:pStyle w:val="Body"/>
      </w:pPr>
      <w:r>
        <w:t xml:space="preserve">A </w:t>
      </w:r>
      <w:r>
        <w:rPr>
          <w:rStyle w:val="CodeChar"/>
        </w:rPr>
        <w:t>Bootstrap</w:t>
      </w:r>
      <w:r>
        <w:t xml:space="preserve"> object represents an instantiation of a Service implementation within a JVM. It is the “root” for all other DDS objects and assists in their creation by means of an internal service-provider interface. All stateful types in this PSM implement an interface </w:t>
      </w:r>
      <w:r>
        <w:rPr>
          <w:rStyle w:val="CodeChar"/>
        </w:rPr>
        <w:t>DDSObject</w:t>
      </w:r>
      <w:r>
        <w:t xml:space="preserve">, through a </w:t>
      </w:r>
      <w:r>
        <w:rPr>
          <w:rStyle w:val="CodeChar"/>
        </w:rPr>
        <w:t>getBootstrap</w:t>
      </w:r>
      <w:r>
        <w:t xml:space="preserve"> method on which they can provide access to the </w:t>
      </w:r>
      <w:r>
        <w:rPr>
          <w:rStyle w:val="CodeChar"/>
        </w:rPr>
        <w:t>Bootstrap</w:t>
      </w:r>
      <w:r>
        <w:t xml:space="preserve"> from which they are ultimately derived. (</w:t>
      </w:r>
      <w:r>
        <w:rPr>
          <w:rStyle w:val="CodeChar"/>
        </w:rPr>
        <w:t>Bootstrap</w:t>
      </w:r>
      <w:r>
        <w:t xml:space="preserve"> itself implements this interface; a </w:t>
      </w:r>
      <w:r>
        <w:rPr>
          <w:rStyle w:val="CodeChar"/>
        </w:rPr>
        <w:t>Bootstrap</w:t>
      </w:r>
      <w:r>
        <w:t xml:space="preserve"> always returns </w:t>
      </w:r>
      <w:r>
        <w:rPr>
          <w:rStyle w:val="CodeChar"/>
        </w:rPr>
        <w:t>this</w:t>
      </w:r>
      <w:r>
        <w:t xml:space="preserve"> from its </w:t>
      </w:r>
      <w:r>
        <w:rPr>
          <w:rStyle w:val="CodeChar"/>
        </w:rPr>
        <w:t>getBootstrap</w:t>
      </w:r>
      <w:r>
        <w:t xml:space="preserve"> operation.)</w:t>
      </w:r>
    </w:p>
    <w:p w:rsidR="00C26DAF" w:rsidRDefault="00157CCB">
      <w:pPr>
        <w:pStyle w:val="Body"/>
      </w:pPr>
      <w:r>
        <w:t xml:space="preserve">The </w:t>
      </w:r>
      <w:r>
        <w:rPr>
          <w:rStyle w:val="CodeChar"/>
        </w:rPr>
        <w:t>Bootstrap</w:t>
      </w:r>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r>
        <w:rPr>
          <w:rStyle w:val="CodeChar"/>
        </w:rPr>
        <w:t>Bootstrap</w:t>
      </w:r>
      <w:r>
        <w:t>, which represents the DDS implementation that it will use. From there, it can create all of its additional DDS objects.</w:t>
      </w:r>
    </w:p>
    <w:p w:rsidR="00C26DAF" w:rsidRDefault="00157CCB">
      <w:pPr>
        <w:pStyle w:val="Body"/>
        <w:rPr>
          <w:rFonts w:ascii="MS Serif" w:hAnsi="MS Serif"/>
        </w:rPr>
      </w:pPr>
      <w:r>
        <w:t xml:space="preserve">The </w:t>
      </w:r>
      <w:r>
        <w:rPr>
          <w:rStyle w:val="CodeChar"/>
        </w:rPr>
        <w:t>Bootstrap</w:t>
      </w:r>
      <w:r>
        <w:t xml:space="preserve"> class is abstract. To avoid compile-time dependencies on concrete </w:t>
      </w:r>
      <w:r>
        <w:rPr>
          <w:rStyle w:val="CodeChar"/>
        </w:rPr>
        <w:t>Bootstrap</w:t>
      </w:r>
      <w:r>
        <w:t xml:space="preserve"> implementations, an application can instantiate a </w:t>
      </w:r>
      <w:r>
        <w:rPr>
          <w:rStyle w:val="CodeChar"/>
        </w:rPr>
        <w:t>Bootstrap</w:t>
      </w:r>
      <w:r>
        <w:t xml:space="preserve"> by means of a static </w:t>
      </w:r>
      <w:r>
        <w:rPr>
          <w:rStyle w:val="CodeChar"/>
        </w:rPr>
        <w:t>createInstance</w:t>
      </w:r>
      <w:r>
        <w:t xml:space="preserve"> method on the </w:t>
      </w:r>
      <w:r>
        <w:rPr>
          <w:rStyle w:val="CodeChar"/>
        </w:rPr>
        <w:t>Bootstrap</w:t>
      </w:r>
      <w:r>
        <w:t xml:space="preserve"> class. This method looks up a concrete </w:t>
      </w:r>
      <w:r>
        <w:rPr>
          <w:rStyle w:val="CodeChar"/>
        </w:rPr>
        <w:t>Bootstrap</w:t>
      </w:r>
      <w:r>
        <w:t xml:space="preserve"> subclass using a Java system property containing the name of that subclass. This subclass must be provided by implementers and will therefore have an implementation-specific name.</w:t>
      </w:r>
    </w:p>
    <w:p w:rsidR="00C26DAF" w:rsidRDefault="00157CCB" w:rsidP="00B95E87">
      <w:pPr>
        <w:pStyle w:val="Heading3"/>
        <w:numPr>
          <w:numberingChange w:id="109" w:author="Rick Warren" w:date="2011-10-05T17:32:00Z" w:original="%1:7:0:.%2:2:0:.%3:2:0:"/>
        </w:numPr>
      </w:pPr>
      <w:bookmarkStart w:id="110" w:name="_Toc179455212"/>
      <w:r>
        <w:t>Error Handling and Exceptions</w:t>
      </w:r>
      <w:bookmarkEnd w:id="110"/>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beringChange w:id="111" w:author="Rick Warren" w:date="2011-10-05T17:32:00Z" w:original=""/>
        </w:numPr>
        <w:rPr>
          <w:rFonts w:ascii="MS Serif" w:hAnsi="MS Serif"/>
        </w:rPr>
      </w:pPr>
      <w:r>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r>
        <w:rPr>
          <w:rFonts w:ascii="MS Serif" w:hAnsi="MS Serif"/>
        </w:rPr>
        <w:br/>
      </w:r>
      <w:r>
        <w:rPr>
          <w:rFonts w:ascii="MS Serif" w:hAnsi="MS Serif"/>
        </w:rPr>
        <w:br/>
      </w:r>
      <w:r>
        <w:rPr>
          <w:rFonts w:ascii="MS Serif" w:hAnsi="MS Serif"/>
        </w:rPr>
        <w:br/>
      </w:r>
    </w:p>
    <w:p w:rsidR="00C26DAF" w:rsidRDefault="00157CCB">
      <w:pPr>
        <w:pStyle w:val="Body"/>
        <w:numPr>
          <w:ilvl w:val="0"/>
          <w:numId w:val="9"/>
          <w:numberingChange w:id="112" w:author="Rick Warren" w:date="2011-10-05T17:32:00Z" w:original=""/>
        </w:numPr>
      </w:pPr>
      <w:r>
        <w:t xml:space="preserve">The exception classes defined by this PSM extend the base class </w:t>
      </w:r>
      <w:r>
        <w:rPr>
          <w:rStyle w:val="CodeChar"/>
        </w:rPr>
        <w:t>DDSException</w:t>
      </w:r>
      <w:r>
        <w:t xml:space="preserve">. All of the PSM-defined exception classes are defined in the package </w:t>
      </w:r>
      <w:r>
        <w:rPr>
          <w:rStyle w:val="CodeChar"/>
        </w:rPr>
        <w:t>org.omg.dds.core</w:t>
      </w:r>
      <w:r>
        <w:t>. All of these classes are abstract so as not to specify the representation of state; implementations shall provide concrete implementations.</w:t>
      </w:r>
    </w:p>
    <w:p w:rsidR="00C26DAF" w:rsidRDefault="00157CCB">
      <w:pPr>
        <w:pStyle w:val="Tablecaption"/>
      </w:pPr>
      <w:r>
        <w:t xml:space="preserve">Table </w:t>
      </w:r>
      <w:r w:rsidR="002B27CB">
        <w:fldChar w:fldCharType="begin"/>
      </w:r>
      <w:r>
        <w:instrText xml:space="preserve"> SEQ Table \* ARABIC </w:instrText>
      </w:r>
      <w:r w:rsidR="002B27CB">
        <w:fldChar w:fldCharType="separate"/>
      </w:r>
      <w:r w:rsidR="00A228A1">
        <w:rPr>
          <w:noProof/>
        </w:rPr>
        <w:t>1</w:t>
      </w:r>
      <w:r w:rsidR="002B27CB">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—an uncommon-but-expected return scenario, for 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Within each category, this PSM reuses existing JRE exception classes when they are available and appropriate.</w:t>
      </w:r>
    </w:p>
    <w:p w:rsidR="00C26DAF" w:rsidRDefault="00157CCB" w:rsidP="00B95E87">
      <w:pPr>
        <w:pStyle w:val="Heading3"/>
        <w:numPr>
          <w:numberingChange w:id="113" w:author="Rick Warren" w:date="2011-10-05T17:32:00Z" w:original="%1:7:0:.%2:2:0:.%3:3:0:"/>
        </w:numPr>
      </w:pPr>
      <w:bookmarkStart w:id="114" w:name="_Ref134965787"/>
      <w:bookmarkStart w:id="115" w:name="_Ref147378160"/>
      <w:bookmarkStart w:id="116" w:name="_Toc179455213"/>
      <w:r>
        <w:t>Value Types</w:t>
      </w:r>
      <w:bookmarkEnd w:id="114"/>
      <w:bookmarkEnd w:id="115"/>
      <w:bookmarkEnd w:id="116"/>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These include QoS, QoS policy, status, time, and other types.</w:t>
      </w:r>
    </w:p>
    <w:p w:rsidR="00C26DAF" w:rsidRDefault="00157CCB">
      <w:pPr>
        <w:pStyle w:val="Body"/>
      </w:pPr>
      <w:r>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allowing objects of implementing types to be copied by value as well as serialized and deserialized using built-in Java mechanisms.</w:t>
      </w:r>
    </w:p>
    <w:p w:rsidR="00C26DAF" w:rsidRDefault="00157CCB">
      <w:pPr>
        <w:pStyle w:val="Body"/>
        <w:rPr>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C26DAF" w:rsidRDefault="00157CCB">
      <w:pPr>
        <w:pStyle w:val="Body"/>
      </w:pPr>
      <w:r>
        <w:t xml:space="preserve">Some value types come in modifiable and </w:t>
      </w:r>
      <w:proofErr w:type="spellStart"/>
      <w:r>
        <w:t>unmodifiable</w:t>
      </w:r>
      <w:proofErr w:type="spellEnd"/>
      <w:r>
        <w:t xml:space="preserve"> varieties—notably QoS and QoS policies. The “modifiable” interface extends the “</w:t>
      </w:r>
      <w:proofErr w:type="spellStart"/>
      <w:r>
        <w:t>unmodifiable</w:t>
      </w:r>
      <w:proofErr w:type="spellEnd"/>
      <w:r>
        <w:t>” one.</w:t>
      </w:r>
    </w:p>
    <w:p w:rsidR="00C26DAF" w:rsidRDefault="00157CCB">
      <w:pPr>
        <w:pStyle w:val="Body"/>
        <w:numPr>
          <w:ilvl w:val="0"/>
          <w:numId w:val="16"/>
          <w:numberingChange w:id="117" w:author="Rick Warren" w:date="2011-10-05T17:32:00Z" w:original=""/>
        </w:numPr>
      </w:pPr>
      <w:r>
        <w:t xml:space="preserve">The latter provides an operation </w:t>
      </w:r>
      <w:r>
        <w:rPr>
          <w:rStyle w:val="CodeChar"/>
        </w:rPr>
        <w:t>modify</w:t>
      </w:r>
      <w:r>
        <w:t xml:space="preserve"> that returns an instance of the former. Classes that implement the </w:t>
      </w:r>
      <w:proofErr w:type="spellStart"/>
      <w:r>
        <w:t>unmodifiable</w:t>
      </w:r>
      <w:proofErr w:type="spellEnd"/>
      <w:r>
        <w:t xml:space="preserve"> interface but not the modifiable one shall implement this operation to return a new modifiable object containing a copy of the state of the target </w:t>
      </w:r>
      <w:proofErr w:type="spellStart"/>
      <w:r>
        <w:t>unmodifiable</w:t>
      </w:r>
      <w:proofErr w:type="spellEnd"/>
      <w:r>
        <w:t xml:space="preserve"> object. Classes that implement the modifiable interface shall return a pointer to themselves.</w:t>
      </w:r>
    </w:p>
    <w:p w:rsidR="00C26DAF" w:rsidRDefault="00157CCB">
      <w:pPr>
        <w:pStyle w:val="Body"/>
        <w:numPr>
          <w:ilvl w:val="0"/>
          <w:numId w:val="16"/>
          <w:numberingChange w:id="118" w:author="Rick Warren" w:date="2011-10-05T17:32:00Z" w:original=""/>
        </w:numPr>
        <w:rPr>
          <w:rFonts w:ascii="MS Serif" w:hAnsi="MS Serif"/>
        </w:rPr>
      </w:pPr>
      <w:r>
        <w:t xml:space="preserve">Modifiable value types with </w:t>
      </w:r>
      <w:proofErr w:type="spellStart"/>
      <w:r>
        <w:t>unmodifiable</w:t>
      </w:r>
      <w:proofErr w:type="spellEnd"/>
      <w:r>
        <w:t xml:space="preserve"> counterparts have an inverse operation: </w:t>
      </w:r>
      <w:r>
        <w:rPr>
          <w:rStyle w:val="CodeChar"/>
        </w:rPr>
        <w:t>finishModification</w:t>
      </w:r>
      <w:r>
        <w:t xml:space="preserve">. In many cases, calling this operation is optional, as modifiable interfaces extend </w:t>
      </w:r>
      <w:proofErr w:type="spellStart"/>
      <w:r>
        <w:t>unmodifiable</w:t>
      </w:r>
      <w:proofErr w:type="spellEnd"/>
      <w:r>
        <w:t xml:space="preserve"> ones. However, in some cases, a truly </w:t>
      </w:r>
      <w:proofErr w:type="spellStart"/>
      <w:r>
        <w:t>unmodifiable</w:t>
      </w:r>
      <w:proofErr w:type="spellEnd"/>
      <w:r>
        <w:t xml:space="preserve"> object is desirable, such as when it will be shared among threads without locking.</w:t>
      </w:r>
    </w:p>
    <w:p w:rsidR="00C26DAF" w:rsidRDefault="00157CCB" w:rsidP="00B95E87">
      <w:pPr>
        <w:pStyle w:val="Heading3"/>
        <w:numPr>
          <w:numberingChange w:id="119" w:author="Rick Warren" w:date="2011-10-05T17:32:00Z" w:original="%1:7:0:.%2:2:0:.%3:4:0:"/>
        </w:numPr>
      </w:pPr>
      <w:bookmarkStart w:id="120" w:name="_Toc179455214"/>
      <w:r>
        <w:t>Time and Duration</w:t>
      </w:r>
      <w:bookmarkEnd w:id="120"/>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The names of these types omit the underscore and ‘t’ characters from the ends of their names. That naming convention, while common among C POSIX programmers, is not conventional in Java.</w:t>
      </w:r>
    </w:p>
    <w:p w:rsidR="00C26DAF" w:rsidRDefault="00157CCB" w:rsidP="00B95E87">
      <w:pPr>
        <w:pStyle w:val="Heading3"/>
        <w:numPr>
          <w:numberingChange w:id="121" w:author="Rick Warren" w:date="2011-10-05T17:32:00Z" w:original="%1:7:0:.%2:2:0:.%3:5:0:"/>
        </w:numPr>
      </w:pPr>
      <w:bookmarkStart w:id="122" w:name="_Toc179455215"/>
      <w:r>
        <w:t>QoS and QoS Policies</w:t>
      </w:r>
      <w:bookmarkEnd w:id="122"/>
    </w:p>
    <w:p w:rsidR="00C26DAF" w:rsidRDefault="00157CCB">
      <w:pPr>
        <w:pStyle w:val="Body"/>
        <w:rPr>
          <w:rFonts w:ascii="MS Serif" w:hAnsi="MS Serif"/>
        </w:rPr>
      </w:pPr>
      <w:r>
        <w:t xml:space="preserve">QoS-related types fall into two categories, as expressed in the DDS PIM: individual QoS policies (such as reliability) and the collections of policies that apply to a particular DDS Entity type. This PSM represents the former with the base interface </w:t>
      </w:r>
      <w:r>
        <w:rPr>
          <w:rStyle w:val="CodeChar"/>
        </w:rPr>
        <w:t>org.omg.dds.core.policy.QosPolicy</w:t>
      </w:r>
      <w:r>
        <w:t xml:space="preserve"> and the latter with the base interface </w:t>
      </w:r>
      <w:r>
        <w:rPr>
          <w:rStyle w:val="CodeChar"/>
        </w:rPr>
        <w:t>org.omg.dds.core.Qos</w:t>
      </w:r>
      <w:r>
        <w:rPr>
          <w:rFonts w:ascii="MS Serif" w:hAnsi="MS Serif"/>
        </w:rPr>
        <w:t>.</w:t>
      </w:r>
    </w:p>
    <w:p w:rsidR="00C26DAF" w:rsidRDefault="00157CCB" w:rsidP="00B95E87">
      <w:pPr>
        <w:pStyle w:val="Heading4"/>
        <w:numPr>
          <w:numberingChange w:id="123" w:author="Rick Warren" w:date="2011-10-05T17:32:00Z" w:original="%1:7:0:.%2:2:0:.%3:5:0:.%4:1:0:"/>
        </w:numPr>
      </w:pPr>
      <w:r w:rsidRPr="00B95E87">
        <w:t>QoS</w:t>
      </w:r>
      <w:r>
        <w:t xml:space="preserve"> Policies</w:t>
      </w:r>
    </w:p>
    <w:p w:rsidR="00C26DAF" w:rsidRDefault="00157CCB">
      <w:pPr>
        <w:pStyle w:val="Body"/>
      </w:pPr>
      <w:r>
        <w:t>The DDS PIM represents each QoS policy in three ways; this PSM maps them as follows.</w:t>
      </w:r>
    </w:p>
    <w:p w:rsidR="00C26DAF" w:rsidRDefault="00157CCB">
      <w:pPr>
        <w:pStyle w:val="Tablecaption"/>
      </w:pPr>
      <w:r>
        <w:t xml:space="preserve">Table </w:t>
      </w:r>
      <w:r w:rsidR="002B27CB">
        <w:fldChar w:fldCharType="begin"/>
      </w:r>
      <w:r>
        <w:instrText xml:space="preserve"> SEQ Table \* ARABIC </w:instrText>
      </w:r>
      <w:r w:rsidR="002B27CB">
        <w:fldChar w:fldCharType="separate"/>
      </w:r>
      <w:r w:rsidR="00A228A1">
        <w:rPr>
          <w:noProof/>
        </w:rPr>
        <w:t>2</w:t>
      </w:r>
      <w:r w:rsidR="002B27CB">
        <w:fldChar w:fldCharType="end"/>
      </w:r>
      <w:r>
        <w:t xml:space="preserve"> QoS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724"/>
        <w:gridCol w:w="6852"/>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DDS PIM</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QoS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QoS policy interface extending </w:t>
            </w:r>
            <w:r>
              <w:rPr>
                <w:rStyle w:val="CodeChar"/>
                <w:sz w:val="22"/>
                <w:szCs w:val="22"/>
              </w:rPr>
              <w:t>org.omg.dds.core.policy.QosPolicy</w:t>
            </w:r>
            <w:r>
              <w:rPr>
                <w:rFonts w:ascii="Cambria" w:hAnsi="Cambria"/>
                <w:sz w:val="22"/>
                <w:szCs w:val="22"/>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enumeration </w:t>
            </w:r>
            <w:r>
              <w:rPr>
                <w:rStyle w:val="CodeChar"/>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nested abstract class </w:t>
            </w:r>
            <w:r>
              <w:rPr>
                <w:rStyle w:val="CodeChar"/>
                <w:sz w:val="22"/>
                <w:szCs w:val="22"/>
              </w:rPr>
              <w:t>org.omg.dds.core.policy.QosPolicy.Id</w:t>
            </w:r>
            <w:r>
              <w:rPr>
                <w:rFonts w:ascii="Cambria" w:hAnsi="Cambria"/>
                <w:sz w:val="22"/>
                <w:szCs w:val="22"/>
              </w:rPr>
              <w:t xml:space="preserve">. The numeric value given in the IDL PSM is preserved in the </w:t>
            </w:r>
            <w:r>
              <w:rPr>
                <w:rStyle w:val="CodeChar"/>
                <w:sz w:val="22"/>
                <w:szCs w:val="22"/>
              </w:rPr>
              <w:t>Id</w:t>
            </w:r>
            <w:r>
              <w:rPr>
                <w:rFonts w:ascii="Cambria" w:hAnsi="Cambria"/>
                <w:sz w:val="22"/>
                <w:szCs w:val="22"/>
              </w:rPr>
              <w:t xml:space="preserve"> integer-valued method </w:t>
            </w:r>
            <w:r>
              <w:rPr>
                <w:rStyle w:val="CodeChar"/>
                <w:sz w:val="22"/>
                <w:szCs w:val="22"/>
              </w:rPr>
              <w:t>getPolicyIdValue()</w:t>
            </w:r>
            <w:r>
              <w:rPr>
                <w:rFonts w:ascii="Cambria" w:hAnsi="Cambria"/>
                <w:sz w:val="22"/>
                <w:szCs w:val="22"/>
              </w:rPr>
              <w: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name, represented by a string property </w:t>
            </w:r>
            <w:r>
              <w:rPr>
                <w:rStyle w:val="CodeChar"/>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nested abstract class </w:t>
            </w:r>
            <w:r>
              <w:rPr>
                <w:rStyle w:val="CodeChar"/>
                <w:sz w:val="22"/>
                <w:szCs w:val="22"/>
              </w:rPr>
              <w:t>org.omg.dds.core.policy.QosPolicy.Id</w:t>
            </w:r>
            <w:r>
              <w:rPr>
                <w:rFonts w:ascii="Cambria" w:hAnsi="Cambria"/>
                <w:sz w:val="22"/>
                <w:szCs w:val="22"/>
              </w:rPr>
              <w:t xml:space="preserve">. The name is preserved in the </w:t>
            </w:r>
            <w:r>
              <w:rPr>
                <w:rStyle w:val="CodeChar"/>
                <w:sz w:val="22"/>
                <w:szCs w:val="22"/>
              </w:rPr>
              <w:t>Id</w:t>
            </w:r>
            <w:r>
              <w:rPr>
                <w:rFonts w:ascii="Cambria" w:hAnsi="Cambria"/>
                <w:sz w:val="22"/>
                <w:szCs w:val="22"/>
              </w:rPr>
              <w:t xml:space="preserve"> string-valued method </w:t>
            </w:r>
            <w:r>
              <w:rPr>
                <w:rStyle w:val="CodeChar"/>
                <w:sz w:val="22"/>
                <w:szCs w:val="22"/>
              </w:rPr>
              <w:t>getPolicyName()</w:t>
            </w:r>
            <w:r>
              <w:rPr>
                <w:rFonts w:ascii="Cambria" w:hAnsi="Cambria"/>
                <w:sz w:val="22"/>
                <w:szCs w:val="22"/>
              </w:rPr>
              <w:t>.</w:t>
            </w:r>
          </w:p>
        </w:tc>
      </w:tr>
    </w:tbl>
    <w:p w:rsidR="00C26DAF" w:rsidRDefault="00157CCB" w:rsidP="00B95E87">
      <w:pPr>
        <w:pStyle w:val="Heading4"/>
        <w:numPr>
          <w:numberingChange w:id="124" w:author="Rick Warren" w:date="2011-10-05T17:32:00Z" w:original="%1:7:0:.%2:2:0:.%3:5:0:.%4:2:0:"/>
        </w:numPr>
      </w:pPr>
      <w:bookmarkStart w:id="125" w:name="_Ref134966447"/>
      <w:r>
        <w:t>Entity QoS</w:t>
      </w:r>
      <w:bookmarkEnd w:id="125"/>
    </w:p>
    <w:p w:rsidR="00C26DAF" w:rsidRDefault="00157CCB">
      <w:pPr>
        <w:pStyle w:val="Body"/>
      </w:pPr>
      <w:r>
        <w:t xml:space="preserve">Each Entity QoS (e.g., </w:t>
      </w:r>
      <w:r>
        <w:rPr>
          <w:rStyle w:val="CodeChar"/>
        </w:rPr>
        <w:t>DataReaderQos</w:t>
      </w:r>
      <w:r>
        <w:t xml:space="preserve">) is an interface extending </w:t>
      </w:r>
      <w:r>
        <w:rPr>
          <w:rStyle w:val="CodeChar"/>
        </w:rPr>
        <w:t>org.omg.dds.core.Qos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157CCB">
      <w:pPr>
        <w:pStyle w:val="Body"/>
      </w:pPr>
      <w:r>
        <w:t>The contents of a QoS object are only meaningful in relation to the current QoS or default QoS of some Entity or group of Entities. Therefore, these objects cannot be created directly; they can only be cloned from pre-existing state maintained by the Service implementation.</w:t>
      </w:r>
    </w:p>
    <w:p w:rsidR="00C26DAF" w:rsidRDefault="00C26DAF">
      <w:pPr>
        <w:pStyle w:val="Body"/>
      </w:pPr>
    </w:p>
    <w:p w:rsidR="00C26DAF" w:rsidRDefault="00157CCB">
      <w:pPr>
        <w:pStyle w:val="Body"/>
        <w:rPr>
          <w:rFonts w:ascii="MS Serif" w:hAnsi="MS Serif"/>
        </w:rPr>
      </w:pPr>
      <w:r>
        <w:t xml:space="preserve">QoS objects as returned by Entities shall be immutable; applications shall never observe them to change. Applications that wish to modify QoS values must first call </w:t>
      </w:r>
      <w:r>
        <w:rPr>
          <w:rStyle w:val="CodeChar"/>
        </w:rPr>
        <w:t>modify</w:t>
      </w:r>
      <w:r>
        <w:t xml:space="preserve"> to obtain a modifiable QoS object; after making their desired modifications, they must pass their new QoS values to </w:t>
      </w:r>
      <w:r>
        <w:rPr>
          <w:rStyle w:val="CodeChar"/>
        </w:rPr>
        <w:t>setQos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copy-on-write idiom described above has several benefits:</w:t>
      </w:r>
    </w:p>
    <w:p w:rsidR="00C26DAF" w:rsidRDefault="00157CCB">
      <w:pPr>
        <w:pStyle w:val="Body"/>
        <w:numPr>
          <w:ilvl w:val="0"/>
          <w:numId w:val="15"/>
          <w:numberingChange w:id="126"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beringChange w:id="127"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beringChange w:id="128" w:author="Rick Warren" w:date="2011-10-05T17:32:00Z" w:original=""/>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numPr>
          <w:numberingChange w:id="129" w:author="Rick Warren" w:date="2011-10-05T17:32:00Z" w:original="%1:7:0:.%2:2:0:.%3:5:0:.%4:3:0:"/>
        </w:numPr>
      </w:pPr>
      <w:bookmarkStart w:id="130" w:name="_Ref134964889"/>
      <w:r>
        <w:t>QoS Libraries and Profiles</w:t>
      </w:r>
      <w:bookmarkEnd w:id="130"/>
    </w:p>
    <w:p w:rsidR="00C26DAF" w:rsidRDefault="00157CCB">
      <w:pPr>
        <w:pStyle w:val="Body"/>
      </w:pPr>
      <w:r>
        <w:t xml:space="preserve">The </w:t>
      </w:r>
      <w:r>
        <w:rPr>
          <w:i/>
          <w:iCs/>
        </w:rPr>
        <w:t>DDS for Lightweight CCM</w:t>
      </w:r>
      <w:r>
        <w:t xml:space="preserve"> specification [DDS-CCM] defines a format for QoS libraries and profiles. These libraries and profiles provide a mechanism for entity QoS configuration administration. This PSM provides the following APIs for accessing these administered QoS configurations:</w:t>
      </w:r>
    </w:p>
    <w:p w:rsidR="00C26DAF" w:rsidRDefault="00157CCB">
      <w:pPr>
        <w:pStyle w:val="Body"/>
        <w:numPr>
          <w:ilvl w:val="0"/>
          <w:numId w:val="13"/>
          <w:numberingChange w:id="131" w:author="Rick Warren" w:date="2011-10-05T17:32:00Z" w:original=""/>
        </w:numPr>
      </w:pPr>
      <w:r>
        <w:t xml:space="preserve">The </w:t>
      </w:r>
      <w:r>
        <w:rPr>
          <w:rStyle w:val="CodeChar"/>
        </w:rPr>
        <w:t>org.omg.dds.core.Entity</w:t>
      </w:r>
      <w:r>
        <w:t xml:space="preserve"> interface allows any Entity’s QoS to be set based on the names of a QoS library and profile.</w:t>
      </w:r>
    </w:p>
    <w:p w:rsidR="00C26DAF" w:rsidRDefault="00157CCB">
      <w:pPr>
        <w:pStyle w:val="Body"/>
        <w:numPr>
          <w:ilvl w:val="0"/>
          <w:numId w:val="13"/>
          <w:numberingChange w:id="132" w:author="Rick Warren" w:date="2011-10-05T17:32:00Z" w:original=""/>
        </w:numPr>
        <w:rPr>
          <w:rFonts w:ascii="MS Serif" w:hAnsi="MS Serif"/>
        </w:rPr>
      </w:pPr>
      <w:r>
        <w:t>Each Entity factory interface—</w:t>
      </w:r>
      <w:r>
        <w:rPr>
          <w:rStyle w:val="CodeChar"/>
        </w:rPr>
        <w:t>DomainParticipantFactory</w:t>
      </w:r>
      <w:r>
        <w:t xml:space="preserve">, </w:t>
      </w:r>
      <w:r>
        <w:rPr>
          <w:rStyle w:val="CodeChar"/>
        </w:rPr>
        <w:t>DomainParticipant</w:t>
      </w:r>
      <w:r>
        <w:t xml:space="preserve">, </w:t>
      </w:r>
      <w:r>
        <w:rPr>
          <w:rStyle w:val="CodeChar"/>
        </w:rPr>
        <w:t>Publisher</w:t>
      </w:r>
      <w:r>
        <w:t xml:space="preserve">, and </w:t>
      </w:r>
      <w:r>
        <w:rPr>
          <w:rStyle w:val="CodeChar"/>
        </w:rPr>
        <w:t>Subscriber</w:t>
      </w:r>
      <w:r>
        <w:t>—provides methods to create new “product” Entities and to set their default QoS based on the names of a QoS library and profile.</w:t>
      </w:r>
    </w:p>
    <w:p w:rsidR="00C26DAF" w:rsidRDefault="00157CCB" w:rsidP="00B95E87">
      <w:pPr>
        <w:pStyle w:val="Heading3"/>
        <w:numPr>
          <w:numberingChange w:id="133" w:author="Rick Warren" w:date="2011-10-05T17:32:00Z" w:original="%1:7:0:.%2:2:0:.%3:6:0:"/>
        </w:numPr>
      </w:pPr>
      <w:bookmarkStart w:id="134" w:name="_Toc179455216"/>
      <w:r>
        <w:t>Entity Base Interfaces</w:t>
      </w:r>
      <w:bookmarkEnd w:id="134"/>
    </w:p>
    <w:p w:rsidR="00C26DAF" w:rsidRDefault="00157CCB">
      <w:pPr>
        <w:pStyle w:val="Body"/>
      </w:pPr>
      <w:r>
        <w:t xml:space="preserve">As in the DDS PIM, all Entity interfaces extend—directly or indirectly—the interface Entity. In this PSM, this interface is generic; </w:t>
      </w:r>
      <w:proofErr w:type="gramStart"/>
      <w:r>
        <w:t>it is parameterized by the Entity’s QoS and listener types</w:t>
      </w:r>
      <w:proofErr w:type="gramEnd"/>
      <w:r>
        <w:t xml:space="preserve">.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polymorphically.</w:t>
      </w:r>
    </w:p>
    <w:p w:rsidR="00C26DAF" w:rsidRDefault="00157CCB">
      <w:pPr>
        <w:pStyle w:val="Body"/>
        <w:rPr>
          <w:rFonts w:ascii="MS Serif" w:hAnsi="MS Serif"/>
        </w:rPr>
      </w:pPr>
      <w:r>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numPr>
          <w:numberingChange w:id="135" w:author="Rick Warren" w:date="2011-10-05T17:32:00Z" w:original="%1:7:0:.%2:2:0:.%3:7:0:"/>
        </w:numPr>
      </w:pPr>
      <w:bookmarkStart w:id="136" w:name="_Toc179455217"/>
      <w:r>
        <w:t>Entity Status Changes</w:t>
      </w:r>
      <w:bookmarkEnd w:id="136"/>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numPr>
          <w:numberingChange w:id="137" w:author="Rick Warren" w:date="2011-10-05T17:32:00Z" w:original="%1:7:0:.%2:2:0:.%3:7:0:.%4:1:0:"/>
        </w:numPr>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is used when setting listeners and at other times. This PSM represents status kinds using the </w:t>
      </w:r>
      <w:r>
        <w:rPr>
          <w:rStyle w:val="CodeChar"/>
        </w:rPr>
        <w:t>java.lang.Class</w:t>
      </w:r>
      <w:r>
        <w:t xml:space="preserve"> instances of the corresponding status classes and status masks as </w:t>
      </w:r>
      <w:r>
        <w:rPr>
          <w:rStyle w:val="CodeChar"/>
        </w:rPr>
        <w:t>java.util.Set</w:t>
      </w:r>
      <w:r>
        <w:t>s of such status classes</w:t>
      </w:r>
      <w:r>
        <w:rPr>
          <w:rFonts w:ascii="MS Serif" w:hAnsi="MS Serif"/>
        </w:rPr>
        <w:t>.</w:t>
      </w:r>
    </w:p>
    <w:p w:rsidR="00C26DAF" w:rsidRDefault="00157CCB">
      <w:pPr>
        <w:pStyle w:val="Body"/>
      </w:pPr>
      <w:r>
        <w:t xml:space="preserve">Status objects passed to listeners in callbacks may be pooled and reused by the implementation. Therefore, applications </w:t>
      </w:r>
      <w:proofErr w:type="gramStart"/>
      <w:r>
        <w:t>that wish</w:t>
      </w:r>
      <w:proofErr w:type="gramEnd"/>
      <w:r>
        <w:t xml:space="preserve"> to retain these objects—or any objects found within them, such as instance handles—for later use outside of the callback are responsible for copying them.</w:t>
      </w:r>
    </w:p>
    <w:p w:rsidR="00C26DAF" w:rsidRDefault="00157CCB" w:rsidP="00B95E87">
      <w:pPr>
        <w:pStyle w:val="Heading4"/>
        <w:numPr>
          <w:numberingChange w:id="138" w:author="Rick Warren" w:date="2011-10-05T17:32:00Z" w:original="%1:7:0:.%2:2:0:.%3:7:0:.%4:2:0:"/>
        </w:numPr>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beringChange w:id="139" w:author="Rick Warren" w:date="2011-10-05T17:32:00Z" w:original=""/>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C26DAF" w:rsidRDefault="00157CCB">
      <w:pPr>
        <w:pStyle w:val="Body"/>
        <w:numPr>
          <w:ilvl w:val="0"/>
          <w:numId w:val="18"/>
          <w:numberingChange w:id="140" w:author="Rick Warren" w:date="2011-10-05T17:32:00Z" w:original=""/>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r>
        <w:rPr>
          <w:rStyle w:val="CodeChar"/>
        </w:rPr>
        <w:t>DataReader</w:t>
      </w:r>
      <w:r>
        <w:t xml:space="preserve">s, and </w:t>
      </w:r>
      <w:r>
        <w:rPr>
          <w:rStyle w:val="CodeChar"/>
        </w:rPr>
        <w:t>DataWriter</w:t>
      </w:r>
      <w:r>
        <w:t>s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numPr>
          <w:numberingChange w:id="141" w:author="Rick Warren" w:date="2011-10-05T17:32:00Z" w:original="%1:7:0:.%2:2:0:.%3:7:0:.%4:3:0:"/>
        </w:numPr>
      </w:pPr>
      <w:r>
        <w:t>Conditions</w:t>
      </w:r>
    </w:p>
    <w:p w:rsidR="00C26DAF" w:rsidRDefault="00157CCB">
      <w:pPr>
        <w:pStyle w:val="Body"/>
        <w:rPr>
          <w:rFonts w:ascii="MS Serif" w:hAnsi="MS Serif"/>
        </w:rPr>
      </w:pPr>
      <w:r>
        <w:t xml:space="preserve">Conditions extend the base interface </w:t>
      </w:r>
      <w:r>
        <w:rPr>
          <w:rStyle w:val="CodeChar"/>
        </w:rPr>
        <w:t>org.omg.dds.core.Condition</w:t>
      </w:r>
      <w:r>
        <w:rPr>
          <w:rFonts w:ascii="MS Serif" w:hAnsi="MS Serif"/>
        </w:rPr>
        <w:t>.</w:t>
      </w:r>
    </w:p>
    <w:p w:rsidR="00A228A1" w:rsidRDefault="00A228A1" w:rsidP="00A228A1">
      <w:pPr>
        <w:pStyle w:val="EditorialComment"/>
        <w:numPr>
          <w:ins w:id="142" w:author="Rick Warren" w:date="2011-10-05T18:25:00Z"/>
        </w:numPr>
        <w:rPr>
          <w:ins w:id="143" w:author="Rick Warren" w:date="2011-10-05T18:25:00Z"/>
        </w:rPr>
      </w:pPr>
      <w:ins w:id="144" w:author="Rick Warren" w:date="2011-10-05T18:25:00Z">
        <w:r w:rsidRPr="00E30847">
          <w:rPr>
            <w:b/>
          </w:rPr>
          <w:t xml:space="preserve">Issue </w:t>
        </w:r>
        <w:r>
          <w:rPr>
            <w:b/>
          </w:rPr>
          <w:t>163</w:t>
        </w:r>
        <w:r>
          <w:rPr>
            <w:b/>
          </w:rPr>
          <w:t>27</w:t>
        </w:r>
        <w:r>
          <w:t xml:space="preserve">: </w:t>
        </w:r>
        <w:r w:rsidRPr="00A228A1">
          <w:t>Parent accessors should be uniform across Entities and Conditions</w:t>
        </w:r>
      </w:ins>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del w:id="145" w:author="Rick Warren" w:date="2011-10-05T18:24:00Z">
        <w:r w:rsidDel="00A228A1">
          <w:rPr>
            <w:rStyle w:val="CodeChar"/>
          </w:rPr>
          <w:delText>getEntity</w:delText>
        </w:r>
        <w:r w:rsidDel="00A228A1">
          <w:delText xml:space="preserve"> </w:delText>
        </w:r>
      </w:del>
      <w:ins w:id="146" w:author="Rick Warren" w:date="2011-10-05T18:24:00Z">
        <w:r w:rsidR="00A228A1">
          <w:rPr>
            <w:rStyle w:val="CodeChar"/>
          </w:rPr>
          <w:t>get</w:t>
        </w:r>
        <w:r w:rsidR="00A228A1">
          <w:rPr>
            <w:rStyle w:val="CodeChar"/>
          </w:rPr>
          <w:t>Parent</w:t>
        </w:r>
        <w:r w:rsidR="00A228A1">
          <w:t xml:space="preserve"> </w:t>
        </w:r>
      </w:ins>
      <w:r>
        <w:t>method to be both polymorphic and type safe.</w:t>
      </w:r>
    </w:p>
    <w:p w:rsidR="00C26DAF" w:rsidRDefault="00157CCB" w:rsidP="00B95E87">
      <w:pPr>
        <w:pStyle w:val="Heading4"/>
        <w:numPr>
          <w:numberingChange w:id="147" w:author="Rick Warren" w:date="2011-10-05T17:32:00Z" w:original="%1:7:0:.%2:2:0:.%3:7:0:.%4:4:0:"/>
        </w:numPr>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numPr>
          <w:numberingChange w:id="148" w:author="Rick Warren" w:date="2011-10-05T17:32:00Z" w:original="%1:7:0:.%2:3:0:"/>
        </w:numPr>
      </w:pPr>
      <w:bookmarkStart w:id="149" w:name="_Toc179455218"/>
      <w:r>
        <w:t>Domain Module</w:t>
      </w:r>
      <w:bookmarkEnd w:id="149"/>
    </w:p>
    <w:p w:rsidR="00C26DAF" w:rsidRDefault="00157CCB">
      <w:pPr>
        <w:pStyle w:val="Body"/>
        <w:rPr>
          <w:rFonts w:ascii="MS Serif" w:hAnsi="MS Serif"/>
        </w:rPr>
      </w:pPr>
      <w:r>
        <w:t xml:space="preserve">This PSM realizes the Domain Module from the DDS specification with the package </w:t>
      </w:r>
      <w:r>
        <w:rPr>
          <w:rStyle w:val="CodeChar"/>
        </w:rPr>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numPr>
          <w:numberingChange w:id="150" w:author="Rick Warren" w:date="2011-10-05T17:32:00Z" w:original="%1:7:0:.%2:3:0:.%3:1:0:"/>
        </w:numPr>
      </w:pPr>
      <w:bookmarkStart w:id="151" w:name="_Toc179455219"/>
      <w:r>
        <w:rPr>
          <w:rStyle w:val="CodeChar"/>
        </w:rPr>
        <w:t>DomainParticipantFactory</w:t>
      </w:r>
      <w:r>
        <w:t xml:space="preserve"> Interface</w:t>
      </w:r>
      <w:bookmarkEnd w:id="151"/>
    </w:p>
    <w:p w:rsidR="00C26DAF" w:rsidRDefault="00157CCB">
      <w:pPr>
        <w:pStyle w:val="Body"/>
      </w:pPr>
      <w:r>
        <w:t xml:space="preserve">The </w:t>
      </w:r>
      <w:r>
        <w:rPr>
          <w:rStyle w:val="CodeChar"/>
        </w:rPr>
        <w:t>DomainParticipantFactory</w:t>
      </w:r>
      <w:r>
        <w:t xml:space="preserve"> is a per-</w:t>
      </w:r>
      <w:r>
        <w:rPr>
          <w:rStyle w:val="CodeChar"/>
        </w:rPr>
        <w:t>Bootstrap</w:t>
      </w:r>
      <w:r>
        <w:t xml:space="preserve"> singleton. An instance of this interface can be obtained by passing that </w:t>
      </w:r>
      <w:r>
        <w:rPr>
          <w:rStyle w:val="CodeChar"/>
        </w:rPr>
        <w:t>Bootstrap</w:t>
      </w:r>
      <w:r>
        <w:t xml:space="preserve"> to the factory’s </w:t>
      </w:r>
      <w:r>
        <w:rPr>
          <w:rStyle w:val="CodeChar"/>
        </w:rPr>
        <w:t>getInstance</w:t>
      </w:r>
      <w:r>
        <w:t xml:space="preserve"> method.</w:t>
      </w:r>
    </w:p>
    <w:p w:rsidR="00C26DAF" w:rsidRDefault="00157CCB" w:rsidP="00B95E87">
      <w:pPr>
        <w:pStyle w:val="Heading3"/>
        <w:numPr>
          <w:numberingChange w:id="152" w:author="Rick Warren" w:date="2011-10-05T17:32:00Z" w:original="%1:7:0:.%2:3:0:.%3:2:0:"/>
        </w:numPr>
      </w:pPr>
      <w:bookmarkStart w:id="153" w:name="_Toc179455220"/>
      <w:r>
        <w:rPr>
          <w:rStyle w:val="CodeChar"/>
        </w:rPr>
        <w:t>DomainParticipant</w:t>
      </w:r>
      <w:r>
        <w:t xml:space="preserve"> Interface</w:t>
      </w:r>
      <w:bookmarkEnd w:id="153"/>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numPr>
          <w:numberingChange w:id="154" w:author="Rick Warren" w:date="2011-10-05T17:32:00Z" w:original="%1:7:0:.%2:4:0:"/>
        </w:numPr>
      </w:pPr>
      <w:bookmarkStart w:id="155" w:name="_Toc179455221"/>
      <w:r>
        <w:t>Topic Module</w:t>
      </w:r>
      <w:bookmarkEnd w:id="155"/>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numPr>
          <w:numberingChange w:id="156" w:author="Rick Warren" w:date="2011-10-05T17:32:00Z" w:original="%1:7:0:.%2:4:0:.%3:1:0:"/>
        </w:numPr>
      </w:pPr>
      <w:bookmarkStart w:id="157" w:name="_Toc179455222"/>
      <w:r>
        <w:t>Type Support</w:t>
      </w:r>
      <w:bookmarkEnd w:id="157"/>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numPr>
          <w:numberingChange w:id="158" w:author="Rick Warren" w:date="2011-10-05T17:32:00Z" w:original="%1:7:0:.%2:4:0:.%3:2:0:"/>
        </w:numPr>
      </w:pPr>
      <w:bookmarkStart w:id="159" w:name="_Toc179455223"/>
      <w:r>
        <w:rPr>
          <w:rStyle w:val="CodeChar"/>
        </w:rPr>
        <w:t>Topic</w:t>
      </w:r>
      <w:r>
        <w:t xml:space="preserve"> Interface</w:t>
      </w:r>
      <w:bookmarkEnd w:id="159"/>
    </w:p>
    <w:p w:rsidR="00C26DAF" w:rsidRDefault="00157CCB">
      <w:pPr>
        <w:pStyle w:val="Body"/>
      </w:pPr>
      <w:r>
        <w:t xml:space="preserve">The </w:t>
      </w:r>
      <w:r>
        <w:rPr>
          <w:rStyle w:val="CodeChar"/>
        </w:rPr>
        <w:t>Topic</w:t>
      </w:r>
      <w:r>
        <w:t xml:space="preserve"> interface </w:t>
      </w:r>
      <w:proofErr w:type="gramStart"/>
      <w:r>
        <w:t>adds</w:t>
      </w:r>
      <w:proofErr w:type="gramEnd"/>
      <w:r>
        <w:t xml:space="preserve"> only a single operation to the set of those it inherits from its </w:t>
      </w:r>
      <w:r>
        <w:rPr>
          <w:rStyle w:val="CodeChar"/>
        </w:rPr>
        <w:t>TopicDescription</w:t>
      </w:r>
      <w:r>
        <w:t xml:space="preserve"> and </w:t>
      </w:r>
      <w:r>
        <w:rPr>
          <w:rStyle w:val="CodeChar"/>
        </w:rPr>
        <w:t>DomainEntity</w:t>
      </w:r>
      <w:r>
        <w:t xml:space="preserve"> super-types: an accessor for the inconsistent topic status. </w:t>
      </w:r>
      <w:r>
        <w:rPr>
          <w:rStyle w:val="CodeChar"/>
        </w:rPr>
        <w:t>Topic</w:t>
      </w:r>
      <w:r>
        <w:t xml:space="preserve">—like all </w:t>
      </w:r>
      <w:r>
        <w:rPr>
          <w:rStyle w:val="CodeChar"/>
        </w:rPr>
        <w:t>TopicDescription</w:t>
      </w:r>
      <w:r>
        <w:t xml:space="preserve">s, and like </w:t>
      </w:r>
      <w:r>
        <w:rPr>
          <w:rStyle w:val="CodeChar"/>
        </w:rPr>
        <w:t>DataReader</w:t>
      </w:r>
      <w:r>
        <w:t xml:space="preserve"> and </w:t>
      </w:r>
      <w:r>
        <w:rPr>
          <w:rStyle w:val="CodeChar"/>
        </w:rPr>
        <w:t>DataWriter</w:t>
      </w:r>
      <w:r>
        <w:t xml:space="preserve">—is a generic interface with a type parameter that identifies the type of the data with which it is associated. Although </w:t>
      </w:r>
      <w:r>
        <w:rPr>
          <w:rStyle w:val="CodeChar"/>
        </w:rPr>
        <w:t>Topic</w:t>
      </w:r>
      <w:r>
        <w:t xml:space="preserve"> provides no type-specific operations, its type parameter preserves type safety from </w:t>
      </w:r>
      <w:r>
        <w:rPr>
          <w:rStyle w:val="CodeChar"/>
        </w:rPr>
        <w:t>Topic</w:t>
      </w:r>
      <w:r>
        <w:t xml:space="preserve"> creation (actually all the way from type registration) through data publication and/or subscription.</w:t>
      </w:r>
    </w:p>
    <w:p w:rsidR="00C26DAF" w:rsidRDefault="00157CCB" w:rsidP="00B95E87">
      <w:pPr>
        <w:pStyle w:val="Heading3"/>
        <w:numPr>
          <w:numberingChange w:id="160" w:author="Rick Warren" w:date="2011-10-05T17:32:00Z" w:original="%1:7:0:.%2:4:0:.%3:3:0:"/>
        </w:numPr>
      </w:pPr>
      <w:bookmarkStart w:id="161" w:name="_Toc179455224"/>
      <w:r>
        <w:rPr>
          <w:rStyle w:val="CodeChar"/>
        </w:rPr>
        <w:t>ContentFilteredTopic</w:t>
      </w:r>
      <w:r>
        <w:t xml:space="preserve"> and </w:t>
      </w:r>
      <w:r>
        <w:rPr>
          <w:rStyle w:val="CodeChar"/>
        </w:rPr>
        <w:t>MultiTopic</w:t>
      </w:r>
      <w:r>
        <w:t xml:space="preserve"> Interfaces</w:t>
      </w:r>
      <w:bookmarkEnd w:id="161"/>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supertype.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numPr>
          <w:numberingChange w:id="162" w:author="Rick Warren" w:date="2011-10-05T17:32:00Z" w:original="%1:7:0:.%2:4:0:.%3:4:0:"/>
        </w:numPr>
      </w:pPr>
      <w:bookmarkStart w:id="163" w:name="_Toc179455225"/>
      <w:r>
        <w:t>Discovery Interfaces</w:t>
      </w:r>
      <w:bookmarkEnd w:id="163"/>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accessors for their state, not mutators, to reflect the read-only (from an application’s point of view) nature of discovery.</w:t>
      </w:r>
    </w:p>
    <w:p w:rsidR="00C26DAF" w:rsidRDefault="00157CCB" w:rsidP="00B95E87">
      <w:pPr>
        <w:pStyle w:val="Heading2"/>
        <w:numPr>
          <w:numberingChange w:id="164" w:author="Rick Warren" w:date="2011-10-05T17:32:00Z" w:original="%1:7:0:.%2:5:0:"/>
        </w:numPr>
      </w:pPr>
      <w:bookmarkStart w:id="165" w:name="_Toc179455226"/>
      <w:r>
        <w:t>Publication Module</w:t>
      </w:r>
      <w:bookmarkEnd w:id="165"/>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C26DAF" w:rsidRDefault="00157CCB" w:rsidP="00B95E87">
      <w:pPr>
        <w:pStyle w:val="Heading3"/>
        <w:numPr>
          <w:numberingChange w:id="166" w:author="Rick Warren" w:date="2011-10-05T17:32:00Z" w:original="%1:7:0:.%2:5:0:.%3:1:0:"/>
        </w:numPr>
      </w:pPr>
      <w:bookmarkStart w:id="167" w:name="_Ref143772219"/>
      <w:bookmarkStart w:id="168" w:name="_Toc179455227"/>
      <w:r>
        <w:rPr>
          <w:rStyle w:val="CodeChar"/>
        </w:rPr>
        <w:t>Publisher</w:t>
      </w:r>
      <w:r>
        <w:t xml:space="preserve"> Interface</w:t>
      </w:r>
      <w:bookmarkEnd w:id="167"/>
      <w:bookmarkEnd w:id="168"/>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numPr>
          <w:numberingChange w:id="169" w:author="Rick Warren" w:date="2011-10-05T17:32:00Z" w:original="%1:7:0:.%2:5:0:.%3:2:0:"/>
        </w:numPr>
      </w:pPr>
      <w:bookmarkStart w:id="170" w:name="_Toc179455228"/>
      <w:r>
        <w:rPr>
          <w:rStyle w:val="CodeChar"/>
        </w:rPr>
        <w:t>DataWriter</w:t>
      </w:r>
      <w:r>
        <w:t xml:space="preserve"> Interface</w:t>
      </w:r>
      <w:bookmarkEnd w:id="170"/>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r>
        <w:rPr>
          <w:rStyle w:val="CodeChar"/>
        </w:rPr>
        <w:t>FooDataWriter</w:t>
      </w:r>
      <w:r>
        <w:t>) and one whose type is not statically known (</w:t>
      </w:r>
      <w:r>
        <w:rPr>
          <w:rStyle w:val="CodeChar"/>
        </w:rPr>
        <w:t>DataWriter</w:t>
      </w:r>
      <w:r>
        <w:t xml:space="preserve"> itself); these are related by an inheritance relationship. This PSM makes no such distinction: Java’s generic wildcard syntax (</w:t>
      </w:r>
      <w:r>
        <w:rPr>
          <w:rStyle w:val="CodeChar"/>
        </w:rPr>
        <w:t>DataWriter&lt;?&gt;</w:t>
      </w:r>
      <w:r>
        <w:t xml:space="preserve">) makes it possible to express all type-specific </w:t>
      </w:r>
      <w:r>
        <w:rPr>
          <w:rStyle w:val="CodeChar"/>
        </w:rPr>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r>
        <w:rPr>
          <w:rStyle w:val="CodeChar"/>
        </w:rPr>
        <w:t>DataWriter</w:t>
      </w:r>
      <w:r>
        <w:t xml:space="preserve">s of </w:t>
      </w:r>
      <w:proofErr w:type="spellStart"/>
      <w:r>
        <w:t>unkeyed</w:t>
      </w:r>
      <w:proofErr w:type="spellEnd"/>
      <w:r>
        <w:t xml:space="preserve"> types may choose to call the overloads that accept instance handle arguments; if they do, the handle argument must be a nil handle (as explained in the DDS PIM).</w:t>
      </w:r>
    </w:p>
    <w:p w:rsidR="00C26DAF" w:rsidRDefault="00157CCB" w:rsidP="00B95E87">
      <w:pPr>
        <w:pStyle w:val="Heading2"/>
        <w:numPr>
          <w:numberingChange w:id="171" w:author="Rick Warren" w:date="2011-10-05T17:32:00Z" w:original="%1:7:0:.%2:6:0:"/>
        </w:numPr>
      </w:pPr>
      <w:bookmarkStart w:id="172" w:name="_Toc179455229"/>
      <w:r>
        <w:t>Subscription Module</w:t>
      </w:r>
      <w:bookmarkEnd w:id="172"/>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numPr>
          <w:numberingChange w:id="173" w:author="Rick Warren" w:date="2011-10-05T17:32:00Z" w:original="%1:7:0:.%2:6:0:.%3:1:0:"/>
        </w:numPr>
      </w:pPr>
      <w:bookmarkStart w:id="174" w:name="_Ref143772221"/>
      <w:bookmarkStart w:id="175" w:name="_Toc179455230"/>
      <w:r>
        <w:rPr>
          <w:rStyle w:val="CodeChar"/>
        </w:rPr>
        <w:t>Subscriber</w:t>
      </w:r>
      <w:r>
        <w:t xml:space="preserve"> Interface</w:t>
      </w:r>
      <w:bookmarkEnd w:id="174"/>
      <w:bookmarkEnd w:id="175"/>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numPr>
          <w:numberingChange w:id="176" w:author="Rick Warren" w:date="2011-10-05T17:32:00Z" w:original="%1:7:0:.%2:6:0:.%3:2:0:"/>
        </w:numPr>
      </w:pPr>
      <w:bookmarkStart w:id="177" w:name="_Toc179455231"/>
      <w:r>
        <w:rPr>
          <w:rStyle w:val="CodeChar"/>
        </w:rPr>
        <w:t>Sample</w:t>
      </w:r>
      <w:r>
        <w:t xml:space="preserve"> Interface</w:t>
      </w:r>
      <w:bookmarkEnd w:id="177"/>
    </w:p>
    <w:p w:rsidR="00C26DAF" w:rsidRDefault="00157CCB">
      <w:pPr>
        <w:pStyle w:val="Body"/>
      </w:pPr>
      <w:r>
        <w:t xml:space="preserve">This PSM follows the guidance of the DDS PIM rather than of the IDL PSM: it represents data 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t xml:space="preserve">The </w:t>
      </w:r>
      <w:r>
        <w:rPr>
          <w:rStyle w:val="CodeChar"/>
        </w:rPr>
        <w:t>Sample</w:t>
      </w:r>
      <w:r>
        <w:t xml:space="preserve"> interface also defines a nested interface: </w:t>
      </w:r>
      <w:r>
        <w:rPr>
          <w:rStyle w:val="CodeChar"/>
        </w:rPr>
        <w:t>Sample.Iterator</w:t>
      </w:r>
      <w:r>
        <w:t xml:space="preserve">, an iterator that 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2B27CB">
        <w:fldChar w:fldCharType="begin"/>
      </w:r>
      <w:r>
        <w:instrText xml:space="preserve"> REF _Ref134955727 \p \h </w:instrText>
      </w:r>
      <w:r w:rsidR="002B27CB">
        <w:fldChar w:fldCharType="separate"/>
      </w:r>
      <w:r w:rsidR="00A228A1">
        <w:t>below</w:t>
      </w:r>
      <w:r w:rsidR="002B27CB">
        <w:fldChar w:fldCharType="end"/>
      </w:r>
      <w:r>
        <w:t>).</w:t>
      </w:r>
    </w:p>
    <w:p w:rsidR="00C26DAF" w:rsidRDefault="00157CCB" w:rsidP="00B95E87">
      <w:pPr>
        <w:pStyle w:val="Heading3"/>
        <w:numPr>
          <w:numberingChange w:id="178" w:author="Rick Warren" w:date="2011-10-05T17:32:00Z" w:original="%1:7:0:.%2:6:0:.%3:3:0:"/>
        </w:numPr>
      </w:pPr>
      <w:bookmarkStart w:id="179" w:name="_Ref134955727"/>
      <w:bookmarkStart w:id="180" w:name="_Toc179455232"/>
      <w:r>
        <w:rPr>
          <w:rStyle w:val="CodeChar"/>
        </w:rPr>
        <w:t>DataReader</w:t>
      </w:r>
      <w:r>
        <w:t xml:space="preserve"> Interface</w:t>
      </w:r>
      <w:bookmarkEnd w:id="179"/>
      <w:bookmarkEnd w:id="180"/>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r>
        <w:rPr>
          <w:rStyle w:val="CodeChar"/>
        </w:rPr>
        <w:t>FooDataReader</w:t>
      </w:r>
      <w:r>
        <w:t>) and one whose type is not statically known (</w:t>
      </w:r>
      <w:r>
        <w:rPr>
          <w:rStyle w:val="CodeChar"/>
        </w:rPr>
        <w:t>DataReader</w:t>
      </w:r>
      <w:r>
        <w:t xml:space="preserve"> itself); these are related by an inheritance relationship. This PSM makes no such distinction: Java’s generic wildcard syntax (</w:t>
      </w:r>
      <w:r>
        <w:rPr>
          <w:rStyle w:val="CodeChar"/>
        </w:rPr>
        <w:t>DataReader&lt;?&gt;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rFonts w:ascii="MS Serif" w:hAnsi="MS Serif"/>
        </w:rPr>
      </w:pPr>
      <w:r>
        <w:t xml:space="preserve">The </w:t>
      </w:r>
      <w:r>
        <w:rPr>
          <w:rStyle w:val="CodeChar"/>
        </w:rPr>
        <w:t>DataReader</w:t>
      </w:r>
      <w:r>
        <w:t xml:space="preserve"> interface provides </w:t>
      </w:r>
      <w:proofErr w:type="gramStart"/>
      <w:r>
        <w:t xml:space="preserve">an extensive set of </w:t>
      </w:r>
      <w:r>
        <w:rPr>
          <w:rStyle w:val="CodeChar"/>
        </w:rPr>
        <w:t>read</w:t>
      </w:r>
      <w:r>
        <w:t xml:space="preserve"> and </w:t>
      </w:r>
      <w:r>
        <w:rPr>
          <w:rStyle w:val="CodeChar"/>
        </w:rPr>
        <w:t>take</w:t>
      </w:r>
      <w:proofErr w:type="gramEnd"/>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C26DAF" w:rsidRDefault="00157CCB">
      <w:pPr>
        <w:pStyle w:val="Body"/>
        <w:numPr>
          <w:ilvl w:val="0"/>
          <w:numId w:val="11"/>
          <w:numberingChange w:id="181" w:author="Rick Warren" w:date="2011-10-05T17:32:00Z" w:original=""/>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p>
    <w:p w:rsidR="00C26DAF" w:rsidRDefault="00157CCB">
      <w:pPr>
        <w:pStyle w:val="Body"/>
        <w:numPr>
          <w:ilvl w:val="0"/>
          <w:numId w:val="11"/>
          <w:numberingChange w:id="182" w:author="Rick Warren" w:date="2011-10-05T17:32:00Z" w:original=""/>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C26DAF" w:rsidRDefault="00157CCB">
      <w:pPr>
        <w:pStyle w:val="Body"/>
        <w:numPr>
          <w:ilvl w:val="0"/>
          <w:numId w:val="12"/>
          <w:numberingChange w:id="183" w:author="Rick Warren" w:date="2011-10-05T17:32:00Z" w:original=""/>
        </w:numPr>
      </w:pPr>
      <w:r>
        <w:t>Several operation variants accept large numbers of infrequently used parameters (for example, sets of sample, instance, and view states). These operations have been split into two overloaded methods: one that accepts the minimum number of arguments and a second that accepts the full list.</w:t>
      </w:r>
    </w:p>
    <w:p w:rsidR="00C26DAF" w:rsidRDefault="00157CCB">
      <w:pPr>
        <w:pStyle w:val="Body"/>
        <w:numPr>
          <w:ilvl w:val="0"/>
          <w:numId w:val="12"/>
          <w:numberingChange w:id="184" w:author="Rick Warren" w:date="2011-10-05T17:32:00Z" w:original=""/>
        </w:numPr>
      </w:pPr>
      <w:r>
        <w:t xml:space="preserve">Operations accepting </w:t>
      </w:r>
      <w:r>
        <w:rPr>
          <w:rStyle w:val="CodeChar"/>
        </w:rPr>
        <w:t>ReadCondition</w:t>
      </w:r>
      <w:r>
        <w:t>s in the PIM have names ending in “</w:t>
      </w:r>
      <w:r>
        <w:rPr>
          <w:rStyle w:val="CodeChar"/>
        </w:rPr>
        <w:t>_w_condition</w:t>
      </w:r>
      <w:r>
        <w:t>.” This PSM removes this suffix, transforming these operations into overloads.</w:t>
      </w:r>
    </w:p>
    <w:p w:rsidR="00C26DAF" w:rsidRDefault="00157CCB">
      <w:pPr>
        <w:pStyle w:val="Body"/>
        <w:numPr>
          <w:ilvl w:val="0"/>
          <w:numId w:val="12"/>
          <w:numberingChange w:id="185" w:author="Rick Warren" w:date="2011-10-05T17:32:00Z" w:original=""/>
        </w:numPr>
      </w:pPr>
      <w:r>
        <w:t>Operations accepting instance handles in the PIM have “</w:t>
      </w:r>
      <w:r>
        <w:rPr>
          <w:rStyle w:val="CodeChar"/>
        </w:rPr>
        <w:t>_instance</w:t>
      </w:r>
      <w:r>
        <w:t>” in their names. This PSM removes this infix, transforming these operations into overloads.</w:t>
      </w:r>
    </w:p>
    <w:p w:rsidR="00C26DAF" w:rsidRDefault="00157CCB">
      <w:pPr>
        <w:pStyle w:val="Body"/>
        <w:numPr>
          <w:ilvl w:val="0"/>
          <w:numId w:val="12"/>
          <w:numberingChange w:id="186" w:author="Rick Warren" w:date="2011-10-05T17:32:00Z" w:original=""/>
        </w:numPr>
      </w:pPr>
      <w:r>
        <w:t xml:space="preserve">This PSM renames both of the operation families </w:t>
      </w:r>
      <w:r>
        <w:rPr>
          <w:rStyle w:val="CodeChar"/>
        </w:rPr>
        <w:t>read_</w:t>
      </w:r>
      <w:r>
        <w:t>/</w:t>
      </w:r>
      <w:r>
        <w:rPr>
          <w:rStyle w:val="CodeChar"/>
        </w:rPr>
        <w:t>take_next_sample</w:t>
      </w:r>
      <w:r>
        <w:t xml:space="preserve"> and </w:t>
      </w:r>
      <w:r>
        <w:rPr>
          <w:rStyle w:val="CodeChar"/>
        </w:rPr>
        <w:t>read_</w:t>
      </w:r>
      <w:r>
        <w:t>/</w:t>
      </w:r>
      <w:r>
        <w:rPr>
          <w:rStyle w:val="CodeChar"/>
        </w:rPr>
        <w:t>take_next_instance</w:t>
      </w:r>
      <w:r>
        <w:t xml:space="preserve"> to simply </w:t>
      </w:r>
      <w:r>
        <w:rPr>
          <w:rStyle w:val="CodeChar"/>
        </w:rPr>
        <w:t>read</w:t>
      </w:r>
      <w:r>
        <w:t>/</w:t>
      </w:r>
      <w:r>
        <w:rPr>
          <w:rStyle w:val="CodeChar"/>
        </w:rPr>
        <w:t>takeNext</w:t>
      </w:r>
      <w:r>
        <w:t>, transforming these operations into overloads of one another.</w:t>
      </w:r>
    </w:p>
    <w:p w:rsidR="00C26DAF" w:rsidRDefault="00157CCB" w:rsidP="00B95E87">
      <w:pPr>
        <w:pStyle w:val="Heading2"/>
        <w:numPr>
          <w:numberingChange w:id="187" w:author="Rick Warren" w:date="2011-10-05T17:32:00Z" w:original="%1:7:0:.%2:7:0:"/>
        </w:numPr>
      </w:pPr>
      <w:bookmarkStart w:id="188" w:name="_Ref134965308"/>
      <w:bookmarkStart w:id="189" w:name="_Toc179455233"/>
      <w:r>
        <w:t>Extensible and Dynamic Topic Types Module</w:t>
      </w:r>
      <w:bookmarkEnd w:id="188"/>
      <w:bookmarkEnd w:id="189"/>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w:t>
      </w:r>
      <w:proofErr w:type="spellStart"/>
      <w:r>
        <w:t>XTypes</w:t>
      </w:r>
      <w:proofErr w:type="spellEnd"/>
      <w:r>
        <w:t>]. The additions fall into the following categories:</w:t>
      </w:r>
    </w:p>
    <w:p w:rsidR="00C26DAF" w:rsidRDefault="00157CCB">
      <w:pPr>
        <w:pStyle w:val="Body"/>
        <w:numPr>
          <w:ilvl w:val="0"/>
          <w:numId w:val="19"/>
          <w:numberingChange w:id="190" w:author="Rick Warren" w:date="2011-10-05T17:32:00Z" w:original=""/>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beringChange w:id="191" w:author="Rick Warren" w:date="2011-10-05T17:32:00Z" w:original=""/>
        </w:numPr>
        <w:rPr>
          <w:rFonts w:ascii="MS Serif" w:hAnsi="MS Serif"/>
        </w:rPr>
      </w:pPr>
      <w:r>
        <w:rPr>
          <w:b/>
          <w:bCs/>
        </w:rPr>
        <w:t>Types pertaining to the Dynamic Language Binding</w:t>
      </w:r>
      <w:r>
        <w:t xml:space="preserve"> </w:t>
      </w:r>
      <w:proofErr w:type="gramStart"/>
      <w:r>
        <w:t>are</w:t>
      </w:r>
      <w:proofErr w:type="gramEnd"/>
      <w:r>
        <w:t xml:space="preserve"> defined in the package </w:t>
      </w:r>
      <w:r>
        <w:rPr>
          <w:rStyle w:val="CodeChar"/>
        </w:rPr>
        <w:t>org.omg.dds.type.dynamic</w:t>
      </w:r>
      <w:r>
        <w:rPr>
          <w:rFonts w:ascii="MS Serif" w:hAnsi="MS Serif"/>
        </w:rPr>
        <w:t>.</w:t>
      </w:r>
    </w:p>
    <w:p w:rsidR="00C26DAF" w:rsidRDefault="00157CCB">
      <w:pPr>
        <w:pStyle w:val="Body"/>
        <w:numPr>
          <w:ilvl w:val="0"/>
          <w:numId w:val="19"/>
          <w:numberingChange w:id="192" w:author="Rick Warren" w:date="2011-10-05T17:32:00Z" w:original=""/>
        </w:numPr>
        <w:rPr>
          <w:rFonts w:ascii="MS Serif" w:hAnsi="MS Serif"/>
        </w:rPr>
      </w:pPr>
      <w:r>
        <w:rPr>
          <w:b/>
          <w:bCs/>
        </w:rPr>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beringChange w:id="193" w:author="Rick Warren" w:date="2011-10-05T17:32:00Z" w:original=""/>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beringChange w:id="194" w:author="Rick Warren" w:date="2011-10-05T17:32:00Z" w:original=""/>
        </w:numPr>
        <w:rPr>
          <w:rFonts w:ascii="MS Serif" w:hAnsi="MS Serif"/>
        </w:rPr>
      </w:pPr>
      <w:r>
        <w:rPr>
          <w:b/>
          <w:bCs/>
        </w:rPr>
        <w:t>Extensions by [DDS-</w:t>
      </w:r>
      <w:proofErr w:type="spellStart"/>
      <w:r>
        <w:rPr>
          <w:b/>
          <w:bCs/>
        </w:rPr>
        <w:t>XTypes</w:t>
      </w:r>
      <w:proofErr w:type="spellEnd"/>
      <w:r>
        <w:rPr>
          <w:b/>
          <w:bCs/>
        </w:rPr>
        <w:t>] to types defined by [DDS]</w:t>
      </w:r>
      <w:r>
        <w:t xml:space="preserve"> (such as the built-in topic data types) are contained within those types.</w:t>
      </w:r>
    </w:p>
    <w:p w:rsidR="00C26DAF" w:rsidRDefault="00157CCB" w:rsidP="00B95E87">
      <w:pPr>
        <w:pStyle w:val="Heading3"/>
        <w:numPr>
          <w:numberingChange w:id="195" w:author="Rick Warren" w:date="2011-10-05T17:32:00Z" w:original="%1:7:0:.%2:7:0:.%3:1:0:"/>
        </w:numPr>
      </w:pPr>
      <w:bookmarkStart w:id="196" w:name="_Toc179455234"/>
      <w:r>
        <w:t>Dynamic Language Binding</w:t>
      </w:r>
      <w:bookmarkEnd w:id="196"/>
    </w:p>
    <w:p w:rsidR="00C26DAF" w:rsidRDefault="00157CCB">
      <w:pPr>
        <w:pStyle w:val="Body"/>
      </w:pPr>
      <w:r>
        <w:t>The Dynamic Language Binding, as defined by [DDS-</w:t>
      </w:r>
      <w:proofErr w:type="spellStart"/>
      <w:r>
        <w:t>XTypes</w:t>
      </w:r>
      <w:proofErr w:type="spellEnd"/>
      <w:r>
        <w:t xml:space="preserve">],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C26DAF">
      <w:pPr>
        <w:pStyle w:val="Body"/>
      </w:pPr>
    </w:p>
    <w:p w:rsidR="00C26DAF" w:rsidRDefault="00C26DAF">
      <w:pPr>
        <w:pStyle w:val="Body"/>
      </w:pPr>
    </w:p>
    <w:p w:rsidR="00C26DAF" w:rsidRDefault="00157CCB" w:rsidP="00B95E87">
      <w:pPr>
        <w:pStyle w:val="Heading4"/>
        <w:numPr>
          <w:numberingChange w:id="197" w:author="Rick Warren" w:date="2011-10-05T17:32:00Z" w:original="%1:7:0:.%2:7:0:.%3:1:0:.%4:1:0:"/>
        </w:numPr>
      </w:pPr>
      <w:r>
        <w:rPr>
          <w:rStyle w:val="CodeChar"/>
        </w:rPr>
        <w:t>DynamicTypeFactory</w:t>
      </w:r>
      <w:r>
        <w:t xml:space="preserve"> </w:t>
      </w:r>
      <w:del w:id="198" w:author="Rick Warren" w:date="2011-10-05T18:12:00Z">
        <w:r w:rsidDel="00DB0C93">
          <w:delText xml:space="preserve">and </w:delText>
        </w:r>
        <w:r w:rsidDel="00DB0C93">
          <w:rPr>
            <w:rStyle w:val="CodeChar"/>
          </w:rPr>
          <w:delText>DynamicDataFactory</w:delText>
        </w:r>
        <w:r w:rsidDel="00DB0C93">
          <w:delText xml:space="preserve"> </w:delText>
        </w:r>
      </w:del>
      <w:r>
        <w:t>Interface</w:t>
      </w:r>
      <w:del w:id="199" w:author="Rick Warren" w:date="2011-10-05T18:12:00Z">
        <w:r w:rsidDel="00DB0C93">
          <w:delText>s</w:delText>
        </w:r>
      </w:del>
    </w:p>
    <w:p w:rsidR="00DB0C93" w:rsidRDefault="00DB0C93" w:rsidP="00DB0C93">
      <w:pPr>
        <w:pStyle w:val="EditorialComment"/>
        <w:numPr>
          <w:ins w:id="200" w:author="Rick Warren" w:date="2011-10-05T18:12:00Z"/>
        </w:numPr>
        <w:rPr>
          <w:ins w:id="201" w:author="Rick Warren" w:date="2011-10-05T18:12:00Z"/>
        </w:rPr>
      </w:pPr>
      <w:ins w:id="202" w:author="Rick Warren" w:date="2011-10-05T18:12:00Z">
        <w:r w:rsidRPr="00E30847">
          <w:rPr>
            <w:b/>
          </w:rPr>
          <w:t xml:space="preserve">Issue </w:t>
        </w:r>
        <w:r>
          <w:rPr>
            <w:b/>
          </w:rPr>
          <w:t>16324</w:t>
        </w:r>
        <w:r>
          <w:t xml:space="preserve">: </w:t>
        </w:r>
        <w:r w:rsidRPr="00794E99">
          <w:t xml:space="preserve">Improve </w:t>
        </w:r>
      </w:ins>
      <w:ins w:id="203" w:author="Rick Warren" w:date="2011-10-05T18:13:00Z">
        <w:r w:rsidRPr="00DB0C93">
          <w:t>polymorphic sample creation</w:t>
        </w:r>
      </w:ins>
    </w:p>
    <w:p w:rsidR="00C26DAF" w:rsidRDefault="00157CCB">
      <w:pPr>
        <w:pStyle w:val="Body"/>
      </w:pPr>
      <w:r>
        <w:t>Th</w:t>
      </w:r>
      <w:ins w:id="204" w:author="Rick Warren" w:date="2011-10-05T18:14:00Z">
        <w:r w:rsidR="00586EAD">
          <w:t>is</w:t>
        </w:r>
      </w:ins>
      <w:del w:id="205" w:author="Rick Warren" w:date="2011-10-05T18:14:00Z">
        <w:r w:rsidDel="00586EAD">
          <w:delText>ese</w:delText>
        </w:r>
      </w:del>
      <w:r>
        <w:t xml:space="preserve"> abstract factor</w:t>
      </w:r>
      <w:ins w:id="206" w:author="Rick Warren" w:date="2011-10-05T18:14:00Z">
        <w:r w:rsidR="00586EAD">
          <w:t>y</w:t>
        </w:r>
      </w:ins>
      <w:del w:id="207" w:author="Rick Warren" w:date="2011-10-05T18:14:00Z">
        <w:r w:rsidDel="00586EAD">
          <w:delText>ies</w:delText>
        </w:r>
      </w:del>
      <w:r>
        <w:t xml:space="preserve"> </w:t>
      </w:r>
      <w:del w:id="208" w:author="Rick Warren" w:date="2011-10-05T18:14:00Z">
        <w:r w:rsidDel="00586EAD">
          <w:delText xml:space="preserve">are </w:delText>
        </w:r>
      </w:del>
      <w:ins w:id="209" w:author="Rick Warren" w:date="2011-10-05T18:14:00Z">
        <w:r w:rsidR="00586EAD">
          <w:t>is a</w:t>
        </w:r>
        <w:r w:rsidR="00586EAD">
          <w:t xml:space="preserve"> </w:t>
        </w:r>
      </w:ins>
      <w:r>
        <w:t>per-</w:t>
      </w:r>
      <w:r>
        <w:rPr>
          <w:rStyle w:val="CodeChar"/>
        </w:rPr>
        <w:t>Bootstrap</w:t>
      </w:r>
      <w:r>
        <w:t xml:space="preserve"> singleton</w:t>
      </w:r>
      <w:del w:id="210" w:author="Rick Warren" w:date="2011-10-05T18:14:00Z">
        <w:r w:rsidDel="00586EAD">
          <w:delText>s</w:delText>
        </w:r>
      </w:del>
      <w:r>
        <w:t xml:space="preserve">. The static </w:t>
      </w:r>
      <w:r>
        <w:rPr>
          <w:rStyle w:val="CodeChar"/>
        </w:rPr>
        <w:t>delete_instance</w:t>
      </w:r>
      <w:r>
        <w:t xml:space="preserve"> operations defined in [DDS-</w:t>
      </w:r>
      <w:proofErr w:type="spellStart"/>
      <w:r>
        <w:t>XTypes</w:t>
      </w:r>
      <w:proofErr w:type="spellEnd"/>
      <w:r>
        <w:t>] have been omitted in this PSM; the Service shall manage the life cycles of the factor</w:t>
      </w:r>
      <w:ins w:id="211" w:author="Rick Warren" w:date="2011-10-05T18:14:00Z">
        <w:r w:rsidR="00586EAD">
          <w:t>y</w:t>
        </w:r>
      </w:ins>
      <w:del w:id="212" w:author="Rick Warren" w:date="2011-10-05T18:14:00Z">
        <w:r w:rsidDel="00586EAD">
          <w:delText>ies</w:delText>
        </w:r>
      </w:del>
      <w:r>
        <w:t>.</w:t>
      </w:r>
    </w:p>
    <w:p w:rsidR="00C26DAF" w:rsidRDefault="00157CCB" w:rsidP="00B95E87">
      <w:pPr>
        <w:pStyle w:val="Heading4"/>
        <w:numPr>
          <w:numberingChange w:id="213" w:author="Rick Warren" w:date="2011-10-05T17:32:00Z" w:original="%1:7:0:.%2:7:0:.%3:1:0:.%4:2:0:"/>
        </w:numPr>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w:t>
      </w:r>
      <w:proofErr w:type="spellStart"/>
      <w:r>
        <w:t>XTypes</w:t>
      </w:r>
      <w:proofErr w:type="spellEnd"/>
      <w:r>
        <w:t xml:space="preserve">]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numPr>
          <w:numberingChange w:id="214" w:author="Rick Warren" w:date="2011-10-05T17:32:00Z" w:original="%1:7:0:.%2:7:0:.%3:1:0:.%4:3:0:"/>
        </w:numPr>
      </w:pPr>
      <w:bookmarkStart w:id="215" w:name="_Ref143771891"/>
      <w:r>
        <w:rPr>
          <w:rStyle w:val="CodeChar"/>
        </w:rPr>
        <w:t>DynamicType</w:t>
      </w:r>
      <w:r>
        <w:t xml:space="preserve"> and </w:t>
      </w:r>
      <w:r>
        <w:rPr>
          <w:rStyle w:val="CodeChar"/>
        </w:rPr>
        <w:t>DynamicTypeMember</w:t>
      </w:r>
      <w:r>
        <w:t xml:space="preserve"> Interfaces</w:t>
      </w:r>
      <w:bookmarkEnd w:id="215"/>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beringChange w:id="216" w:author="Rick Warren" w:date="2011-10-05T17:32:00Z" w:original=""/>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beringChange w:id="217" w:author="Rick Warren" w:date="2011-10-05T17:32:00Z" w:original=""/>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beringChange w:id="218" w:author="Rick Warren" w:date="2011-10-05T17:32:00Z" w:original=""/>
        </w:numPr>
      </w:pPr>
      <w:r>
        <w:rPr>
          <w:rStyle w:val="CodeChar"/>
        </w:rPr>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beringChange w:id="219" w:author="Rick Warren" w:date="2011-10-05T17:32:00Z" w:original=""/>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t>In addition to the methods specified by [DDS-</w:t>
      </w:r>
      <w:proofErr w:type="spellStart"/>
      <w:r>
        <w:t>XTypes</w:t>
      </w:r>
      <w:proofErr w:type="spellEnd"/>
      <w:r>
        <w:t xml:space="preserve">],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2B27CB">
        <w:fldChar w:fldCharType="begin"/>
      </w:r>
      <w:r>
        <w:instrText xml:space="preserve"> REF _Ref143771830 \r \p \h </w:instrText>
      </w:r>
      <w:r w:rsidR="002B27CB">
        <w:fldChar w:fldCharType="separate"/>
      </w:r>
      <w:r w:rsidR="00A228A1">
        <w:t>8 below</w:t>
      </w:r>
      <w:r w:rsidR="002B27CB">
        <w:fldChar w:fldCharType="end"/>
      </w:r>
      <w:r>
        <w:t xml:space="preserve">) and instantiate an equivalent </w:t>
      </w:r>
      <w:r>
        <w:rPr>
          <w:rStyle w:val="CodeChar"/>
        </w:rPr>
        <w:t>DynamicType</w:t>
      </w:r>
      <w:r>
        <w:t xml:space="preserve"> object.</w:t>
      </w:r>
    </w:p>
    <w:p w:rsidR="00C26DAF" w:rsidRDefault="00157CCB" w:rsidP="00B95E87">
      <w:pPr>
        <w:pStyle w:val="Heading4"/>
        <w:numPr>
          <w:numberingChange w:id="220" w:author="Rick Warren" w:date="2011-10-05T17:32:00Z" w:original="%1:7:0:.%2:7:0:.%3:1:0:.%4:4:0:"/>
        </w:numPr>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beringChange w:id="221" w:author="Rick Warren" w:date="2011-10-05T17:32:00Z" w:original=""/>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r>
        <w:br/>
      </w:r>
      <w:r>
        <w:br/>
      </w:r>
    </w:p>
    <w:p w:rsidR="00C26DAF" w:rsidRDefault="00157CCB">
      <w:pPr>
        <w:pStyle w:val="Body"/>
        <w:numPr>
          <w:ilvl w:val="0"/>
          <w:numId w:val="21"/>
          <w:numberingChange w:id="222" w:author="Rick Warren" w:date="2011-10-05T17:32:00Z" w:original=""/>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beringChange w:id="223" w:author="Rick Warren" w:date="2011-10-05T17:32:00Z" w:original=""/>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beringChange w:id="224" w:author="Rick Warren" w:date="2011-10-05T17:32:00Z" w:original=""/>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numPr>
          <w:numberingChange w:id="225" w:author="Rick Warren" w:date="2011-10-05T17:32:00Z" w:original="%1:7:0:.%2:7:0:.%3:1:0:.%4:5:0:"/>
        </w:numPr>
      </w:pPr>
      <w:r>
        <w:t>Descriptor Interfaces</w:t>
      </w:r>
    </w:p>
    <w:p w:rsidR="00C26DAF" w:rsidRDefault="00157CCB">
      <w:pPr>
        <w:pStyle w:val="Body"/>
      </w:pPr>
      <w:r>
        <w:t xml:space="preserve">The following interfaces are values types with modifiable and </w:t>
      </w:r>
      <w:proofErr w:type="spellStart"/>
      <w:r>
        <w:t>unmodifiable</w:t>
      </w:r>
      <w:proofErr w:type="spellEnd"/>
      <w:r>
        <w:t xml:space="preserve"> variants, as described in section </w:t>
      </w:r>
      <w:r w:rsidR="002B27CB">
        <w:fldChar w:fldCharType="begin"/>
      </w:r>
      <w:r>
        <w:instrText xml:space="preserve"> REF _Ref134965787 \r \p \h </w:instrText>
      </w:r>
      <w:r w:rsidR="002B27CB">
        <w:fldChar w:fldCharType="separate"/>
      </w:r>
      <w:r w:rsidR="00A228A1">
        <w:t>7.2.3 above</w:t>
      </w:r>
      <w:r w:rsidR="002B27CB">
        <w:fldChar w:fldCharType="end"/>
      </w:r>
      <w:r>
        <w:t>:</w:t>
      </w:r>
    </w:p>
    <w:p w:rsidR="00C26DAF" w:rsidRDefault="00157CCB">
      <w:pPr>
        <w:pStyle w:val="Body"/>
        <w:numPr>
          <w:ilvl w:val="0"/>
          <w:numId w:val="22"/>
          <w:numberingChange w:id="226" w:author="Rick Warren" w:date="2011-10-05T17:32:00Z" w:original=""/>
        </w:numPr>
      </w:pPr>
      <w:r>
        <w:rPr>
          <w:rStyle w:val="CodeChar"/>
        </w:rPr>
        <w:t>AnnotationDescriptor</w:t>
      </w:r>
      <w:r>
        <w:t xml:space="preserve"> (and </w:t>
      </w:r>
      <w:r>
        <w:rPr>
          <w:rStyle w:val="CodeChar"/>
        </w:rPr>
        <w:t>ModifiableAnnotationDescriptor</w:t>
      </w:r>
      <w:r>
        <w:t>)</w:t>
      </w:r>
    </w:p>
    <w:p w:rsidR="00C26DAF" w:rsidRDefault="00157CCB">
      <w:pPr>
        <w:pStyle w:val="Body"/>
        <w:numPr>
          <w:ilvl w:val="0"/>
          <w:numId w:val="22"/>
          <w:numberingChange w:id="227" w:author="Rick Warren" w:date="2011-10-05T17:32:00Z" w:original=""/>
        </w:numPr>
      </w:pPr>
      <w:r>
        <w:rPr>
          <w:rStyle w:val="CodeChar"/>
        </w:rPr>
        <w:t>MemberDescriptor</w:t>
      </w:r>
      <w:r>
        <w:t xml:space="preserve"> (and </w:t>
      </w:r>
      <w:r>
        <w:rPr>
          <w:rStyle w:val="CodeChar"/>
        </w:rPr>
        <w:t>ModifiablememberDescriptor</w:t>
      </w:r>
      <w:r>
        <w:t>)</w:t>
      </w:r>
    </w:p>
    <w:p w:rsidR="00C26DAF" w:rsidRDefault="00157CCB">
      <w:pPr>
        <w:pStyle w:val="Body"/>
        <w:numPr>
          <w:ilvl w:val="0"/>
          <w:numId w:val="22"/>
          <w:numberingChange w:id="228" w:author="Rick Warren" w:date="2011-10-05T17:32:00Z" w:original=""/>
        </w:numPr>
        <w:rPr>
          <w:rFonts w:ascii="MS Serif" w:hAnsi="MS Serif"/>
        </w:rPr>
      </w:pPr>
      <w:r>
        <w:rPr>
          <w:rStyle w:val="CodeChar"/>
        </w:rPr>
        <w:t>TypeDescriptor</w:t>
      </w:r>
      <w:r>
        <w:t xml:space="preserve"> (and </w:t>
      </w:r>
      <w:r>
        <w:rPr>
          <w:rStyle w:val="CodeChar"/>
        </w:rPr>
        <w:t>ModifiableTypeDescriptor</w:t>
      </w:r>
      <w:r>
        <w:t>)</w:t>
      </w:r>
    </w:p>
    <w:p w:rsidR="00C26DAF" w:rsidRDefault="00157CCB" w:rsidP="00B95E87">
      <w:pPr>
        <w:pStyle w:val="Heading3"/>
        <w:numPr>
          <w:numberingChange w:id="229" w:author="Rick Warren" w:date="2011-10-05T17:32:00Z" w:original="%1:7:0:.%2:7:0:.%3:2:0:"/>
        </w:numPr>
      </w:pPr>
      <w:bookmarkStart w:id="230" w:name="_Toc179455235"/>
      <w:r>
        <w:t>Built-in Types</w:t>
      </w:r>
      <w:bookmarkEnd w:id="230"/>
    </w:p>
    <w:p w:rsidR="00C26DAF" w:rsidRDefault="00157CCB">
      <w:pPr>
        <w:pStyle w:val="Body"/>
        <w:rPr>
          <w:rFonts w:ascii="MS Serif" w:hAnsi="MS Serif"/>
        </w:rPr>
      </w:pPr>
      <w:r>
        <w:t>[DDS-</w:t>
      </w:r>
      <w:proofErr w:type="spellStart"/>
      <w:r>
        <w:t>XTypes</w:t>
      </w:r>
      <w:proofErr w:type="spellEnd"/>
      <w:r>
        <w:t xml:space="preserve">]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beringChange w:id="231" w:author="Rick Warren" w:date="2011-10-05T17:32:00Z" w:original=""/>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beringChange w:id="232" w:author="Rick Warren" w:date="2011-10-05T17:32:00Z" w:original=""/>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beringChange w:id="233" w:author="Rick Warren" w:date="2011-10-05T17:32:00Z" w:original=""/>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pPr>
      <w:r>
        <w:t xml:space="preserve">The </w:t>
      </w:r>
      <w:r>
        <w:rPr>
          <w:rStyle w:val="CodeChar"/>
        </w:rPr>
        <w:t>DataReader</w:t>
      </w:r>
      <w:r>
        <w:t xml:space="preserve"> and </w:t>
      </w:r>
      <w:r>
        <w:rPr>
          <w:rStyle w:val="CodeChar"/>
        </w:rPr>
        <w:t>DataWriter</w:t>
      </w:r>
      <w:r>
        <w:t xml:space="preserve"> specializations for these built-in types provide additional overloaded methods not implied by the generic versions of these interfaces. Therefore, this PSM defines extended interfaces </w:t>
      </w:r>
      <w:r>
        <w:rPr>
          <w:rStyle w:val="CodeChar"/>
        </w:rPr>
        <w:t>StringDataReader</w:t>
      </w:r>
      <w:r>
        <w:t xml:space="preserve">, </w:t>
      </w:r>
      <w:r>
        <w:rPr>
          <w:rStyle w:val="CodeChar"/>
        </w:rPr>
        <w:t>StringDataWriter</w:t>
      </w:r>
      <w:r>
        <w:t xml:space="preserve">, </w:t>
      </w:r>
      <w:r>
        <w:rPr>
          <w:rStyle w:val="CodeChar"/>
        </w:rPr>
        <w:t>BytesDataReader</w:t>
      </w:r>
      <w:r>
        <w:t xml:space="preserve">, </w:t>
      </w:r>
      <w:r>
        <w:rPr>
          <w:rStyle w:val="CodeChar"/>
        </w:rPr>
        <w:t>BytesDataWriter</w:t>
      </w:r>
      <w:r>
        <w:t xml:space="preserve">, and so on. It furthermore provides additional </w:t>
      </w:r>
      <w:r>
        <w:rPr>
          <w:rStyle w:val="CodeChar"/>
        </w:rPr>
        <w:t>Subscriber.createDataReader</w:t>
      </w:r>
      <w:r>
        <w:t xml:space="preserve"> and </w:t>
      </w:r>
      <w:r>
        <w:rPr>
          <w:rStyle w:val="CodeChar"/>
        </w:rPr>
        <w:t>Publisher.createDataWriter</w:t>
      </w:r>
      <w:r>
        <w:t xml:space="preserve"> variants specially tailored to the built-in types that return these extended interface types to allow applications to take advantage of these additional methods while maintaining static type safety. Note that the existence of these built-in-type-specific </w:t>
      </w:r>
      <w:r>
        <w:rPr>
          <w:rStyle w:val="CodeChar"/>
        </w:rPr>
        <w:t>Publisher</w:t>
      </w:r>
      <w:r>
        <w:t xml:space="preserve"> and </w:t>
      </w:r>
      <w:r>
        <w:rPr>
          <w:rStyle w:val="CodeChar"/>
        </w:rPr>
        <w:t>Subscriber</w:t>
      </w:r>
      <w:r>
        <w:t xml:space="preserve"> factory methods does not imply that the generic versions of these methods do not apply to the built-in types; they do.</w:t>
      </w:r>
    </w:p>
    <w:p w:rsidR="00C26DAF" w:rsidRDefault="00C26DAF">
      <w:pPr>
        <w:pStyle w:val="Body"/>
      </w:pPr>
    </w:p>
    <w:p w:rsidR="00C26DAF" w:rsidRDefault="00C26DAF">
      <w:pPr>
        <w:pStyle w:val="Body"/>
        <w:rPr>
          <w:rFonts w:ascii="MS Serif" w:hAnsi="MS Serif"/>
        </w:rPr>
      </w:pPr>
    </w:p>
    <w:p w:rsidR="00C26DAF" w:rsidRDefault="00157CCB" w:rsidP="00B95E87">
      <w:pPr>
        <w:pStyle w:val="Heading3"/>
        <w:numPr>
          <w:numberingChange w:id="234" w:author="Rick Warren" w:date="2011-10-05T17:32:00Z" w:original="%1:7:0:.%2:7:0:.%3:3:0:"/>
        </w:numPr>
      </w:pPr>
      <w:bookmarkStart w:id="235" w:name="_Toc179455236"/>
      <w:r>
        <w:t xml:space="preserve">Representing Types with </w:t>
      </w:r>
      <w:r>
        <w:rPr>
          <w:rStyle w:val="CodeChar"/>
        </w:rPr>
        <w:t>TypeObject</w:t>
      </w:r>
      <w:bookmarkEnd w:id="235"/>
    </w:p>
    <w:p w:rsidR="00C26DAF" w:rsidRDefault="00157CCB">
      <w:pPr>
        <w:pStyle w:val="Body"/>
      </w:pPr>
      <w:r>
        <w:t>The types in this package are expressed as modifiable value types according to the mapping rules expressed elsewhere in this document. In addition, the following changes to this mapping have been made:</w:t>
      </w:r>
    </w:p>
    <w:p w:rsidR="00C26DAF" w:rsidRDefault="00157CCB">
      <w:pPr>
        <w:pStyle w:val="Body"/>
        <w:numPr>
          <w:ilvl w:val="0"/>
          <w:numId w:val="24"/>
          <w:numberingChange w:id="236" w:author="Rick Warren" w:date="2011-10-05T17:32:00Z" w:original=""/>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beringChange w:id="237" w:author="Rick Warren" w:date="2011-10-05T17:32:00Z" w:original=""/>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 BOUND_MAPTYPE_MEMBER_ID</w:t>
      </w:r>
      <w:r>
        <w:rPr>
          <w:rFonts w:ascii="MS Serif" w:hAnsi="MS Serif"/>
        </w:rPr>
        <w:t>.</w:t>
      </w:r>
    </w:p>
    <w:p w:rsidR="00C26DAF" w:rsidRDefault="00157CCB" w:rsidP="00B95E87">
      <w:pPr>
        <w:pStyle w:val="Heading1"/>
        <w:numPr>
          <w:numberingChange w:id="238" w:author="Rick Warren" w:date="2011-10-05T17:32:00Z" w:original="%1:8:0:"/>
        </w:numPr>
      </w:pPr>
      <w:bookmarkStart w:id="239" w:name="_Ref143771053"/>
      <w:bookmarkStart w:id="240" w:name="_Ref143771197"/>
      <w:bookmarkStart w:id="241" w:name="_Ref143771830"/>
      <w:bookmarkStart w:id="242" w:name="_Toc179455237"/>
      <w:r>
        <w:t>Java Type Representation</w:t>
      </w:r>
      <w:bookmarkEnd w:id="239"/>
      <w:bookmarkEnd w:id="240"/>
      <w:bookmarkEnd w:id="241"/>
      <w:r>
        <w:t xml:space="preserve"> and Language Binding</w:t>
      </w:r>
      <w:bookmarkEnd w:id="242"/>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Any Java type that implements </w:t>
      </w:r>
      <w:r>
        <w:rPr>
          <w:rStyle w:val="CodeChar"/>
        </w:rPr>
        <w:t>Serializable</w:t>
      </w:r>
      <w:r>
        <w:t xml:space="preserve"> (directly or indirectly) shall be available for publishing and/or subscribing over DDS as defined below.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numPr>
          <w:numberingChange w:id="243" w:author="Rick Warren" w:date="2011-10-05T17:32:00Z" w:original="%1:8:0:.%2:1:0:"/>
        </w:numPr>
      </w:pPr>
      <w:bookmarkStart w:id="244" w:name="_Toc179455238"/>
      <w:r>
        <w:t>Default Mappings</w:t>
      </w:r>
      <w:bookmarkEnd w:id="244"/>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245" w:name="_Ref141751646"/>
      <w:bookmarkStart w:id="246" w:name="_Ref141751650"/>
      <w:r>
        <w:t xml:space="preserve">Table </w:t>
      </w:r>
      <w:r w:rsidR="002B27CB">
        <w:fldChar w:fldCharType="begin"/>
      </w:r>
      <w:r>
        <w:instrText xml:space="preserve"> SEQ Table \* ARABIC </w:instrText>
      </w:r>
      <w:r w:rsidR="002B27CB">
        <w:fldChar w:fldCharType="separate"/>
      </w:r>
      <w:r w:rsidR="00A228A1">
        <w:rPr>
          <w:noProof/>
        </w:rPr>
        <w:t>3</w:t>
      </w:r>
      <w:r w:rsidR="002B27CB">
        <w:fldChar w:fldCharType="end"/>
      </w:r>
      <w:bookmarkEnd w:id="245"/>
      <w:r>
        <w:t xml:space="preserve"> — Default type mappings</w:t>
      </w:r>
      <w:bookmarkEnd w:id="24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Default="00157CCB">
      <w:pPr>
        <w:pStyle w:val="Code"/>
        <w:rPr>
          <w:rFonts w:ascii="Times New Roman" w:hAnsi="Times New Roman" w:cs="Times New Roman"/>
        </w:rPr>
      </w:pPr>
      <w:r>
        <w:rPr>
          <w:rFonts w:ascii="Times New Roman" w:hAnsi="Times New Roman" w:cs="Times New Roman"/>
        </w:rPr>
        <w:t>public @interface SerializeAs {</w:t>
      </w:r>
    </w:p>
    <w:p w:rsidR="00C26DAF" w:rsidRDefault="00157CCB">
      <w:pPr>
        <w:pStyle w:val="Code"/>
        <w:rPr>
          <w:rFonts w:ascii="Times New Roman" w:hAnsi="Times New Roman" w:cs="Times New Roman"/>
        </w:rPr>
      </w:pPr>
      <w:r>
        <w:rPr>
          <w:rFonts w:ascii="Times New Roman" w:hAnsi="Times New Roman" w:cs="Times New Roman"/>
        </w:rPr>
        <w:tab/>
        <w:t>public TypeKind value();</w:t>
      </w:r>
    </w:p>
    <w:p w:rsidR="00C26DAF" w:rsidRDefault="00157CCB">
      <w:pPr>
        <w:pStyle w:val="Code"/>
        <w:rPr>
          <w:rFonts w:ascii="Times New Roman" w:hAnsi="Times New Roman" w:cs="Times New Roman"/>
        </w:rPr>
      </w:pPr>
      <w:r>
        <w:rPr>
          <w:rFonts w:ascii="Times New Roman" w:hAnsi="Times New Roman" w:cs="Times New Roman"/>
        </w:rPr>
        <w:tab/>
        <w:t>…</w:t>
      </w:r>
    </w:p>
    <w:p w:rsidR="00C26DAF" w:rsidRDefault="00157CCB">
      <w:pPr>
        <w:pStyle w:val="Code"/>
        <w:rPr>
          <w:rFonts w:ascii="Times New Roman" w:hAnsi="Times New Roman" w:cs="Times New Roman"/>
        </w:rPr>
      </w:pPr>
      <w:r>
        <w:rPr>
          <w:rFonts w:ascii="Times New Roman" w:hAnsi="Times New Roman" w:cs="Times New Roman"/>
        </w:rPr>
        <w:t>}</w:t>
      </w:r>
    </w:p>
    <w:p w:rsidR="00C26DAF" w:rsidRDefault="00157CCB" w:rsidP="00B95E87">
      <w:pPr>
        <w:pStyle w:val="Heading2"/>
        <w:numPr>
          <w:numberingChange w:id="247" w:author="Rick Warren" w:date="2011-10-05T17:32:00Z" w:original="%1:8:0:.%2:2:0:"/>
        </w:numPr>
      </w:pPr>
      <w:bookmarkStart w:id="248" w:name="_Toc179455239"/>
      <w:r>
        <w:t>Metadata</w:t>
      </w:r>
      <w:bookmarkEnd w:id="248"/>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accessor and/or mutator methods; however, they have no specified behavior in such cases.</w:t>
      </w:r>
    </w:p>
    <w:p w:rsidR="00C26DAF" w:rsidRDefault="00157CCB" w:rsidP="00B95E87">
      <w:pPr>
        <w:pStyle w:val="Heading2"/>
        <w:numPr>
          <w:numberingChange w:id="249" w:author="Rick Warren" w:date="2011-10-05T17:32:00Z" w:original="%1:8:0:.%2:3:0:"/>
        </w:numPr>
      </w:pPr>
      <w:bookmarkStart w:id="250" w:name="_Ref141750409"/>
      <w:bookmarkStart w:id="251" w:name="_Toc179455240"/>
      <w:r>
        <w:t>Primitive Types</w:t>
      </w:r>
      <w:bookmarkEnd w:id="250"/>
      <w:bookmarkEnd w:id="251"/>
    </w:p>
    <w:p w:rsidR="00C26DAF" w:rsidRDefault="00157CCB">
      <w:pPr>
        <w:pStyle w:val="Body"/>
      </w:pPr>
      <w:r>
        <w:t xml:space="preserve">By default, Java primitive types are mapped to DDS primitive types as defined in </w:t>
      </w:r>
      <w:r w:rsidR="002B27CB">
        <w:fldChar w:fldCharType="begin"/>
      </w:r>
      <w:r>
        <w:instrText xml:space="preserve"> REF _Ref141751646 \h </w:instrText>
      </w:r>
      <w:r w:rsidR="002B27CB">
        <w:fldChar w:fldCharType="separate"/>
      </w:r>
      <w:ins w:id="252" w:author="Rick Warren" w:date="2011-10-05T18:15:00Z">
        <w:r w:rsidR="00A228A1">
          <w:t xml:space="preserve">Table </w:t>
        </w:r>
        <w:r w:rsidR="00A228A1">
          <w:rPr>
            <w:noProof/>
          </w:rPr>
          <w:t>3</w:t>
        </w:r>
      </w:ins>
      <w:del w:id="253" w:author="Rick Warren" w:date="2011-10-05T17:42:00Z">
        <w:r w:rsidR="00B95E87" w:rsidDel="00794E99">
          <w:delText xml:space="preserve">Table </w:delText>
        </w:r>
        <w:r w:rsidR="00B95E87" w:rsidDel="00794E99">
          <w:rPr>
            <w:noProof/>
          </w:rPr>
          <w:delText>3</w:delText>
        </w:r>
      </w:del>
      <w:r w:rsidR="002B27CB">
        <w:fldChar w:fldCharType="end"/>
      </w:r>
      <w:r>
        <w:t xml:space="preserve"> </w:t>
      </w:r>
      <w:r w:rsidR="002B27CB">
        <w:fldChar w:fldCharType="begin"/>
      </w:r>
      <w:r>
        <w:instrText xml:space="preserve"> REF _Ref141751650 \p \h </w:instrText>
      </w:r>
      <w:r w:rsidR="002B27CB">
        <w:fldChar w:fldCharType="separate"/>
      </w:r>
      <w:r w:rsidR="00A228A1">
        <w:t>above</w:t>
      </w:r>
      <w:r w:rsidR="002B27CB">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t xml:space="preserve">Table </w:t>
      </w:r>
      <w:r w:rsidR="002B27CB">
        <w:fldChar w:fldCharType="begin"/>
      </w:r>
      <w:r>
        <w:instrText xml:space="preserve"> SEQ Table \* ARABIC </w:instrText>
      </w:r>
      <w:r w:rsidR="002B27CB">
        <w:fldChar w:fldCharType="separate"/>
      </w:r>
      <w:r w:rsidR="00A228A1">
        <w:rPr>
          <w:noProof/>
        </w:rPr>
        <w:t>4</w:t>
      </w:r>
      <w:r w:rsidR="002B27CB">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254" w:name="_Ref141750652"/>
      <w:r>
        <w:t>The DDS Type System ([DDS-</w:t>
      </w:r>
      <w:proofErr w:type="spellStart"/>
      <w:r>
        <w:t>XTypes</w:t>
      </w:r>
      <w:proofErr w:type="spellEnd"/>
      <w:r>
        <w:t>])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beringChange w:id="255" w:author="Rick Warren" w:date="2011-10-05T17:32:00Z" w:original=""/>
        </w:numPr>
      </w:pPr>
      <w:r>
        <w:rPr>
          <w:b/>
          <w:bCs/>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beringChange w:id="256" w:author="Rick Warren" w:date="2011-10-05T17:32:00Z" w:original=""/>
        </w:numPr>
      </w:pPr>
      <w:r>
        <w:rPr>
          <w:b/>
          <w:bCs/>
        </w:rPr>
        <w:t>Preserve logical value</w:t>
      </w:r>
      <w:r>
        <w:t>: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C26DAF" w:rsidRDefault="00157CCB" w:rsidP="00B95E87">
      <w:pPr>
        <w:pStyle w:val="Heading2"/>
        <w:numPr>
          <w:numberingChange w:id="257" w:author="Rick Warren" w:date="2011-10-05T17:32:00Z" w:original="%1:8:0:.%2:4:0:"/>
        </w:numPr>
      </w:pPr>
      <w:bookmarkStart w:id="258" w:name="_Toc179455241"/>
      <w:r>
        <w:t>Collections</w:t>
      </w:r>
      <w:bookmarkEnd w:id="254"/>
      <w:bookmarkEnd w:id="258"/>
    </w:p>
    <w:p w:rsidR="00C26DAF" w:rsidRDefault="00157CCB">
      <w:pPr>
        <w:pStyle w:val="Body"/>
      </w:pPr>
      <w:r>
        <w:t>[DDS-</w:t>
      </w:r>
      <w:proofErr w:type="spellStart"/>
      <w:r>
        <w:t>XTypes</w:t>
      </w:r>
      <w:proofErr w:type="spellEnd"/>
      <w:r>
        <w:t>] recognizes three categories of collections: strings (variable-length lists of narrow or wide characters), sequences (variable-length lists of any single element type), and maps (homogeneously typed key-value mappings).</w:t>
      </w:r>
    </w:p>
    <w:p w:rsidR="00C26DAF" w:rsidRDefault="00C26DAF">
      <w:pPr>
        <w:pStyle w:val="Body"/>
      </w:pPr>
    </w:p>
    <w:p w:rsidR="00C26DAF" w:rsidRDefault="00C26DAF">
      <w:pPr>
        <w:pStyle w:val="Body"/>
      </w:pPr>
    </w:p>
    <w:p w:rsidR="00C26DAF" w:rsidRDefault="00C26DAF">
      <w:pPr>
        <w:pStyle w:val="Body"/>
      </w:pPr>
    </w:p>
    <w:p w:rsidR="00C26DAF" w:rsidRDefault="00157CCB" w:rsidP="00B95E87">
      <w:pPr>
        <w:pStyle w:val="Heading3"/>
        <w:numPr>
          <w:numberingChange w:id="259" w:author="Rick Warren" w:date="2011-10-05T17:32:00Z" w:original="%1:8:0:.%2:4:0:.%3:1:0:"/>
        </w:numPr>
      </w:pPr>
      <w:bookmarkStart w:id="260" w:name="_Toc179455242"/>
      <w:r>
        <w:t>Strings</w:t>
      </w:r>
      <w:bookmarkEnd w:id="260"/>
    </w:p>
    <w:p w:rsidR="00C26DAF" w:rsidRDefault="00157CCB">
      <w:pPr>
        <w:pStyle w:val="Body"/>
      </w:pPr>
      <w:proofErr w:type="gramStart"/>
      <w:r>
        <w:t xml:space="preserve">DDS strings, whether of narrow or wide characters, are represented by Java </w:t>
      </w:r>
      <w:r>
        <w:rPr>
          <w:rStyle w:val="CodeChar"/>
        </w:rPr>
        <w:t>String</w:t>
      </w:r>
      <w:r>
        <w:t xml:space="preserve"> objects</w:t>
      </w:r>
      <w:proofErr w:type="gramEnd"/>
      <w:r>
        <w:t>.</w:t>
      </w:r>
    </w:p>
    <w:p w:rsidR="00C26DAF" w:rsidRDefault="00157CCB">
      <w:pPr>
        <w:pStyle w:val="Body"/>
        <w:numPr>
          <w:ilvl w:val="0"/>
          <w:numId w:val="25"/>
          <w:numberingChange w:id="261" w:author="Rick Warren" w:date="2011-10-05T17:32:00Z" w:original=""/>
        </w:numPr>
      </w:pPr>
      <w:r>
        <w:t>If a string is to be of narrow characters (the default), each Java character shall be truncated to its least-significant byte.</w:t>
      </w:r>
    </w:p>
    <w:p w:rsidR="00C26DAF" w:rsidRDefault="00157CCB">
      <w:pPr>
        <w:pStyle w:val="Body"/>
        <w:numPr>
          <w:ilvl w:val="0"/>
          <w:numId w:val="25"/>
          <w:numberingChange w:id="262" w:author="Rick Warren" w:date="2011-10-05T17:32:00Z" w:original=""/>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numPr>
          <w:numberingChange w:id="263" w:author="Rick Warren" w:date="2011-10-05T17:32:00Z" w:original="%1:8:0:.%2:4:0:.%3:2:0:"/>
        </w:numPr>
      </w:pPr>
      <w:bookmarkStart w:id="264" w:name="_Toc179455243"/>
      <w:bookmarkStart w:id="265" w:name="_Ref141750696"/>
      <w:r>
        <w:t>Maps</w:t>
      </w:r>
      <w:bookmarkEnd w:id="264"/>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numPr>
          <w:numberingChange w:id="266" w:author="Rick Warren" w:date="2011-10-05T17:32:00Z" w:original="%1:8:0:.%2:4:0:.%3:3:0:"/>
        </w:numPr>
      </w:pPr>
      <w:bookmarkStart w:id="267" w:name="_Toc179455244"/>
      <w:r>
        <w:t>Sequences</w:t>
      </w:r>
      <w:bookmarkEnd w:id="265"/>
      <w:r>
        <w:t xml:space="preserve"> and Arrays</w:t>
      </w:r>
      <w:bookmarkEnd w:id="267"/>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Objects of array types must receive special care, because a Java array—like any Java object—is stored by reference only. Therefore, although a given array object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C26DAF" w:rsidRDefault="00157CCB" w:rsidP="00B95E87">
      <w:pPr>
        <w:pStyle w:val="Heading2"/>
        <w:numPr>
          <w:numberingChange w:id="268" w:author="Rick Warren" w:date="2011-10-05T17:32:00Z" w:original="%1:8:0:.%2:5:0:"/>
        </w:numPr>
      </w:pPr>
      <w:bookmarkStart w:id="269" w:name="_Toc179455245"/>
      <w:r>
        <w:t>Aggregated Types</w:t>
      </w:r>
      <w:bookmarkEnd w:id="269"/>
    </w:p>
    <w:p w:rsidR="00C26DAF" w:rsidRDefault="00157CCB">
      <w:pPr>
        <w:pStyle w:val="Body"/>
      </w:pPr>
      <w:r>
        <w:t>[DDS-</w:t>
      </w:r>
      <w:proofErr w:type="spellStart"/>
      <w:r>
        <w:t>XTypes</w:t>
      </w:r>
      <w:proofErr w:type="spellEnd"/>
      <w:r>
        <w:t>] recognizes two kinds of aggregated types: structures and unions.</w:t>
      </w:r>
    </w:p>
    <w:p w:rsidR="00C26DAF" w:rsidRDefault="00157CCB">
      <w:pPr>
        <w:pStyle w:val="Body"/>
        <w:rPr>
          <w:rFonts w:ascii="MS Serif" w:hAnsi="MS Serif"/>
        </w:rPr>
      </w:pPr>
      <w:r>
        <w:t>Any DDS type that is not a nested type (in the sense of that word defined by [DDS-</w:t>
      </w:r>
      <w:proofErr w:type="spellStart"/>
      <w:r>
        <w:t>XTypes</w:t>
      </w:r>
      <w:proofErr w:type="spellEnd"/>
      <w:r>
        <w:t xml:space="preserve">], as indicated in this Type Representation by the annotation </w:t>
      </w:r>
      <w:r>
        <w:rPr>
          <w:rStyle w:val="CodeChar"/>
        </w:rPr>
        <w:t>@Nested</w:t>
      </w:r>
      <w:r>
        <w:t>) must define a no-argument 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w:t>
      </w:r>
    </w:p>
    <w:p w:rsidR="00C26DAF" w:rsidRDefault="00C26DAF">
      <w:pPr>
        <w:pStyle w:val="Body"/>
      </w:pPr>
    </w:p>
    <w:p w:rsidR="00C26DAF" w:rsidRDefault="00157CCB">
      <w:pPr>
        <w:pStyle w:val="Body"/>
      </w:pPr>
      <w:proofErr w:type="gramStart"/>
      <w:r>
        <w:t>fields</w:t>
      </w:r>
      <w:proofErr w:type="gramEnd"/>
      <w:r>
        <w:t xml:space="preserve">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beringChange w:id="270" w:author="Rick Warren" w:date="2011-10-05T17:32:00Z" w:original=""/>
        </w:numPr>
        <w:rPr>
          <w:rFonts w:ascii="MS Serif" w:hAnsi="MS Serif"/>
        </w:rPr>
      </w:pPr>
      <w:r>
        <w:t>A Java Security Manager (</w:t>
      </w:r>
      <w:r>
        <w:rPr>
          <w:rStyle w:val="CodeChar"/>
        </w:rPr>
        <w:t>java.lang.SecurityManager</w:t>
      </w:r>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beringChange w:id="271" w:author="Rick Warren" w:date="2011-10-05T17:32:00Z" w:original=""/>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beringChange w:id="272" w:author="Rick Warren" w:date="2011-10-05T17:32:00Z" w:original=""/>
        </w:numPr>
        <w:rPr>
          <w:rFonts w:ascii="MS Serif" w:hAnsi="MS Serif"/>
        </w:rPr>
      </w:pPr>
      <w:r>
        <w:t>Object references form a cycle. (</w:t>
      </w:r>
      <w:proofErr w:type="gramStart"/>
      <w:r>
        <w:t>Cycles are not permitted by the DDS Type System</w:t>
      </w:r>
      <w:proofErr w:type="gramEnd"/>
      <w:r>
        <w:t>.)</w:t>
      </w:r>
    </w:p>
    <w:p w:rsidR="00C26DAF" w:rsidRDefault="00157CCB" w:rsidP="00B95E87">
      <w:pPr>
        <w:pStyle w:val="Heading3"/>
        <w:numPr>
          <w:numberingChange w:id="273" w:author="Rick Warren" w:date="2011-10-05T17:32:00Z" w:original="%1:8:0:.%2:5:0:.%3:1:0:"/>
        </w:numPr>
      </w:pPr>
      <w:bookmarkStart w:id="274" w:name="_Toc179455246"/>
      <w:r>
        <w:t>Structures</w:t>
      </w:r>
      <w:bookmarkEnd w:id="274"/>
    </w:p>
    <w:p w:rsidR="00C26DAF" w:rsidRDefault="00157CCB">
      <w:pPr>
        <w:pStyle w:val="Body"/>
      </w:pPr>
      <w:r>
        <w:t>Every Java class that is not a collection or map shall be considered a structure by default.</w:t>
      </w:r>
    </w:p>
    <w:p w:rsidR="00C26DAF" w:rsidRDefault="00157CCB" w:rsidP="00B95E87">
      <w:pPr>
        <w:pStyle w:val="Heading4"/>
        <w:numPr>
          <w:numberingChange w:id="275" w:author="Rick Warren" w:date="2011-10-05T17:32:00Z" w:original="%1:8:0:.%2:5:0:.%3:1:0:.%4:1:0:"/>
        </w:numPr>
      </w:pPr>
      <w:r>
        <w:t>Inheritance</w:t>
      </w:r>
    </w:p>
    <w:p w:rsidR="00C26DAF" w:rsidRDefault="00157CCB">
      <w:pPr>
        <w:pStyle w:val="Body"/>
        <w:rPr>
          <w:rFonts w:ascii="MS Serif" w:hAnsi="MS Serif"/>
        </w:rPr>
      </w:pPr>
      <w:r>
        <w:t>Java class extension shall map to structure inheritance in the DDS Type System [DDS-</w:t>
      </w:r>
      <w:proofErr w:type="spellStart"/>
      <w:r>
        <w:t>XTypes</w:t>
      </w:r>
      <w:proofErr w:type="spellEnd"/>
      <w:r>
        <w:t xml:space="preserve">], subject to the restrictions documented by the </w:t>
      </w:r>
      <w:r>
        <w:rPr>
          <w:rStyle w:val="CodeChar"/>
        </w:rPr>
        <w:t>java.io.Serializable</w:t>
      </w:r>
      <w:r>
        <w:t xml:space="preserve"> interface, such as those pertaining to non-</w:t>
      </w:r>
      <w:proofErr w:type="spellStart"/>
      <w:r>
        <w:rPr>
          <w:rStyle w:val="CodeChar"/>
        </w:rPr>
        <w:t>Serializable</w:t>
      </w:r>
      <w:proofErr w:type="spellEnd"/>
      <w:r>
        <w:t xml:space="preserve"> base types.</w:t>
      </w:r>
    </w:p>
    <w:p w:rsidR="00C26DAF" w:rsidRDefault="00157CCB" w:rsidP="00B95E87">
      <w:pPr>
        <w:pStyle w:val="Heading4"/>
        <w:numPr>
          <w:numberingChange w:id="276" w:author="Rick Warren" w:date="2011-10-05T17:32:00Z" w:original="%1:8:0:.%2:5:0:.%3:1:0:.%4:2:0:"/>
        </w:numPr>
      </w:pPr>
      <w:r>
        <w:t>Extensibility</w:t>
      </w:r>
    </w:p>
    <w:p w:rsidR="00C26DAF" w:rsidRDefault="00157CCB">
      <w:pPr>
        <w:pStyle w:val="Body"/>
      </w:pPr>
      <w:r>
        <w:t>The extensibility kind shall be determined in the following manner:</w:t>
      </w:r>
    </w:p>
    <w:p w:rsidR="00C26DAF" w:rsidRDefault="00157CCB">
      <w:pPr>
        <w:pStyle w:val="Body"/>
        <w:numPr>
          <w:ilvl w:val="0"/>
          <w:numId w:val="26"/>
          <w:numberingChange w:id="277" w:author="Rick Warren" w:date="2011-10-05T17:32:00Z" w:original=""/>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beringChange w:id="278" w:author="Rick Warren" w:date="2011-10-05T17:32:00Z" w:original=""/>
        </w:numPr>
      </w:pPr>
      <w:r>
        <w:rPr>
          <w:rStyle w:val="CodeChar"/>
        </w:rPr>
        <w:t>EXTENSIBLE</w:t>
      </w:r>
      <w:r>
        <w:t>: In all other cases, by default, or if explicitly indicated.</w:t>
      </w:r>
    </w:p>
    <w:p w:rsidR="00C26DAF" w:rsidRDefault="00157CCB">
      <w:pPr>
        <w:pStyle w:val="Body"/>
        <w:numPr>
          <w:ilvl w:val="0"/>
          <w:numId w:val="26"/>
          <w:numberingChange w:id="279" w:author="Rick Warren" w:date="2011-10-05T17:32:00Z" w:original=""/>
        </w:numPr>
        <w:rPr>
          <w:rFonts w:ascii="MS Serif" w:hAnsi="MS Serif"/>
        </w:rPr>
      </w:pPr>
      <w:r>
        <w:rPr>
          <w:rStyle w:val="CodeChar"/>
        </w:rPr>
        <w:t>MUTABLE</w:t>
      </w:r>
      <w:r>
        <w:t>: Only if explicitly indicated.</w:t>
      </w:r>
    </w:p>
    <w:p w:rsidR="00C26DAF" w:rsidRDefault="00157CCB" w:rsidP="00B95E87">
      <w:pPr>
        <w:pStyle w:val="Heading3"/>
        <w:numPr>
          <w:numberingChange w:id="280" w:author="Rick Warren" w:date="2011-10-05T17:32:00Z" w:original="%1:8:0:.%2:5:0:.%3:2:0:"/>
        </w:numPr>
      </w:pPr>
      <w:bookmarkStart w:id="281" w:name="_Toc179455247"/>
      <w:r>
        <w:t>Unions</w:t>
      </w:r>
      <w:bookmarkEnd w:id="281"/>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beringChange w:id="282" w:author="Rick Warren" w:date="2011-10-05T17:32:00Z" w:original=""/>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beringChange w:id="283" w:author="Rick Warren" w:date="2011-10-05T17:32:00Z" w:original=""/>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numPr>
          <w:numberingChange w:id="284" w:author="Rick Warren" w:date="2011-10-05T17:32:00Z" w:original="%1:8:0:.%2:6:0:"/>
        </w:numPr>
      </w:pPr>
      <w:bookmarkStart w:id="285" w:name="_Toc179455248"/>
      <w:r>
        <w:t>Enumerations and Bit Sets</w:t>
      </w:r>
      <w:bookmarkEnd w:id="285"/>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t xml:space="preserve">As in IDL, a type that is syntactically an enumeration may be annotated as a bit set type. In this case, objects of these types </w:t>
      </w:r>
      <w:proofErr w:type="gramStart"/>
      <w:r>
        <w:t>must also be annotated in order to be serialized</w:t>
      </w:r>
      <w:proofErr w:type="gramEnd"/>
      <w:r>
        <w:t xml:space="preserve">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numPr>
          <w:numberingChange w:id="286" w:author="Rick Warren" w:date="2011-10-05T17:32:00Z" w:original="%1:8:0:.%2:7:0:"/>
        </w:numPr>
      </w:pPr>
      <w:bookmarkStart w:id="287" w:name="_Toc179455249"/>
      <w:r>
        <w:t>Modules</w:t>
      </w:r>
      <w:bookmarkEnd w:id="287"/>
    </w:p>
    <w:p w:rsidR="00C26DAF" w:rsidRDefault="00157CCB">
      <w:pPr>
        <w:pStyle w:val="Body"/>
        <w:rPr>
          <w:rFonts w:ascii="MS Serif" w:hAnsi="MS Serif"/>
        </w:rPr>
      </w:pPr>
      <w:r>
        <w:t>Each segment of a Java type’s package name shall correspond to a module in the DDS Type System [DDS-</w:t>
      </w:r>
      <w:proofErr w:type="spellStart"/>
      <w:r>
        <w:t>XTypes</w:t>
      </w:r>
      <w:proofErr w:type="spellEnd"/>
      <w:r>
        <w:t xml:space="preserve">].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numPr>
          <w:numberingChange w:id="288" w:author="Rick Warren" w:date="2011-10-05T17:32:00Z" w:original="%1:8:0:.%2:8:0:"/>
        </w:numPr>
      </w:pPr>
      <w:bookmarkStart w:id="289" w:name="_Toc179455250"/>
      <w:r>
        <w:t>Annotations</w:t>
      </w:r>
      <w:bookmarkEnd w:id="289"/>
    </w:p>
    <w:p w:rsidR="00C26DAF" w:rsidRDefault="00157CCB">
      <w:pPr>
        <w:pStyle w:val="Body"/>
        <w:rPr>
          <w:rFonts w:ascii="MS Serif" w:hAnsi="MS Serif"/>
        </w:rPr>
      </w:pPr>
      <w:r>
        <w:t xml:space="preserve">This Type Representation ignores Java annotation types by default. Java annotations that </w:t>
      </w:r>
      <w:proofErr w:type="gramStart"/>
      <w:r>
        <w:t>are intended to be represented</w:t>
      </w:r>
      <w:proofErr w:type="gramEnd"/>
      <w:r>
        <w:t xml:space="preserve"> explicitly within the DDS Type System must be so annotated with </w:t>
      </w:r>
      <w:r>
        <w:rPr>
          <w:rStyle w:val="CodeChar"/>
        </w:rPr>
        <w:t>@SerializeAs</w:t>
      </w:r>
      <w:r>
        <w:rPr>
          <w:rFonts w:ascii="MS Serif" w:hAnsi="MS Serif"/>
        </w:rPr>
        <w:t>.</w:t>
      </w:r>
    </w:p>
    <w:p w:rsidR="00C26DAF" w:rsidRDefault="00157CCB" w:rsidP="00B95E87">
      <w:pPr>
        <w:pStyle w:val="AnnexHeading1"/>
      </w:pPr>
      <w:bookmarkStart w:id="290" w:name="_Toc179455251"/>
      <w:r>
        <w:t>Annex A: Java JAR Library File</w:t>
      </w:r>
      <w:bookmarkEnd w:id="290"/>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291" w:name="_Toc179455252"/>
      <w:r>
        <w:t>Annex B: Java Source Code</w:t>
      </w:r>
      <w:bookmarkEnd w:id="291"/>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JavaDoc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beringChange w:id="292" w:author="Rick Warren" w:date="2011-10-05T17:32:00Z" w:original=""/>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beringChange w:id="293" w:author="Rick Warren" w:date="2011-10-05T17:32:00Z" w:original=""/>
        </w:numPr>
      </w:pPr>
      <w:proofErr w:type="spellStart"/>
      <w:proofErr w:type="gramStart"/>
      <w:r>
        <w:rPr>
          <w:b/>
          <w:bCs/>
        </w:rPr>
        <w:t>build.xml</w:t>
      </w:r>
      <w:proofErr w:type="spellEnd"/>
      <w:proofErr w:type="gramEnd"/>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beringChange w:id="294" w:author="Rick Warren" w:date="2011-10-05T17:32:00Z" w:original=""/>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6"/>
      <w:footerReference w:type="default" r:id="rId17"/>
      <w:pgSz w:w="12240" w:h="15840"/>
      <w:pgMar w:top="1440" w:right="1440" w:bottom="1440" w:left="1440" w:footer="1080" w:gutter="0"/>
      <w:pgNumType w:start="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6DAF" w:rsidRDefault="00157CCB">
      <w:pPr>
        <w:rPr>
          <w:rFonts w:ascii="MS Serif" w:hAnsi="MS Serif"/>
        </w:rPr>
      </w:pPr>
      <w:r>
        <w:rPr>
          <w:rFonts w:ascii="MS Serif" w:hAnsi="MS Serif"/>
        </w:rPr>
        <w:separator/>
      </w:r>
    </w:p>
  </w:endnote>
  <w:endnote w:type="continuationSeparator" w:id="0">
    <w:p w:rsidR="00C26DAF" w:rsidRDefault="00157CCB">
      <w:pPr>
        <w:rPr>
          <w:rFonts w:ascii="MS Serif" w:hAnsi="MS Serif"/>
        </w:rPr>
      </w:pPr>
      <w:r>
        <w:rPr>
          <w:rFonts w:ascii="MS Serif" w:hAnsi="MS Serif"/>
        </w:rP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Serif">
    <w:altName w:val="Cambria"/>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DAF" w:rsidRDefault="002B27CB">
    <w:pPr>
      <w:pStyle w:val="Footer"/>
      <w:rPr>
        <w:rFonts w:ascii="Times New Roman" w:hAnsi="Times New Roman" w:cs="Times New Roman"/>
      </w:rPr>
    </w:pPr>
    <w:r>
      <w:rPr>
        <w:rFonts w:ascii="Times New Roman" w:hAnsi="Times New Roman" w:cs="Times New Roman"/>
        <w:b/>
        <w:bCs/>
      </w:rPr>
      <w:fldChar w:fldCharType="begin"/>
    </w:r>
    <w:r w:rsidR="00157CCB">
      <w:rPr>
        <w:rFonts w:ascii="Times New Roman" w:hAnsi="Times New Roman" w:cs="Times New Roman"/>
        <w:b/>
        <w:bCs/>
      </w:rPr>
      <w:instrText xml:space="preserve"> PAGE </w:instrText>
    </w:r>
    <w:r>
      <w:rPr>
        <w:rFonts w:ascii="Times New Roman" w:hAnsi="Times New Roman" w:cs="Times New Roman"/>
        <w:b/>
        <w:bCs/>
      </w:rPr>
      <w:fldChar w:fldCharType="separate"/>
    </w:r>
    <w:r w:rsidR="00A228A1">
      <w:rPr>
        <w:rFonts w:ascii="Times New Roman" w:hAnsi="Times New Roman" w:cs="Times New Roman"/>
        <w:b/>
        <w:bCs/>
        <w:noProof/>
      </w:rPr>
      <w:t>iv</w:t>
    </w:r>
    <w:r>
      <w:rPr>
        <w:rFonts w:ascii="Times New Roman" w:hAnsi="Times New Roman" w:cs="Times New Roman"/>
        <w:b/>
        <w:bCs/>
      </w:rPr>
      <w:fldChar w:fldCharType="end"/>
    </w:r>
    <w:r w:rsidR="00157CCB">
      <w:rPr>
        <w:rFonts w:ascii="Times New Roman" w:hAnsi="Times New Roman" w:cs="Times New Roman"/>
      </w:rPr>
      <w:tab/>
    </w:r>
    <w:r w:rsidR="00157CCB">
      <w:rPr>
        <w:rFonts w:ascii="Times New Roman" w:hAnsi="Times New Roman" w:cs="Times New Roman"/>
      </w:rPr>
      <w:tab/>
      <w:t>Java 5 Language PSM for DDS, Beta 1</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DAF" w:rsidRDefault="00157CCB">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sidR="002B27CB">
      <w:rPr>
        <w:rFonts w:ascii="Times New Roman" w:hAnsi="Times New Roman" w:cs="Times New Roman"/>
      </w:rPr>
      <w:fldChar w:fldCharType="begin"/>
    </w:r>
    <w:r>
      <w:rPr>
        <w:rFonts w:ascii="Times New Roman" w:hAnsi="Times New Roman" w:cs="Times New Roman"/>
      </w:rPr>
      <w:instrText xml:space="preserve"> PAGE </w:instrText>
    </w:r>
    <w:r w:rsidR="002B27CB">
      <w:rPr>
        <w:rFonts w:ascii="Times New Roman" w:hAnsi="Times New Roman" w:cs="Times New Roman"/>
      </w:rPr>
      <w:fldChar w:fldCharType="separate"/>
    </w:r>
    <w:r w:rsidR="00A228A1">
      <w:rPr>
        <w:rFonts w:ascii="Times New Roman" w:hAnsi="Times New Roman" w:cs="Times New Roman"/>
        <w:noProof/>
      </w:rPr>
      <w:t>iii</w:t>
    </w:r>
    <w:r w:rsidR="002B27CB">
      <w:rPr>
        <w:rFonts w:ascii="Times New Roman" w:hAnsi="Times New Roman" w:cs="Times New Roman"/>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DAF" w:rsidRDefault="002B27CB">
    <w:pPr>
      <w:pStyle w:val="Footer"/>
      <w:rPr>
        <w:rFonts w:ascii="Times New Roman" w:hAnsi="Times New Roman" w:cs="Times New Roman"/>
      </w:rPr>
    </w:pPr>
    <w:r>
      <w:rPr>
        <w:rFonts w:ascii="Times New Roman" w:hAnsi="Times New Roman" w:cs="Times New Roman"/>
        <w:b/>
        <w:bCs/>
      </w:rPr>
      <w:fldChar w:fldCharType="begin"/>
    </w:r>
    <w:r w:rsidR="00157CCB">
      <w:rPr>
        <w:rFonts w:ascii="Times New Roman" w:hAnsi="Times New Roman" w:cs="Times New Roman"/>
        <w:b/>
        <w:bCs/>
      </w:rPr>
      <w:instrText xml:space="preserve"> PAGE </w:instrText>
    </w:r>
    <w:r>
      <w:rPr>
        <w:rFonts w:ascii="Times New Roman" w:hAnsi="Times New Roman" w:cs="Times New Roman"/>
        <w:b/>
        <w:bCs/>
      </w:rPr>
      <w:fldChar w:fldCharType="separate"/>
    </w:r>
    <w:r w:rsidR="00A228A1">
      <w:rPr>
        <w:rFonts w:ascii="Times New Roman" w:hAnsi="Times New Roman" w:cs="Times New Roman"/>
        <w:b/>
        <w:bCs/>
        <w:noProof/>
      </w:rPr>
      <w:t>14</w:t>
    </w:r>
    <w:r>
      <w:rPr>
        <w:rFonts w:ascii="Times New Roman" w:hAnsi="Times New Roman" w:cs="Times New Roman"/>
        <w:b/>
        <w:bCs/>
      </w:rPr>
      <w:fldChar w:fldCharType="end"/>
    </w:r>
    <w:r w:rsidR="00157CCB">
      <w:rPr>
        <w:rFonts w:ascii="Times New Roman" w:hAnsi="Times New Roman" w:cs="Times New Roman"/>
        <w:b/>
        <w:bCs/>
      </w:rPr>
      <w:tab/>
    </w:r>
    <w:r w:rsidR="00157CCB">
      <w:rPr>
        <w:rFonts w:ascii="Times New Roman" w:hAnsi="Times New Roman" w:cs="Times New Roman"/>
        <w:b/>
        <w:bCs/>
      </w:rPr>
      <w:tab/>
    </w:r>
    <w:r w:rsidR="00157CCB">
      <w:rPr>
        <w:rFonts w:ascii="Times New Roman" w:hAnsi="Times New Roman" w:cs="Times New Roman"/>
      </w:rPr>
      <w:t>Java 5 Language PSM for DDS, Beta 1</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DAF" w:rsidRDefault="00157CCB">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sidR="002B27CB">
      <w:rPr>
        <w:rFonts w:ascii="Times New Roman" w:hAnsi="Times New Roman" w:cs="Times New Roman"/>
        <w:b/>
        <w:bCs/>
      </w:rPr>
      <w:fldChar w:fldCharType="begin"/>
    </w:r>
    <w:r>
      <w:rPr>
        <w:rFonts w:ascii="Times New Roman" w:hAnsi="Times New Roman" w:cs="Times New Roman"/>
        <w:b/>
        <w:bCs/>
      </w:rPr>
      <w:instrText xml:space="preserve"> PAGE </w:instrText>
    </w:r>
    <w:r w:rsidR="002B27CB">
      <w:rPr>
        <w:rFonts w:ascii="Times New Roman" w:hAnsi="Times New Roman" w:cs="Times New Roman"/>
        <w:b/>
        <w:bCs/>
      </w:rPr>
      <w:fldChar w:fldCharType="separate"/>
    </w:r>
    <w:r w:rsidR="00A228A1">
      <w:rPr>
        <w:rFonts w:ascii="Times New Roman" w:hAnsi="Times New Roman" w:cs="Times New Roman"/>
        <w:b/>
        <w:bCs/>
        <w:noProof/>
      </w:rPr>
      <w:t>13</w:t>
    </w:r>
    <w:r w:rsidR="002B27CB">
      <w:rPr>
        <w:rFonts w:ascii="Times New Roman" w:hAnsi="Times New Roman" w:cs="Times New Roman"/>
        <w:b/>
        <w:bCs/>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6DAF" w:rsidRDefault="00157CCB">
      <w:pPr>
        <w:rPr>
          <w:rFonts w:ascii="MS Serif" w:hAnsi="MS Serif"/>
        </w:rPr>
      </w:pPr>
      <w:r>
        <w:rPr>
          <w:rFonts w:ascii="MS Serif" w:hAnsi="MS Serif"/>
          <w:color w:val="000000"/>
        </w:rPr>
        <w:separator/>
      </w:r>
    </w:p>
  </w:footnote>
  <w:footnote w:type="continuationSeparator" w:id="0">
    <w:p w:rsidR="00C26DAF" w:rsidRDefault="00157CCB">
      <w:pPr>
        <w:rPr>
          <w:rFonts w:ascii="MS Serif" w:hAnsi="MS Serif"/>
        </w:rPr>
      </w:pPr>
      <w:r>
        <w:rPr>
          <w:rFonts w:ascii="MS Serif" w:hAnsi="MS Serif"/>
        </w:rPr>
        <w:continuationSeparator/>
      </w:r>
    </w:p>
  </w:footnote>
  <w:footnote w:id="1">
    <w:p w:rsidR="00C26DAF" w:rsidRDefault="00157CCB">
      <w:pPr>
        <w:pStyle w:val="FootnoteText"/>
      </w:pPr>
      <w:r>
        <w:rPr>
          <w:rStyle w:val="FootnoteReference"/>
        </w:rPr>
        <w:footnoteRef/>
      </w:r>
      <w:r>
        <w:t xml:space="preserve"> The fault/contingency model of Java exceptions was first described by Barry </w:t>
      </w:r>
      <w:proofErr w:type="spellStart"/>
      <w:r>
        <w:t>Ruzek</w:t>
      </w:r>
      <w:proofErr w:type="spellEnd"/>
      <w:r>
        <w:t xml:space="preserve">,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C26DAF" w:rsidRDefault="00157CCB">
      <w:pPr>
        <w:pStyle w:val="FootnoteText"/>
      </w:pPr>
      <w:r>
        <w:rPr>
          <w:rStyle w:val="FootnoteReference"/>
        </w:rPr>
        <w:footnoteRef/>
      </w:r>
      <w:r>
        <w:t xml:space="preserve"> The term “value type” refers to any data type for which object identity </w:t>
      </w:r>
      <w:proofErr w:type="gramStart"/>
      <w:r>
        <w:t>is considered to be established</w:t>
      </w:r>
      <w:proofErr w:type="gramEnd"/>
      <w:r>
        <w:t xml:space="preserve">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specification.</w:t>
      </w:r>
    </w:p>
  </w:footnote>
  <w:footnote w:id="3">
    <w:p w:rsidR="00C26DAF" w:rsidRDefault="00157CCB">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F384646"/>
    <w:lvl w:ilvl="0">
      <w:start w:val="1"/>
      <w:numFmt w:val="bullet"/>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Courier New"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Courier New"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Courier New"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Courier New"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Courier New"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Courier New"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Courier New"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Courier New"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Courier New"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Courier New"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Courier New"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Courier New"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Courier New"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Courier New"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Courier New"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Courier New"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Courier New"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Courier New"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Courier New"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Courier New"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17">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Courier New"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Courier New"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Courier New" w:hint="default"/>
      </w:rPr>
    </w:lvl>
    <w:lvl w:ilvl="8" w:tplc="C012F8E6">
      <w:start w:val="1"/>
      <w:numFmt w:val="bullet"/>
      <w:lvlText w:val=""/>
      <w:lvlJc w:val="left"/>
      <w:pPr>
        <w:ind w:left="6480" w:hanging="360"/>
      </w:pPr>
      <w:rPr>
        <w:rFonts w:ascii="Wingdings" w:hAnsi="Wingdings" w:cs="Times New Roman" w:hint="default"/>
      </w:rPr>
    </w:lvl>
  </w:abstractNum>
  <w:abstractNum w:abstractNumId="21">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23">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Courier New"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Courier New"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Courier New" w:hint="default"/>
      </w:rPr>
    </w:lvl>
    <w:lvl w:ilvl="8" w:tplc="1918F168">
      <w:start w:val="1"/>
      <w:numFmt w:val="bullet"/>
      <w:lvlText w:val=""/>
      <w:lvlJc w:val="left"/>
      <w:pPr>
        <w:ind w:left="6480" w:hanging="360"/>
      </w:pPr>
      <w:rPr>
        <w:rFonts w:ascii="Wingdings" w:hAnsi="Wingdings" w:cs="Times New Roman" w:hint="default"/>
      </w:rPr>
    </w:lvl>
  </w:abstractNum>
  <w:abstractNum w:abstractNumId="24">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26">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28">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0">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29"/>
  </w:num>
  <w:num w:numId="4">
    <w:abstractNumId w:val="27"/>
  </w:num>
  <w:num w:numId="5">
    <w:abstractNumId w:val="12"/>
  </w:num>
  <w:num w:numId="6">
    <w:abstractNumId w:val="8"/>
  </w:num>
  <w:num w:numId="7">
    <w:abstractNumId w:val="3"/>
  </w:num>
  <w:num w:numId="8">
    <w:abstractNumId w:val="5"/>
  </w:num>
  <w:num w:numId="9">
    <w:abstractNumId w:val="16"/>
  </w:num>
  <w:num w:numId="10">
    <w:abstractNumId w:val="10"/>
  </w:num>
  <w:num w:numId="11">
    <w:abstractNumId w:val="28"/>
  </w:num>
  <w:num w:numId="12">
    <w:abstractNumId w:val="13"/>
  </w:num>
  <w:num w:numId="13">
    <w:abstractNumId w:val="22"/>
  </w:num>
  <w:num w:numId="14">
    <w:abstractNumId w:val="9"/>
  </w:num>
  <w:num w:numId="15">
    <w:abstractNumId w:val="7"/>
  </w:num>
  <w:num w:numId="16">
    <w:abstractNumId w:val="4"/>
  </w:num>
  <w:num w:numId="17">
    <w:abstractNumId w:val="25"/>
  </w:num>
  <w:num w:numId="18">
    <w:abstractNumId w:val="11"/>
  </w:num>
  <w:num w:numId="19">
    <w:abstractNumId w:val="19"/>
  </w:num>
  <w:num w:numId="20">
    <w:abstractNumId w:val="20"/>
  </w:num>
  <w:num w:numId="21">
    <w:abstractNumId w:val="24"/>
  </w:num>
  <w:num w:numId="22">
    <w:abstractNumId w:val="18"/>
  </w:num>
  <w:num w:numId="23">
    <w:abstractNumId w:val="1"/>
  </w:num>
  <w:num w:numId="24">
    <w:abstractNumId w:val="23"/>
  </w:num>
  <w:num w:numId="25">
    <w:abstractNumId w:val="30"/>
  </w:num>
  <w:num w:numId="26">
    <w:abstractNumId w:val="6"/>
  </w:num>
  <w:num w:numId="27">
    <w:abstractNumId w:val="15"/>
  </w:num>
  <w:num w:numId="28">
    <w:abstractNumId w:val="26"/>
  </w:num>
  <w:num w:numId="29">
    <w:abstractNumId w:val="17"/>
  </w:num>
  <w:num w:numId="30">
    <w:abstractNumId w:val="14"/>
  </w:num>
  <w:num w:numId="31">
    <w:abstractNumId w:val="2"/>
  </w:num>
  <w:num w:numId="3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trackRevisions/>
  <w:doNotTrackMoves/>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rsids>
    <w:rsidRoot w:val="00157CCB"/>
    <w:rsid w:val="00157CCB"/>
    <w:rsid w:val="002B27CB"/>
    <w:rsid w:val="00586EAD"/>
    <w:rsid w:val="006245B7"/>
    <w:rsid w:val="00717DC8"/>
    <w:rsid w:val="00794E99"/>
    <w:rsid w:val="00A228A1"/>
    <w:rsid w:val="00B95E87"/>
    <w:rsid w:val="00C26DAF"/>
    <w:rsid w:val="00DB0C9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numPr>
        <w:numId w:val="2"/>
      </w:numPr>
      <w:tabs>
        <w:tab w:val="clear" w:pos="360"/>
      </w:tabs>
      <w:ind w:right="13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b/>
      <w:bCs/>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794E99"/>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vanish/>
      <w:color w:val="FF00FF"/>
      <w:lang w:eastAsia="ja-JP"/>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omg.org/issues/" TargetMode="External"/><Relationship Id="rId12" Type="http://schemas.openxmlformats.org/officeDocument/2006/relationships/hyperlink" Target="http://www.iso.org/"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yperlink" Target="http://java.sun.com/products/jms/docs.html"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omg.org/spec/DDS-Java/1.0" TargetMode="External"/><Relationship Id="rId8" Type="http://schemas.openxmlformats.org/officeDocument/2006/relationships/hyperlink" Target="http://www.omg.org/spec/DDS-Java/20101101" TargetMode="External"/><Relationship Id="rId9" Type="http://schemas.openxmlformats.org/officeDocument/2006/relationships/hyperlink" Target="http://www.omg.org/spec/DDS-Java/20101102" TargetMode="External"/><Relationship Id="rId10" Type="http://schemas.openxmlformats.org/officeDocument/2006/relationships/hyperlink" Target="mailto:issues@omg.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ev2dev.bea.com/pub/a/2006/11/effective-exceptions.html" TargetMode="External"/><Relationship Id="rId2" Type="http://schemas.openxmlformats.org/officeDocument/2006/relationships/hyperlink" Target="http://crmondemand.oracle.com/technetwork/articles/entarch/effective-exceptions-092345.html" TargetMode="External"/><Relationship Id="rId3" Type="http://schemas.openxmlformats.org/officeDocument/2006/relationships/hyperlink" Target="http://an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38</Pages>
  <Words>11747</Words>
  <Characters>59910</Characters>
  <Application>Microsoft Macintosh Word</Application>
  <DocSecurity>0</DocSecurity>
  <Lines>1762</Lines>
  <Paragraphs>624</Paragraphs>
  <ScaleCrop>false</ScaleCrop>
  <HeadingPairs>
    <vt:vector size="2" baseType="variant">
      <vt:variant>
        <vt:lpstr>Title</vt:lpstr>
      </vt:variant>
      <vt:variant>
        <vt:i4>1</vt:i4>
      </vt:variant>
    </vt:vector>
  </HeadingPairs>
  <TitlesOfParts>
    <vt:vector size="1" baseType="lpstr">
      <vt:lpstr>Java 5 Language PSM for DDS</vt:lpstr>
    </vt:vector>
  </TitlesOfParts>
  <Manager/>
  <Company>RTI; PrismTech</Company>
  <LinksUpToDate>false</LinksUpToDate>
  <CharactersWithSpaces>82229</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keywords/>
  <dc:description/>
  <cp:lastModifiedBy>Rick Warren</cp:lastModifiedBy>
  <cp:revision>9</cp:revision>
  <cp:lastPrinted>2011-01-10T19:22:00Z</cp:lastPrinted>
  <dcterms:created xsi:type="dcterms:W3CDTF">2011-10-03T21:51:00Z</dcterms:created>
  <dcterms:modified xsi:type="dcterms:W3CDTF">2011-10-06T01:25:00Z</dcterms:modified>
  <cp:category>Object Management Group (OMG)</cp:category>
</cp:coreProperties>
</file>