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left"/>
      </w:pPr>
      <w:r>
        <w:rPr>
          <w:rFonts w:ascii="Arial" w:cs="Arial" w:eastAsia="Arial" w:hAnsi="Arial"/>
          <w:b/>
          <w:bCs/>
          <w:color w:val="00A86B"/>
          <w:spacing w:val="200"/>
          <w:sz w:val="24"/>
          <w:szCs w:val="24"/>
        </w:rPr>
        <w:t xml:space="preserve">GLADLY</w:t>
      </w:r>
    </w:p>
    <w:p>
      <w:pPr>
        <w:pBdr>
          <w:bottom w:val="single" w:color="00A86B" w:sz="8" w:space="12"/>
        </w:pBdr>
        <w:spacing w:after="40"/>
      </w:pPr>
      <w:r>
        <w:rPr>
          <w:rFonts w:ascii="Arial" w:cs="Arial" w:eastAsia="Arial" w:hAnsi="Arial"/>
          <w:b/>
          <w:bCs/>
          <w:color w:val="1A1A2E"/>
          <w:sz w:val="56"/>
          <w:szCs w:val="56"/>
        </w:rPr>
        <w:t xml:space="preserve">HITL × Tasks</w:t>
      </w:r>
    </w:p>
    <w:p>
      <w:pPr>
        <w:spacing w:after="300" w:before="200"/>
      </w:pPr>
      <w:r>
        <w:rPr>
          <w:rFonts w:ascii="Arial" w:cs="Arial" w:eastAsia="Arial" w:hAnsi="Arial"/>
          <w:color w:val="6B7280"/>
          <w:sz w:val="36"/>
          <w:szCs w:val="36"/>
        </w:rPr>
        <w:t xml:space="preserve">Exploration &amp; Analysis</w:t>
      </w:r>
    </w:p>
    <w:p>
      <w:pPr>
        <w:spacing w:after="60"/>
      </w:pPr>
      <w:r>
        <w:rPr>
          <w:rFonts w:ascii="Arial" w:cs="Arial" w:eastAsia="Arial" w:hAnsi="Arial"/>
          <w:color w:val="2D6A4F"/>
          <w:sz w:val="24"/>
          <w:szCs w:val="24"/>
        </w:rPr>
        <w:t xml:space="preserve">From Gladly Tasks to Human-in-the-Loop AI</w:t>
      </w:r>
    </w:p>
    <w:p>
      <w:pPr>
        <w:spacing w:after="20"/>
      </w:pPr>
      <w:r>
        <w:rPr>
          <w:rFonts w:ascii="Arial" w:cs="Arial" w:eastAsia="Arial" w:hAnsi="Arial"/>
          <w:color w:val="2D6A4F"/>
          <w:sz w:val="24"/>
          <w:szCs w:val="24"/>
        </w:rPr>
        <w:t xml:space="preserve">Research Foundation</w:t>
      </w:r>
    </w:p>
    <w:p>
      <w:pPr>
        <w:spacing w:before="600"/>
      </w:pP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tblGrid>
      <w:tr>
        <w:tc>
          <w:tcPr>
            <w:tcW w:type="dxa" w:w="1800"/>
            <w:tcBorders>
              <w:top w:val="none" w:color="FFFFFF" w:sz="0"/>
              <w:left w:val="none" w:color="FFFFFF" w:sz="0"/>
              <w:bottom w:val="none" w:color="FFFFFF" w:sz="0"/>
              <w:right w:val="none" w:color="FFFFFF" w:sz="0"/>
            </w:tcBorders>
          </w:tcPr>
          <w:p>
            <w:r>
              <w:rPr>
                <w:rFonts w:ascii="Arial" w:cs="Arial" w:eastAsia="Arial" w:hAnsi="Arial"/>
                <w:color w:val="6B7280"/>
                <w:sz w:val="20"/>
                <w:szCs w:val="20"/>
              </w:rPr>
              <w:t xml:space="preserve">Author</w:t>
            </w:r>
          </w:p>
        </w:tc>
        <w:tc>
          <w:tcPr>
            <w:tcW w:type="dxa" w:w="2880"/>
            <w:tcBorders>
              <w:top w:val="none" w:color="FFFFFF" w:sz="0"/>
              <w:left w:val="none" w:color="FFFFFF" w:sz="0"/>
              <w:bottom w:val="none" w:color="FFFFFF" w:sz="0"/>
              <w:right w:val="none" w:color="FFFFFF" w:sz="0"/>
            </w:tcBorders>
          </w:tcPr>
          <w:p>
            <w:r>
              <w:rPr>
                <w:rFonts w:ascii="Arial" w:cs="Arial" w:eastAsia="Arial" w:hAnsi="Arial"/>
                <w:b/>
                <w:bCs/>
                <w:color w:val="1A1A2E"/>
                <w:sz w:val="20"/>
                <w:szCs w:val="20"/>
              </w:rPr>
              <w:t xml:space="preserve">Steve West</w:t>
            </w:r>
          </w:p>
        </w:tc>
      </w:tr>
      <w:tr>
        <w:tc>
          <w:tcPr>
            <w:tcW w:type="dxa" w:w="1800"/>
            <w:tcBorders>
              <w:top w:val="none" w:color="FFFFFF" w:sz="0"/>
              <w:left w:val="none" w:color="FFFFFF" w:sz="0"/>
              <w:bottom w:val="none" w:color="FFFFFF" w:sz="0"/>
              <w:right w:val="none" w:color="FFFFFF" w:sz="0"/>
            </w:tcBorders>
          </w:tcPr>
          <w:p>
            <w:r>
              <w:rPr>
                <w:rFonts w:ascii="Arial" w:cs="Arial" w:eastAsia="Arial" w:hAnsi="Arial"/>
                <w:color w:val="6B7280"/>
                <w:sz w:val="20"/>
                <w:szCs w:val="20"/>
              </w:rPr>
              <w:t xml:space="preserve">Role</w:t>
            </w:r>
          </w:p>
        </w:tc>
        <w:tc>
          <w:tcPr>
            <w:tcW w:type="dxa" w:w="2880"/>
            <w:tcBorders>
              <w:top w:val="none" w:color="FFFFFF" w:sz="0"/>
              <w:left w:val="none" w:color="FFFFFF" w:sz="0"/>
              <w:bottom w:val="none" w:color="FFFFFF" w:sz="0"/>
              <w:right w:val="none" w:color="FFFFFF" w:sz="0"/>
            </w:tcBorders>
          </w:tcPr>
          <w:p>
            <w:r>
              <w:rPr>
                <w:rFonts w:ascii="Arial" w:cs="Arial" w:eastAsia="Arial" w:hAnsi="Arial"/>
                <w:color w:val="1A1A2E"/>
                <w:sz w:val="20"/>
                <w:szCs w:val="20"/>
              </w:rPr>
              <w:t xml:space="preserve">Director, Revenue Enablement</w:t>
            </w:r>
          </w:p>
        </w:tc>
      </w:tr>
      <w:tr>
        <w:tc>
          <w:tcPr>
            <w:tcW w:type="dxa" w:w="1800"/>
            <w:tcBorders>
              <w:top w:val="none" w:color="FFFFFF" w:sz="0"/>
              <w:left w:val="none" w:color="FFFFFF" w:sz="0"/>
              <w:bottom w:val="none" w:color="FFFFFF" w:sz="0"/>
              <w:right w:val="none" w:color="FFFFFF" w:sz="0"/>
            </w:tcBorders>
          </w:tcPr>
          <w:p>
            <w:r>
              <w:rPr>
                <w:rFonts w:ascii="Arial" w:cs="Arial" w:eastAsia="Arial" w:hAnsi="Arial"/>
                <w:color w:val="6B7280"/>
                <w:sz w:val="20"/>
                <w:szCs w:val="20"/>
              </w:rPr>
              <w:t xml:space="preserve">Date</w:t>
            </w:r>
          </w:p>
        </w:tc>
        <w:tc>
          <w:tcPr>
            <w:tcW w:type="dxa" w:w="2880"/>
            <w:tcBorders>
              <w:top w:val="none" w:color="FFFFFF" w:sz="0"/>
              <w:left w:val="none" w:color="FFFFFF" w:sz="0"/>
              <w:bottom w:val="none" w:color="FFFFFF" w:sz="0"/>
              <w:right w:val="none" w:color="FFFFFF" w:sz="0"/>
            </w:tcBorders>
          </w:tcPr>
          <w:p>
            <w:r>
              <w:rPr>
                <w:rFonts w:ascii="Arial" w:cs="Arial" w:eastAsia="Arial" w:hAnsi="Arial"/>
                <w:color w:val="1A1A2E"/>
                <w:sz w:val="20"/>
                <w:szCs w:val="20"/>
              </w:rPr>
              <w:t xml:space="preserve">April 1, 2026</w:t>
            </w:r>
          </w:p>
        </w:tc>
      </w:tr>
      <w:tr>
        <w:tc>
          <w:tcPr>
            <w:tcW w:type="dxa" w:w="1800"/>
            <w:tcBorders>
              <w:top w:val="none" w:color="FFFFFF" w:sz="0"/>
              <w:left w:val="none" w:color="FFFFFF" w:sz="0"/>
              <w:bottom w:val="none" w:color="FFFFFF" w:sz="0"/>
              <w:right w:val="none" w:color="FFFFFF" w:sz="0"/>
            </w:tcBorders>
          </w:tcPr>
          <w:p>
            <w:r>
              <w:rPr>
                <w:rFonts w:ascii="Arial" w:cs="Arial" w:eastAsia="Arial" w:hAnsi="Arial"/>
                <w:color w:val="6B7280"/>
                <w:sz w:val="20"/>
                <w:szCs w:val="20"/>
              </w:rPr>
              <w:t xml:space="preserve">Status</w:t>
            </w:r>
          </w:p>
        </w:tc>
        <w:tc>
          <w:tcPr>
            <w:tcW w:type="dxa" w:w="2880"/>
            <w:tcBorders>
              <w:top w:val="none" w:color="FFFFFF" w:sz="0"/>
              <w:left w:val="none" w:color="FFFFFF" w:sz="0"/>
              <w:bottom w:val="none" w:color="FFFFFF" w:sz="0"/>
              <w:right w:val="none" w:color="FFFFFF" w:sz="0"/>
            </w:tcBorders>
          </w:tcPr>
          <w:p>
            <w:r>
              <w:rPr>
                <w:rFonts w:ascii="Arial" w:cs="Arial" w:eastAsia="Arial" w:hAnsi="Arial"/>
                <w:b/>
                <w:bCs/>
                <w:color w:val="00A86B"/>
                <w:sz w:val="20"/>
                <w:szCs w:val="20"/>
              </w:rPr>
              <w:t xml:space="preserve">Exploration / Pre-PRD</w:t>
            </w:r>
          </w:p>
        </w:tc>
      </w:tr>
      <w:tr>
        <w:tc>
          <w:tcPr>
            <w:tcW w:type="dxa" w:w="1800"/>
            <w:tcBorders>
              <w:top w:val="none" w:color="FFFFFF" w:sz="0"/>
              <w:left w:val="none" w:color="FFFFFF" w:sz="0"/>
              <w:bottom w:val="none" w:color="FFFFFF" w:sz="0"/>
              <w:right w:val="none" w:color="FFFFFF" w:sz="0"/>
            </w:tcBorders>
          </w:tcPr>
          <w:p>
            <w:r>
              <w:rPr>
                <w:rFonts w:ascii="Arial" w:cs="Arial" w:eastAsia="Arial" w:hAnsi="Arial"/>
                <w:color w:val="6B7280"/>
                <w:sz w:val="20"/>
                <w:szCs w:val="20"/>
              </w:rPr>
              <w:t xml:space="preserve">Milestone</w:t>
            </w:r>
          </w:p>
        </w:tc>
        <w:tc>
          <w:tcPr>
            <w:tcW w:type="dxa" w:w="2880"/>
            <w:tcBorders>
              <w:top w:val="none" w:color="FFFFFF" w:sz="0"/>
              <w:left w:val="none" w:color="FFFFFF" w:sz="0"/>
              <w:bottom w:val="none" w:color="FFFFFF" w:sz="0"/>
              <w:right w:val="none" w:color="FFFFFF" w:sz="0"/>
            </w:tcBorders>
          </w:tcPr>
          <w:p>
            <w:r>
              <w:rPr>
                <w:rFonts w:ascii="Arial" w:cs="Arial" w:eastAsia="Arial" w:hAnsi="Arial"/>
                <w:color w:val="1A1A2E"/>
                <w:sz w:val="20"/>
                <w:szCs w:val="20"/>
              </w:rPr>
              <w:t xml:space="preserve">Gladly Connect Live — May 2026</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Executive Summary</w:t>
      </w:r>
    </w:p>
    <w:p>
      <w:pPr>
        <w:spacing w:after="140"/>
      </w:pPr>
      <w:r>
        <w:rPr>
          <w:rFonts w:ascii="Arial" w:cs="Arial" w:eastAsia="Arial" w:hAnsi="Arial"/>
          <w:color w:val="1A1A2E"/>
          <w:sz w:val="21"/>
          <w:szCs w:val="21"/>
        </w:rPr>
        <w:t xml:space="preserve">This document synthesizes research across Gladly Help Center documentation, customer feedback sessions (Aceable, Shields), 24 months of internal Slack conversation analysis, Gong call transcript analysis, and product team discussions to evaluate Gladly Tasks as the foundation for Human-in-the-Loop (HITL) AI workflows.</w:t>
      </w:r>
    </w:p>
    <w:p>
      <w:pPr>
        <w:spacing w:after="140"/>
      </w:pPr>
      <w:r>
        <w:rPr>
          <w:rFonts w:ascii="Arial" w:cs="Arial" w:eastAsia="Arial" w:hAnsi="Arial"/>
          <w:b/>
          <w:bCs/>
          <w:color w:val="1A1A2E"/>
          <w:sz w:val="21"/>
          <w:szCs w:val="21"/>
        </w:rPr>
        <w:t xml:space="preserve">The thesis: </w:t>
      </w:r>
      <w:r>
        <w:rPr>
          <w:rFonts w:ascii="Arial" w:cs="Arial" w:eastAsia="Arial" w:hAnsi="Arial"/>
          <w:color w:val="1A1A2E"/>
          <w:sz w:val="21"/>
          <w:szCs w:val="21"/>
        </w:rPr>
        <w:t xml:space="preserve">Rather than building HITL as an isolated new capability, Gladly should revamp and enhance Tasks — already a familiar work object — so that either a human or AI can route an approval, decision, or action to an agent. This approach piggybacks off existing adoption, addresses long-standing customer pain points, and creates a natural bridge between autonomous AI and human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B" w:sz="3"/>
              <w:left w:val="single" w:color="00A86B" w:sz="3"/>
              <w:bottom w:val="single" w:color="00A86B" w:sz="3"/>
              <w:right w:val="single" w:color="00A86B" w:sz="3"/>
            </w:tcBorders>
            <w:shd w:fill="ECFDF5" w:val="clear"/>
            <w:tcMar>
              <w:top w:type="dxa" w:w="120"/>
              <w:left w:type="dxa" w:w="200"/>
              <w:bottom w:type="dxa" w:w="120"/>
              <w:right w:type="dxa" w:w="200"/>
            </w:tcMar>
          </w:tcPr>
          <w:p>
            <w:pPr>
              <w:spacing w:after="60"/>
            </w:pPr>
            <w:r>
              <w:rPr>
                <w:rFonts w:ascii="Arial" w:cs="Arial" w:eastAsia="Arial" w:hAnsi="Arial"/>
                <w:b/>
                <w:bCs/>
                <w:color w:val="006B45"/>
                <w:spacing w:val="60"/>
                <w:sz w:val="18"/>
                <w:szCs w:val="18"/>
              </w:rPr>
              <w:t xml:space="preserve">KEY FINDING</w:t>
            </w:r>
          </w:p>
          <w:p>
            <w:r>
              <w:rPr>
                <w:rFonts w:ascii="Arial" w:cs="Arial" w:eastAsia="Arial" w:hAnsi="Arial"/>
                <w:color w:val="1A1A2E"/>
                <w:sz w:val="21"/>
                <w:szCs w:val="21"/>
              </w:rPr>
              <w:t xml:space="preserve">Tasks are heavily used (Ulta alone created 1.27M tasks in one year) but significantly underinvested. Customers are vocal about limitations and actively requesting the exact capabilities that a HITL-enabled Tasks upgrade would deliver. The sentiment is not “Tasks are bad” — it’s “Tasks could be so much more.” That’s the ideal launchpad.</w:t>
            </w:r>
          </w:p>
        </w:tc>
      </w:tr>
    </w:tbl>
    <w:p>
      <w:pPr>
        <w:pBdr>
          <w:bottom w:val="single" w:color="E5E7EB" w:sz="4" w:space="4"/>
        </w:pBdr>
        <w:spacing w:after="200" w:before="200"/>
      </w:pPr>
    </w:p>
    <w:p>
      <w:pPr>
        <w:pStyle w:val="Heading1"/>
        <w:spacing w:after="200" w:before="360"/>
      </w:pPr>
      <w:r>
        <w:rPr>
          <w:rFonts w:ascii="Arial" w:cs="Arial" w:eastAsia="Arial" w:hAnsi="Arial"/>
          <w:b/>
          <w:bCs/>
          <w:color w:val="1A1A2E"/>
          <w:sz w:val="32"/>
          <w:szCs w:val="32"/>
        </w:rPr>
        <w:t xml:space="preserve">Part 1: Current Tasks Feature Analysis</w:t>
      </w:r>
    </w:p>
    <w:p>
      <w:pPr>
        <w:pStyle w:val="Heading2"/>
        <w:spacing w:after="160" w:before="280"/>
      </w:pPr>
      <w:r>
        <w:rPr>
          <w:rFonts w:ascii="Arial" w:cs="Arial" w:eastAsia="Arial" w:hAnsi="Arial"/>
          <w:b/>
          <w:bCs/>
          <w:color w:val="2D6A4F"/>
          <w:sz w:val="26"/>
          <w:szCs w:val="26"/>
        </w:rPr>
        <w:t xml:space="preserve">What Tasks Are Today</w:t>
      </w:r>
    </w:p>
    <w:p>
      <w:pPr>
        <w:spacing w:after="140"/>
      </w:pPr>
      <w:r>
        <w:rPr>
          <w:rFonts w:ascii="Arial" w:cs="Arial" w:eastAsia="Arial" w:hAnsi="Arial"/>
          <w:color w:val="1A1A2E"/>
          <w:sz w:val="21"/>
          <w:szCs w:val="21"/>
        </w:rPr>
        <w:t xml:space="preserve">Tasks are work objects in Gladly that allow agents and teams to collaborate and help each other resolve customer issues. They are created and managed within the Customer Profile.</w:t>
      </w:r>
    </w:p>
    <w:p>
      <w:pPr>
        <w:pStyle w:val="Heading3"/>
        <w:spacing w:after="120" w:before="200"/>
      </w:pPr>
      <w:r>
        <w:rPr>
          <w:rFonts w:ascii="Arial" w:cs="Arial" w:eastAsia="Arial" w:hAnsi="Arial"/>
          <w:b/>
          <w:bCs/>
          <w:color w:val="1A1A2E"/>
          <w:sz w:val="22"/>
          <w:szCs w:val="22"/>
        </w:rPr>
        <w:t xml:space="preserve">Core Capabilities</w:t>
      </w:r>
    </w:p>
    <w:p>
      <w:pPr>
        <w:pStyle w:val="ListParagraph"/>
        <w:numPr>
          <w:ilvl w:val="0"/>
          <w:numId w:val="2"/>
        </w:numPr>
        <w:spacing w:after="80"/>
      </w:pPr>
      <w:r>
        <w:rPr>
          <w:rFonts w:ascii="Arial" w:cs="Arial" w:eastAsia="Arial" w:hAnsi="Arial"/>
          <w:color w:val="1A1A2E"/>
          <w:sz w:val="21"/>
          <w:szCs w:val="21"/>
        </w:rPr>
        <w:t xml:space="preserve">Assign yourself a reminder Task with a due date (e.g., send flowers to a customer)</w:t>
      </w:r>
    </w:p>
    <w:p>
      <w:pPr>
        <w:pStyle w:val="ListParagraph"/>
        <w:numPr>
          <w:ilvl w:val="0"/>
          <w:numId w:val="2"/>
        </w:numPr>
        <w:spacing w:after="80"/>
      </w:pPr>
      <w:r>
        <w:rPr>
          <w:rFonts w:ascii="Arial" w:cs="Arial" w:eastAsia="Arial" w:hAnsi="Arial"/>
          <w:color w:val="1A1A2E"/>
          <w:sz w:val="21"/>
          <w:szCs w:val="21"/>
        </w:rPr>
        <w:t xml:space="preserve">Assign Tasks to colleagues (e.g., ask shipping department to confirm delivery)</w:t>
      </w:r>
    </w:p>
    <w:p>
      <w:pPr>
        <w:pStyle w:val="ListParagraph"/>
        <w:numPr>
          <w:ilvl w:val="0"/>
          <w:numId w:val="2"/>
        </w:numPr>
        <w:spacing w:after="80"/>
      </w:pPr>
      <w:r>
        <w:rPr>
          <w:rFonts w:ascii="Arial" w:cs="Arial" w:eastAsia="Arial" w:hAnsi="Arial"/>
          <w:color w:val="1A1A2E"/>
          <w:sz w:val="21"/>
          <w:szCs w:val="21"/>
        </w:rPr>
        <w:t xml:space="preserve">Collaborate on a Task by commenting and @mentioning others</w:t>
      </w:r>
    </w:p>
    <w:p>
      <w:pPr>
        <w:pStyle w:val="ListParagraph"/>
        <w:numPr>
          <w:ilvl w:val="0"/>
          <w:numId w:val="2"/>
        </w:numPr>
        <w:spacing w:after="80"/>
      </w:pPr>
      <w:r>
        <w:rPr>
          <w:rFonts w:ascii="Arial" w:cs="Arial" w:eastAsia="Arial" w:hAnsi="Arial"/>
          <w:color w:val="1A1A2E"/>
          <w:sz w:val="21"/>
          <w:szCs w:val="21"/>
        </w:rPr>
        <w:t xml:space="preserve">Tasks appear in the Conversation Timeline and Customer Tasks card</w:t>
      </w:r>
    </w:p>
    <w:p>
      <w:pPr>
        <w:pStyle w:val="Heading3"/>
        <w:spacing w:after="120" w:before="200"/>
      </w:pPr>
      <w:r>
        <w:rPr>
          <w:rFonts w:ascii="Arial" w:cs="Arial" w:eastAsia="Arial" w:hAnsi="Arial"/>
          <w:b/>
          <w:bCs/>
          <w:color w:val="1A1A2E"/>
          <w:sz w:val="22"/>
          <w:szCs w:val="22"/>
        </w:rPr>
        <w:t xml:space="preserve">Task Routing Window</w:t>
      </w:r>
    </w:p>
    <w:p>
      <w:pPr>
        <w:pStyle w:val="ListParagraph"/>
        <w:numPr>
          <w:ilvl w:val="0"/>
          <w:numId w:val="2"/>
        </w:numPr>
        <w:spacing w:after="80"/>
      </w:pPr>
      <w:r>
        <w:rPr>
          <w:rFonts w:ascii="Arial" w:cs="Arial" w:eastAsia="Arial" w:hAnsi="Arial"/>
          <w:color w:val="1A1A2E"/>
          <w:sz w:val="21"/>
          <w:szCs w:val="21"/>
        </w:rPr>
        <w:t xml:space="preserve">Configurable via Settings → Agent Experience → Conversation Workflow → Tasks</w:t>
      </w:r>
    </w:p>
    <w:p>
      <w:pPr>
        <w:pStyle w:val="ListParagraph"/>
        <w:numPr>
          <w:ilvl w:val="0"/>
          <w:numId w:val="2"/>
        </w:numPr>
        <w:spacing w:after="80"/>
      </w:pPr>
      <w:r>
        <w:rPr>
          <w:rFonts w:ascii="Arial" w:cs="Arial" w:eastAsia="Arial" w:hAnsi="Arial"/>
          <w:color w:val="1A1A2E"/>
          <w:sz w:val="21"/>
          <w:szCs w:val="21"/>
        </w:rPr>
        <w:t xml:space="preserve">Controls how soon Tasks appear on the My Customers list relative to due date</w:t>
      </w:r>
    </w:p>
    <w:p>
      <w:pPr>
        <w:pStyle w:val="ListParagraph"/>
        <w:numPr>
          <w:ilvl w:val="0"/>
          <w:numId w:val="2"/>
        </w:numPr>
        <w:spacing w:after="80"/>
      </w:pPr>
      <w:r>
        <w:rPr>
          <w:rFonts w:ascii="Arial" w:cs="Arial" w:eastAsia="Arial" w:hAnsi="Arial"/>
          <w:color w:val="1A1A2E"/>
          <w:sz w:val="21"/>
          <w:szCs w:val="21"/>
        </w:rPr>
        <w:t xml:space="preserve">Default: 60 minutes. Requires Administrator role.</w:t>
      </w:r>
    </w:p>
    <w:p>
      <w:pPr>
        <w:pStyle w:val="Heading3"/>
        <w:spacing w:after="120" w:before="200"/>
      </w:pPr>
      <w:r>
        <w:rPr>
          <w:rFonts w:ascii="Arial" w:cs="Arial" w:eastAsia="Arial" w:hAnsi="Arial"/>
          <w:b/>
          <w:bCs/>
          <w:color w:val="1A1A2E"/>
          <w:sz w:val="22"/>
          <w:szCs w:val="22"/>
        </w:rPr>
        <w:t xml:space="preserve">What Tasks Cannot Do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Limitation</w:t>
            </w:r>
          </w:p>
        </w:tc>
        <w:tc>
          <w:tcPr>
            <w:tcW w:type="dxa" w:w="37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Impact</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Cannot be searched or filtered</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Agents can’t find tasks; leadership has no visibility</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Cannot have Topics applied</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outcome tracking, no rule triggering, no trend analysis</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Cannot trigger Rules on creation</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automation on task lifecycle events</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Cannot be prioritized vs. other channels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Tasks stuck behind emails/SMS, causing 7+ day backlogs</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time-based automations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auto-escalate or auto-reassign when overdue</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bulk operations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Hackathon team built workaround; MyHeritage flagged as must-have</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Answers/templates don’t work in Tasks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Agents maintain parallel manual workflows</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API to list all open tasks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Only per-customer; Tymely filed support ticket</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outcome tracking or reporting</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StockX building workarounds in external tools</w:t>
            </w:r>
          </w:p>
        </w:tc>
      </w:tr>
      <w:tr>
        <w:trPr>
          <w:tblHeader w:val="false"/>
        </w:trPr>
        <w:tc>
          <w:tcPr>
            <w:tcW w:type="dxa" w:w="5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inbox association for priority</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Can’t differentiate priority between task types</w:t>
            </w:r>
          </w:p>
        </w:tc>
      </w:tr>
    </w:tbl>
    <w:p>
      <w:pPr>
        <w:pBdr>
          <w:bottom w:val="single" w:color="E5E7EB" w:sz="4" w:space="4"/>
        </w:pBdr>
        <w:spacing w:after="200" w:before="200"/>
      </w:pPr>
    </w:p>
    <w:p>
      <w:pPr>
        <w:pStyle w:val="Heading1"/>
        <w:spacing w:after="200" w:before="360"/>
      </w:pPr>
      <w:r>
        <w:rPr>
          <w:rFonts w:ascii="Arial" w:cs="Arial" w:eastAsia="Arial" w:hAnsi="Arial"/>
          <w:b/>
          <w:bCs/>
          <w:color w:val="1A1A2E"/>
          <w:sz w:val="32"/>
          <w:szCs w:val="32"/>
        </w:rPr>
        <w:t xml:space="preserve">Part 2: Customer Feedback Deep Dive</w:t>
      </w:r>
    </w:p>
    <w:p>
      <w:pPr>
        <w:pStyle w:val="Heading2"/>
        <w:spacing w:after="160" w:before="280"/>
      </w:pPr>
      <w:r>
        <w:rPr>
          <w:rFonts w:ascii="Arial" w:cs="Arial" w:eastAsia="Arial" w:hAnsi="Arial"/>
          <w:b/>
          <w:bCs/>
          <w:color w:val="2D6A4F"/>
          <w:sz w:val="26"/>
          <w:szCs w:val="26"/>
        </w:rPr>
        <w:t xml:space="preserve">Aceable (Montie Steele) — Heavy Task User</w:t>
      </w:r>
    </w:p>
    <w:p>
      <w:pPr>
        <w:spacing w:after="140"/>
      </w:pPr>
      <w:r>
        <w:rPr>
          <w:rFonts w:ascii="Arial" w:cs="Arial" w:eastAsia="Arial" w:hAnsi="Arial"/>
          <w:b/>
          <w:bCs/>
          <w:color w:val="1A1A2E"/>
          <w:sz w:val="21"/>
          <w:szCs w:val="21"/>
        </w:rPr>
        <w:t xml:space="preserve">Usage pattern: </w:t>
      </w:r>
      <w:r>
        <w:rPr>
          <w:rFonts w:ascii="Arial" w:cs="Arial" w:eastAsia="Arial" w:hAnsi="Arial"/>
          <w:color w:val="1A1A2E"/>
          <w:sz w:val="21"/>
          <w:szCs w:val="21"/>
        </w:rPr>
        <w:t xml:space="preserve">Certificate updates, expiration date changes, out-of-policy refunds, certificate reporting, certificate generation. Two task-heavy teams: Tier 2 task team and fulfillment team. Tasks represent 60–70% of the fulfillment inbox.</w:t>
      </w:r>
    </w:p>
    <w:p>
      <w:pPr>
        <w:pStyle w:val="Heading3"/>
        <w:spacing w:after="120" w:before="200"/>
      </w:pPr>
      <w:r>
        <w:rPr>
          <w:rFonts w:ascii="Arial" w:cs="Arial" w:eastAsia="Arial" w:hAnsi="Arial"/>
          <w:b/>
          <w:bCs/>
          <w:color w:val="1A1A2E"/>
          <w:sz w:val="22"/>
          <w:szCs w:val="22"/>
        </w:rPr>
        <w:t xml:space="preserve">Critical Pain Points</w:t>
      </w:r>
    </w:p>
    <w:p>
      <w:pPr>
        <w:pBdr>
          <w:left w:val="single" w:color="00A86B" w:sz="12" w:space="8"/>
        </w:pBdr>
        <w:spacing w:after="100" w:before="100"/>
        <w:ind w:left="480"/>
      </w:pPr>
      <w:r>
        <w:rPr>
          <w:rFonts w:ascii="Arial" w:cs="Arial" w:eastAsia="Arial" w:hAnsi="Arial"/>
          <w:i/>
          <w:iCs/>
          <w:color w:val="4B5563"/>
          <w:sz w:val="20"/>
          <w:szCs w:val="20"/>
        </w:rPr>
        <w:t xml:space="preserve">“The biggest pain point is the lack of ability to control task routing. Tasks default to routing behind emails, causing task backlogs of over 7 days in Tier 2.”</w:t>
      </w:r>
    </w:p>
    <w:p>
      <w:pPr>
        <w:pStyle w:val="ListParagraph"/>
        <w:numPr>
          <w:ilvl w:val="0"/>
          <w:numId w:val="2"/>
        </w:numPr>
        <w:spacing w:after="80"/>
      </w:pPr>
      <w:r>
        <w:rPr>
          <w:rFonts w:ascii="Arial" w:cs="Arial" w:eastAsia="Arial" w:hAnsi="Arial"/>
          <w:color w:val="1A1A2E"/>
          <w:sz w:val="21"/>
          <w:szCs w:val="21"/>
        </w:rPr>
        <w:t xml:space="preserve">Tier 2 inbox: 42+ conversations with tasks overdue by 7+ days</w:t>
      </w:r>
    </w:p>
    <w:p>
      <w:pPr>
        <w:pStyle w:val="ListParagraph"/>
        <w:numPr>
          <w:ilvl w:val="0"/>
          <w:numId w:val="2"/>
        </w:numPr>
        <w:spacing w:after="80"/>
      </w:pPr>
      <w:r>
        <w:rPr>
          <w:rFonts w:ascii="Arial" w:cs="Arial" w:eastAsia="Arial" w:hAnsi="Arial"/>
          <w:color w:val="1A1A2E"/>
          <w:sz w:val="21"/>
          <w:szCs w:val="21"/>
        </w:rPr>
        <w:t xml:space="preserve">Fulfillment inbox: 119 items backed up</w:t>
      </w:r>
    </w:p>
    <w:p>
      <w:pPr>
        <w:pStyle w:val="ListParagraph"/>
        <w:numPr>
          <w:ilvl w:val="0"/>
          <w:numId w:val="2"/>
        </w:numPr>
        <w:spacing w:after="80"/>
      </w:pPr>
      <w:r>
        <w:rPr>
          <w:rFonts w:ascii="Arial" w:cs="Arial" w:eastAsia="Arial" w:hAnsi="Arial"/>
          <w:color w:val="1A1A2E"/>
          <w:sz w:val="21"/>
          <w:szCs w:val="21"/>
        </w:rPr>
        <w:t xml:space="preserve">No ability to prioritize task routing over communications like SMS</w:t>
      </w:r>
    </w:p>
    <w:p>
      <w:pPr>
        <w:pStyle w:val="ListParagraph"/>
        <w:numPr>
          <w:ilvl w:val="0"/>
          <w:numId w:val="2"/>
        </w:numPr>
        <w:spacing w:after="80"/>
      </w:pPr>
      <w:r>
        <w:rPr>
          <w:rFonts w:ascii="Arial" w:cs="Arial" w:eastAsia="Arial" w:hAnsi="Arial"/>
          <w:color w:val="1A1A2E"/>
          <w:sz w:val="21"/>
          <w:szCs w:val="21"/>
        </w:rPr>
        <w:t xml:space="preserve">Agents forced to manually cherry-pick tasks because automated routing fails</w:t>
      </w:r>
    </w:p>
    <w:p>
      <w:pPr>
        <w:pStyle w:val="Heading3"/>
        <w:spacing w:after="120" w:before="200"/>
      </w:pPr>
      <w:r>
        <w:rPr>
          <w:rFonts w:ascii="Arial" w:cs="Arial" w:eastAsia="Arial" w:hAnsi="Arial"/>
          <w:b/>
          <w:bCs/>
          <w:color w:val="1A1A2E"/>
          <w:sz w:val="22"/>
          <w:szCs w:val="22"/>
        </w:rPr>
        <w:t xml:space="preserve">Automation Gaps</w:t>
      </w:r>
    </w:p>
    <w:p>
      <w:pPr>
        <w:pBdr>
          <w:left w:val="single" w:color="00A86B" w:sz="12" w:space="8"/>
        </w:pBdr>
        <w:spacing w:after="100" w:before="100"/>
        <w:ind w:left="480"/>
      </w:pPr>
      <w:r>
        <w:rPr>
          <w:rFonts w:ascii="Arial" w:cs="Arial" w:eastAsia="Arial" w:hAnsi="Arial"/>
          <w:i/>
          <w:iCs/>
          <w:color w:val="4B5563"/>
          <w:sz w:val="20"/>
          <w:szCs w:val="20"/>
        </w:rPr>
        <w:t xml:space="preserve">“Answers don’t run on tasks. I can’t have an internal note template that is an answer that will apply in a task.”</w:t>
      </w:r>
    </w:p>
    <w:p>
      <w:pPr>
        <w:pStyle w:val="ListParagraph"/>
        <w:numPr>
          <w:ilvl w:val="0"/>
          <w:numId w:val="2"/>
        </w:numPr>
        <w:spacing w:after="80"/>
      </w:pPr>
      <w:r>
        <w:rPr>
          <w:rFonts w:ascii="Arial" w:cs="Arial" w:eastAsia="Arial" w:hAnsi="Arial"/>
          <w:color w:val="1A1A2E"/>
          <w:sz w:val="21"/>
          <w:szCs w:val="21"/>
        </w:rPr>
        <w:t xml:space="preserve">Cannot trigger Rules on task creation or answer application</w:t>
      </w:r>
    </w:p>
    <w:p>
      <w:pPr>
        <w:pStyle w:val="ListParagraph"/>
        <w:numPr>
          <w:ilvl w:val="0"/>
          <w:numId w:val="2"/>
        </w:numPr>
        <w:spacing w:after="80"/>
      </w:pPr>
      <w:r>
        <w:rPr>
          <w:rFonts w:ascii="Arial" w:cs="Arial" w:eastAsia="Arial" w:hAnsi="Arial"/>
          <w:color w:val="1A1A2E"/>
          <w:sz w:val="21"/>
          <w:szCs w:val="21"/>
        </w:rPr>
        <w:t xml:space="preserve">Forced to maintain “clunky parallel workflow for automation” outside of task creation</w:t>
      </w:r>
    </w:p>
    <w:p>
      <w:pPr>
        <w:pStyle w:val="ListParagraph"/>
        <w:numPr>
          <w:ilvl w:val="0"/>
          <w:numId w:val="2"/>
        </w:numPr>
        <w:spacing w:after="80"/>
      </w:pPr>
      <w:r>
        <w:rPr>
          <w:rFonts w:ascii="Arial" w:cs="Arial" w:eastAsia="Arial" w:hAnsi="Arial"/>
          <w:color w:val="1A1A2E"/>
          <w:sz w:val="21"/>
          <w:szCs w:val="21"/>
        </w:rPr>
        <w:t xml:space="preserve">Need time-based automations similar to Zendesk (auto-escalate when overdue)</w:t>
      </w:r>
    </w:p>
    <w:p>
      <w:pPr>
        <w:spacing w:after="140"/>
      </w:pPr>
      <w:r>
        <w:rPr>
          <w:rFonts w:ascii="Arial" w:cs="Arial" w:eastAsia="Arial" w:hAnsi="Arial"/>
          <w:b/>
          <w:bCs/>
          <w:color w:val="1A1A2E"/>
          <w:sz w:val="21"/>
          <w:szCs w:val="21"/>
        </w:rPr>
        <w:t xml:space="preserve">The HITL connection: </w:t>
      </w:r>
      <w:r>
        <w:rPr>
          <w:rFonts w:ascii="Arial" w:cs="Arial" w:eastAsia="Arial" w:hAnsi="Arial"/>
          <w:color w:val="1A1A2E"/>
          <w:sz w:val="21"/>
          <w:szCs w:val="21"/>
        </w:rPr>
        <w:t xml:space="preserve">Every Aceable task is fundamentally an escalation — “a customer waiting on a do” — where a higher-powered agent needs to approve or complete something. This is precisely the HITL pattern.</w:t>
      </w:r>
    </w:p>
    <w:p>
      <w:pPr>
        <w:pStyle w:val="Heading2"/>
        <w:spacing w:after="160" w:before="280"/>
      </w:pPr>
      <w:r>
        <w:rPr>
          <w:rFonts w:ascii="Arial" w:cs="Arial" w:eastAsia="Arial" w:hAnsi="Arial"/>
          <w:b/>
          <w:bCs/>
          <w:color w:val="2D6A4F"/>
          <w:sz w:val="26"/>
          <w:szCs w:val="26"/>
        </w:rPr>
        <w:t xml:space="preserve">Shields (Jamielyn Arndt, Aaron Mcminn)</w:t>
      </w:r>
    </w:p>
    <w:p>
      <w:pPr>
        <w:pBdr>
          <w:left w:val="single" w:color="00A86B" w:sz="12" w:space="8"/>
        </w:pBdr>
        <w:spacing w:after="100" w:before="100"/>
        <w:ind w:left="480"/>
      </w:pPr>
      <w:r>
        <w:rPr>
          <w:rFonts w:ascii="Arial" w:cs="Arial" w:eastAsia="Arial" w:hAnsi="Arial"/>
          <w:i/>
          <w:iCs/>
          <w:color w:val="4B5563"/>
          <w:sz w:val="20"/>
          <w:szCs w:val="20"/>
        </w:rPr>
        <w:t xml:space="preserve">“We have tried to manage this by locking specific tasks to inboxes and setting SLAs at the inbox level, but the tasks still were not routing correctly.” — Aaron Mcminn</w:t>
      </w:r>
    </w:p>
    <w:p>
      <w:pPr>
        <w:pStyle w:val="ListParagraph"/>
        <w:numPr>
          <w:ilvl w:val="0"/>
          <w:numId w:val="2"/>
        </w:numPr>
        <w:spacing w:after="80"/>
      </w:pPr>
      <w:r>
        <w:rPr>
          <w:rFonts w:ascii="Arial" w:cs="Arial" w:eastAsia="Arial" w:hAnsi="Arial"/>
          <w:color w:val="1A1A2E"/>
          <w:sz w:val="21"/>
          <w:szCs w:val="21"/>
        </w:rPr>
        <w:t xml:space="preserve">Desire for task-to-inbox association for priority differentiation</w:t>
      </w:r>
    </w:p>
    <w:p>
      <w:pPr>
        <w:pStyle w:val="ListParagraph"/>
        <w:numPr>
          <w:ilvl w:val="0"/>
          <w:numId w:val="2"/>
        </w:numPr>
        <w:spacing w:after="80"/>
      </w:pPr>
      <w:r>
        <w:rPr>
          <w:rFonts w:ascii="Arial" w:cs="Arial" w:eastAsia="Arial" w:hAnsi="Arial"/>
          <w:color w:val="1A1A2E"/>
          <w:sz w:val="21"/>
          <w:szCs w:val="21"/>
        </w:rPr>
        <w:t xml:space="preserve">Need ability to see all open tasks (currently only visible per customer profile)</w:t>
      </w:r>
    </w:p>
    <w:p>
      <w:pPr>
        <w:pStyle w:val="ListParagraph"/>
        <w:numPr>
          <w:ilvl w:val="0"/>
          <w:numId w:val="2"/>
        </w:numPr>
        <w:spacing w:after="80"/>
      </w:pPr>
      <w:r>
        <w:rPr>
          <w:rFonts w:ascii="Arial" w:cs="Arial" w:eastAsia="Arial" w:hAnsi="Arial"/>
          <w:color w:val="1A1A2E"/>
          <w:sz w:val="21"/>
          <w:szCs w:val="21"/>
        </w:rPr>
        <w:t xml:space="preserve">Leadership monitoring: want to see agent action history/timeline throughout the day</w:t>
      </w:r>
    </w:p>
    <w:p>
      <w:pPr>
        <w:pStyle w:val="Heading2"/>
        <w:spacing w:after="160" w:before="280"/>
      </w:pPr>
      <w:r>
        <w:rPr>
          <w:rFonts w:ascii="Arial" w:cs="Arial" w:eastAsia="Arial" w:hAnsi="Arial"/>
          <w:b/>
          <w:bCs/>
          <w:color w:val="2D6A4F"/>
          <w:sz w:val="26"/>
          <w:szCs w:val="26"/>
        </w:rPr>
        <w:t xml:space="preserve">Ulta Beauty — Enterprise Scale</w:t>
      </w:r>
    </w:p>
    <w:p>
      <w:pPr>
        <w:spacing w:after="140"/>
      </w:pPr>
      <w:r>
        <w:rPr>
          <w:rFonts w:ascii="Arial" w:cs="Arial" w:eastAsia="Arial" w:hAnsi="Arial"/>
          <w:b/>
          <w:bCs/>
          <w:color w:val="1A1A2E"/>
          <w:sz w:val="21"/>
          <w:szCs w:val="21"/>
        </w:rPr>
        <w:t xml:space="preserve">Scale: </w:t>
      </w:r>
      <w:r>
        <w:rPr>
          <w:rFonts w:ascii="Arial" w:cs="Arial" w:eastAsia="Arial" w:hAnsi="Arial"/>
          <w:color w:val="1A1A2E"/>
          <w:sz w:val="21"/>
          <w:szCs w:val="21"/>
        </w:rPr>
        <w:t xml:space="preserve">1.27 million tasks created in the past year vs. 2.6 million conversations.</w:t>
      </w:r>
    </w:p>
    <w:p>
      <w:pPr>
        <w:pBdr>
          <w:left w:val="single" w:color="00A86B" w:sz="12" w:space="8"/>
        </w:pBdr>
        <w:spacing w:after="100" w:before="100"/>
        <w:ind w:left="480"/>
      </w:pPr>
      <w:r>
        <w:rPr>
          <w:rFonts w:ascii="Arial" w:cs="Arial" w:eastAsia="Arial" w:hAnsi="Arial"/>
          <w:i/>
          <w:iCs/>
          <w:color w:val="4B5563"/>
          <w:sz w:val="20"/>
          <w:szCs w:val="20"/>
        </w:rPr>
        <w:t xml:space="preserve">“Task Management — Their agents have 203+ follow-ups each with no way to sort/prioritize in Gladly. Currently pulling data into Tableau → Excel to manage workload across teams.”</w:t>
      </w:r>
    </w:p>
    <w:p>
      <w:pPr>
        <w:spacing w:after="140"/>
      </w:pPr>
      <w:r>
        <w:rPr>
          <w:rFonts w:ascii="Arial" w:cs="Arial" w:eastAsia="Arial" w:hAnsi="Arial"/>
          <w:color w:val="1A1A2E"/>
          <w:sz w:val="21"/>
          <w:szCs w:val="21"/>
        </w:rPr>
        <w:t xml:space="preserve">Ulta’s tasks are primarily agents scheduling follow-ups for themselves — a workaround to keep conversations open without triggering customer surveys. Tasks are being used as a state management tool, not just a collaboration tool.</w:t>
      </w:r>
    </w:p>
    <w:p>
      <w:pPr>
        <w:pStyle w:val="Heading2"/>
        <w:spacing w:after="160" w:before="280"/>
      </w:pPr>
      <w:r>
        <w:rPr>
          <w:rFonts w:ascii="Arial" w:cs="Arial" w:eastAsia="Arial" w:hAnsi="Arial"/>
          <w:b/>
          <w:bCs/>
          <w:color w:val="2D6A4F"/>
          <w:sz w:val="26"/>
          <w:szCs w:val="26"/>
        </w:rPr>
        <w:t xml:space="preserve">StockX — Interdepartmental Workflows</w:t>
      </w:r>
    </w:p>
    <w:p>
      <w:pPr>
        <w:pBdr>
          <w:left w:val="single" w:color="00A86B" w:sz="12" w:space="8"/>
        </w:pBdr>
        <w:spacing w:after="100" w:before="100"/>
        <w:ind w:left="480"/>
      </w:pPr>
      <w:r>
        <w:rPr>
          <w:rFonts w:ascii="Arial" w:cs="Arial" w:eastAsia="Arial" w:hAnsi="Arial"/>
          <w:i/>
          <w:iCs/>
          <w:color w:val="4B5563"/>
          <w:sz w:val="20"/>
          <w:szCs w:val="20"/>
        </w:rPr>
        <w:t xml:space="preserve">“I was on a call with StockX about their use of tasks in interdepartmental workflows. They highlighted several issues: 1. Task search 2. Ability to report on task outcomes and their trends — they want to associate an outcome with a task.” — Alex Tsibulya</w:t>
      </w:r>
    </w:p>
    <w:p>
      <w:pPr>
        <w:spacing w:after="140"/>
      </w:pPr>
      <w:r>
        <w:rPr>
          <w:rFonts w:ascii="Arial" w:cs="Arial" w:eastAsia="Arial" w:hAnsi="Arial"/>
          <w:color w:val="1A1A2E"/>
          <w:sz w:val="21"/>
          <w:szCs w:val="21"/>
        </w:rPr>
        <w:t xml:space="preserve">StockX also experienced tasks not routing to agents at all, requiring escalation in March 2026.</w:t>
      </w:r>
    </w:p>
    <w:p>
      <w:pPr>
        <w:pStyle w:val="Heading2"/>
        <w:spacing w:after="160" w:before="280"/>
      </w:pPr>
      <w:r>
        <w:rPr>
          <w:rFonts w:ascii="Arial" w:cs="Arial" w:eastAsia="Arial" w:hAnsi="Arial"/>
          <w:b/>
          <w:bCs/>
          <w:color w:val="2D6A4F"/>
          <w:sz w:val="26"/>
          <w:szCs w:val="26"/>
        </w:rPr>
        <w:t xml:space="preserve">Crate &amp; Barrel — Email-to-Task Conversion</w:t>
      </w:r>
    </w:p>
    <w:p>
      <w:pPr>
        <w:pBdr>
          <w:left w:val="single" w:color="00A86B" w:sz="12" w:space="8"/>
        </w:pBdr>
        <w:spacing w:after="100" w:before="100"/>
        <w:ind w:left="480"/>
      </w:pPr>
      <w:r>
        <w:rPr>
          <w:rFonts w:ascii="Arial" w:cs="Arial" w:eastAsia="Arial" w:hAnsi="Arial"/>
          <w:i/>
          <w:iCs/>
          <w:color w:val="4B5563"/>
          <w:sz w:val="20"/>
          <w:szCs w:val="20"/>
        </w:rPr>
        <w:t xml:space="preserve">“Melissa would like to convert all emails in B2B inboxes into Tasks. The workflow: email comes in → automatically close → create a Task.” — Julia Burnett</w:t>
      </w:r>
    </w:p>
    <w:p>
      <w:pPr>
        <w:spacing w:after="140"/>
      </w:pPr>
      <w:r>
        <w:rPr>
          <w:rFonts w:ascii="Arial" w:cs="Arial" w:eastAsia="Arial" w:hAnsi="Arial"/>
          <w:color w:val="1A1A2E"/>
          <w:sz w:val="21"/>
          <w:szCs w:val="21"/>
        </w:rPr>
        <w:t xml:space="preserve">Customers are independently arriving at the idea of Tasks as a more flexible, internally-routable work object — exactly the HITL vision.</w:t>
      </w:r>
    </w:p>
    <w:p>
      <w:pPr>
        <w:pStyle w:val="Heading2"/>
        <w:spacing w:after="160" w:before="280"/>
      </w:pPr>
      <w:r>
        <w:rPr>
          <w:rFonts w:ascii="Arial" w:cs="Arial" w:eastAsia="Arial" w:hAnsi="Arial"/>
          <w:b/>
          <w:bCs/>
          <w:color w:val="2D6A4F"/>
          <w:sz w:val="26"/>
          <w:szCs w:val="26"/>
        </w:rPr>
        <w:t xml:space="preserve">Integration Demand — External System Connectors</w:t>
      </w:r>
    </w:p>
    <w:p>
      <w:pPr>
        <w:pStyle w:val="ListParagraph"/>
        <w:numPr>
          <w:ilvl w:val="0"/>
          <w:numId w:val="2"/>
        </w:numPr>
        <w:spacing w:after="80"/>
      </w:pPr>
      <w:r>
        <w:rPr>
          <w:rFonts w:ascii="Arial" w:cs="Arial" w:eastAsia="Arial" w:hAnsi="Arial"/>
          <w:b/>
          <w:bCs/>
          <w:color w:val="1A1A2E"/>
          <w:sz w:val="21"/>
          <w:szCs w:val="21"/>
        </w:rPr>
        <w:t xml:space="preserve">Abercrombie: </w:t>
      </w:r>
      <w:r>
        <w:rPr>
          <w:rFonts w:ascii="Arial" w:cs="Arial" w:eastAsia="Arial" w:hAnsi="Arial"/>
          <w:color w:val="1A1A2E"/>
          <w:sz w:val="21"/>
          <w:szCs w:val="21"/>
        </w:rPr>
        <w:t xml:space="preserve">Five9 ↔ Gladly Tasks connector</w:t>
      </w:r>
    </w:p>
    <w:p>
      <w:pPr>
        <w:pStyle w:val="ListParagraph"/>
        <w:numPr>
          <w:ilvl w:val="0"/>
          <w:numId w:val="2"/>
        </w:numPr>
        <w:spacing w:after="80"/>
      </w:pPr>
      <w:r>
        <w:rPr>
          <w:rFonts w:ascii="Arial" w:cs="Arial" w:eastAsia="Arial" w:hAnsi="Arial"/>
          <w:b/>
          <w:bCs/>
          <w:color w:val="1A1A2E"/>
          <w:sz w:val="21"/>
          <w:szCs w:val="21"/>
        </w:rPr>
        <w:t xml:space="preserve">StockX: </w:t>
      </w:r>
      <w:r>
        <w:rPr>
          <w:rFonts w:ascii="Arial" w:cs="Arial" w:eastAsia="Arial" w:hAnsi="Arial"/>
          <w:color w:val="1A1A2E"/>
          <w:sz w:val="21"/>
          <w:szCs w:val="21"/>
        </w:rPr>
        <w:t xml:space="preserve">Gladly Tasks ↔ ServiceNow integration</w:t>
      </w:r>
    </w:p>
    <w:p>
      <w:pPr>
        <w:pStyle w:val="ListParagraph"/>
        <w:numPr>
          <w:ilvl w:val="0"/>
          <w:numId w:val="2"/>
        </w:numPr>
        <w:spacing w:after="80"/>
      </w:pPr>
      <w:r>
        <w:rPr>
          <w:rFonts w:ascii="Arial" w:cs="Arial" w:eastAsia="Arial" w:hAnsi="Arial"/>
          <w:b/>
          <w:bCs/>
          <w:color w:val="1A1A2E"/>
          <w:sz w:val="21"/>
          <w:szCs w:val="21"/>
        </w:rPr>
        <w:t xml:space="preserve">Genesco: </w:t>
      </w:r>
      <w:r>
        <w:rPr>
          <w:rFonts w:ascii="Arial" w:cs="Arial" w:eastAsia="Arial" w:hAnsi="Arial"/>
          <w:color w:val="1A1A2E"/>
          <w:sz w:val="21"/>
          <w:szCs w:val="21"/>
        </w:rPr>
        <w:t xml:space="preserve">Tasks ↔ JIRA and/or ServiceNow</w:t>
      </w:r>
    </w:p>
    <w:p>
      <w:pPr>
        <w:pStyle w:val="ListParagraph"/>
        <w:numPr>
          <w:ilvl w:val="0"/>
          <w:numId w:val="2"/>
        </w:numPr>
        <w:spacing w:after="80"/>
      </w:pPr>
      <w:r>
        <w:rPr>
          <w:rFonts w:ascii="Arial" w:cs="Arial" w:eastAsia="Arial" w:hAnsi="Arial"/>
          <w:b/>
          <w:bCs/>
          <w:color w:val="1A1A2E"/>
          <w:sz w:val="21"/>
          <w:szCs w:val="21"/>
        </w:rPr>
        <w:t xml:space="preserve">Narvar: </w:t>
      </w:r>
      <w:r>
        <w:rPr>
          <w:rFonts w:ascii="Arial" w:cs="Arial" w:eastAsia="Arial" w:hAnsi="Arial"/>
          <w:color w:val="1A1A2E"/>
          <w:sz w:val="21"/>
          <w:szCs w:val="21"/>
        </w:rPr>
        <w:t xml:space="preserve">Already built Tasks integration with Gladly</w:t>
      </w:r>
    </w:p>
    <w:p>
      <w:pPr>
        <w:pStyle w:val="ListParagraph"/>
        <w:numPr>
          <w:ilvl w:val="0"/>
          <w:numId w:val="2"/>
        </w:numPr>
        <w:spacing w:after="80"/>
      </w:pPr>
      <w:r>
        <w:rPr>
          <w:rFonts w:ascii="Arial" w:cs="Arial" w:eastAsia="Arial" w:hAnsi="Arial"/>
          <w:b/>
          <w:bCs/>
          <w:color w:val="1A1A2E"/>
          <w:sz w:val="21"/>
          <w:szCs w:val="21"/>
        </w:rPr>
        <w:t xml:space="preserve">Tymely: </w:t>
      </w:r>
      <w:r>
        <w:rPr>
          <w:rFonts w:ascii="Arial" w:cs="Arial" w:eastAsia="Arial" w:hAnsi="Arial"/>
          <w:color w:val="1A1A2E"/>
          <w:sz w:val="21"/>
          <w:szCs w:val="21"/>
        </w:rPr>
        <w:t xml:space="preserve">API to list all open tasks on an instance</w:t>
      </w:r>
    </w:p>
    <w:p>
      <w:r>
        <w:br w:type="page"/>
      </w:r>
    </w:p>
    <w:p>
      <w:pPr>
        <w:pStyle w:val="Heading1"/>
        <w:spacing w:after="200" w:before="360"/>
      </w:pPr>
      <w:r>
        <w:rPr>
          <w:rFonts w:ascii="Arial" w:cs="Arial" w:eastAsia="Arial" w:hAnsi="Arial"/>
          <w:b/>
          <w:bCs/>
          <w:color w:val="1A1A2E"/>
          <w:sz w:val="32"/>
          <w:szCs w:val="32"/>
        </w:rPr>
        <w:t xml:space="preserve">Part 3: Gong Call Transcript Analysis</w:t>
      </w:r>
    </w:p>
    <w:p>
      <w:pPr>
        <w:spacing w:after="140"/>
      </w:pPr>
      <w:r>
        <w:rPr>
          <w:rFonts w:ascii="Arial" w:cs="Arial" w:eastAsia="Arial" w:hAnsi="Arial"/>
          <w:color w:val="1A1A2E"/>
          <w:sz w:val="21"/>
          <w:szCs w:val="21"/>
        </w:rPr>
        <w:t xml:space="preserve">Analysis of Gong call transcripts from current customers and active prospects discussing Gladly Tasks. Calls span Q1 2025 through Q1 2026 across sales demos, QBRs, roadmap reviews, and CSM syncs.</w:t>
      </w:r>
    </w:p>
    <w:p>
      <w:pPr>
        <w:pStyle w:val="Heading2"/>
        <w:spacing w:after="160" w:before="280"/>
      </w:pPr>
      <w:r>
        <w:rPr>
          <w:rFonts w:ascii="Arial" w:cs="Arial" w:eastAsia="Arial" w:hAnsi="Arial"/>
          <w:b/>
          <w:bCs/>
          <w:color w:val="2D6A4F"/>
          <w:sz w:val="26"/>
          <w:szCs w:val="26"/>
        </w:rPr>
        <w:t xml:space="preserve">Enterprise Customers</w:t>
      </w:r>
    </w:p>
    <w:p>
      <w:pPr>
        <w:pStyle w:val="Heading3"/>
        <w:spacing w:after="120" w:before="200"/>
      </w:pPr>
      <w:r>
        <w:rPr>
          <w:rFonts w:ascii="Arial" w:cs="Arial" w:eastAsia="Arial" w:hAnsi="Arial"/>
          <w:b/>
          <w:bCs/>
          <w:color w:val="1A1A2E"/>
          <w:sz w:val="22"/>
          <w:szCs w:val="22"/>
        </w:rPr>
        <w:t xml:space="preserve">Abercrombie &amp; Fitch — Roadmap Review (Jan 2026)</w:t>
      </w:r>
    </w:p>
    <w:p>
      <w:pPr>
        <w:spacing w:after="140"/>
      </w:pPr>
      <w:r>
        <w:rPr>
          <w:rFonts w:ascii="Arial" w:cs="Arial" w:eastAsia="Arial" w:hAnsi="Arial"/>
          <w:color w:val="1A1A2E"/>
          <w:sz w:val="21"/>
          <w:szCs w:val="21"/>
        </w:rPr>
        <w:t xml:space="preserve">Rachel highlighted Tasks as a critical unit of work for Tier 2 escalations and explicitly connected Tasks to the HITL vision:</w:t>
      </w:r>
    </w:p>
    <w:p>
      <w:pPr>
        <w:pBdr>
          <w:left w:val="single" w:color="00A86B" w:sz="12" w:space="8"/>
        </w:pBdr>
        <w:spacing w:after="100" w:before="100"/>
        <w:ind w:left="480"/>
      </w:pPr>
      <w:r>
        <w:rPr>
          <w:rFonts w:ascii="Arial" w:cs="Arial" w:eastAsia="Arial" w:hAnsi="Arial"/>
          <w:i/>
          <w:iCs/>
          <w:color w:val="4B5563"/>
          <w:sz w:val="20"/>
          <w:szCs w:val="20"/>
        </w:rPr>
        <w:t xml:space="preserve">“One of the things that does jump to mind is being able to trigger tasks from AI workflows.”</w:t>
      </w:r>
    </w:p>
    <w:p>
      <w:pPr>
        <w:spacing w:after="140"/>
      </w:pPr>
      <w:r>
        <w:rPr>
          <w:rFonts w:ascii="Arial" w:cs="Arial" w:eastAsia="Arial" w:hAnsi="Arial"/>
          <w:color w:val="1A1A2E"/>
          <w:sz w:val="21"/>
          <w:szCs w:val="21"/>
        </w:rPr>
        <w:t xml:space="preserve">A&amp;F also asked about topics for tasks. The Gladly rep acknowledged: “We don’t currently have plans around investing there.”</w:t>
      </w:r>
    </w:p>
    <w:p>
      <w:pPr>
        <w:pStyle w:val="Heading3"/>
        <w:spacing w:after="120" w:before="200"/>
      </w:pPr>
      <w:r>
        <w:rPr>
          <w:rFonts w:ascii="Arial" w:cs="Arial" w:eastAsia="Arial" w:hAnsi="Arial"/>
          <w:b/>
          <w:bCs/>
          <w:color w:val="1A1A2E"/>
          <w:sz w:val="22"/>
          <w:szCs w:val="22"/>
        </w:rPr>
        <w:t xml:space="preserve">Ulta Beauty — Weekly Sync (Mar 2026)</w:t>
      </w:r>
    </w:p>
    <w:p>
      <w:pPr>
        <w:pBdr>
          <w:left w:val="single" w:color="00A86B" w:sz="12" w:space="8"/>
        </w:pBdr>
        <w:spacing w:after="100" w:before="100"/>
        <w:ind w:left="480"/>
      </w:pPr>
      <w:r>
        <w:rPr>
          <w:rFonts w:ascii="Arial" w:cs="Arial" w:eastAsia="Arial" w:hAnsi="Arial"/>
          <w:i/>
          <w:iCs/>
          <w:color w:val="4B5563"/>
          <w:sz w:val="20"/>
          <w:szCs w:val="20"/>
        </w:rPr>
        <w:t xml:space="preserve">“We can apply automation rules to these tasks that are created... there’s a lot of room for us to play with since the support for task creation and task management within Gladly is pretty robust.”</w:t>
      </w:r>
    </w:p>
    <w:p>
      <w:pPr>
        <w:spacing w:after="140"/>
      </w:pPr>
      <w:r>
        <w:rPr>
          <w:rFonts w:ascii="Arial" w:cs="Arial" w:eastAsia="Arial" w:hAnsi="Arial"/>
          <w:color w:val="1A1A2E"/>
          <w:sz w:val="21"/>
          <w:szCs w:val="21"/>
        </w:rPr>
        <w:t xml:space="preserve">Ulta is actively exploring task-based workflows for AI-to-human triage — proto-HITL behavior.</w:t>
      </w:r>
    </w:p>
    <w:p>
      <w:pPr>
        <w:pStyle w:val="Heading3"/>
        <w:spacing w:after="120" w:before="200"/>
      </w:pPr>
      <w:r>
        <w:rPr>
          <w:rFonts w:ascii="Arial" w:cs="Arial" w:eastAsia="Arial" w:hAnsi="Arial"/>
          <w:b/>
          <w:bCs/>
          <w:color w:val="1A1A2E"/>
          <w:sz w:val="22"/>
          <w:szCs w:val="22"/>
        </w:rPr>
        <w:t xml:space="preserve">Ulta Beauty — Belk Onsite (Feb 2026)</w:t>
      </w:r>
    </w:p>
    <w:p>
      <w:pPr>
        <w:pBdr>
          <w:left w:val="single" w:color="00A86B" w:sz="12" w:space="8"/>
        </w:pBdr>
        <w:spacing w:after="100" w:before="100"/>
        <w:ind w:left="480"/>
      </w:pPr>
      <w:r>
        <w:rPr>
          <w:rFonts w:ascii="Arial" w:cs="Arial" w:eastAsia="Arial" w:hAnsi="Arial"/>
          <w:i/>
          <w:iCs/>
          <w:color w:val="4B5563"/>
          <w:sz w:val="20"/>
          <w:szCs w:val="20"/>
        </w:rPr>
        <w:t xml:space="preserve">“Is there a way to — once that task is created [above a certain dollar threshold]...”</w:t>
      </w:r>
    </w:p>
    <w:p>
      <w:pPr>
        <w:spacing w:after="140"/>
      </w:pPr>
      <w:r>
        <w:rPr>
          <w:rFonts w:ascii="Arial" w:cs="Arial" w:eastAsia="Arial" w:hAnsi="Arial"/>
          <w:color w:val="1A1A2E"/>
          <w:sz w:val="21"/>
          <w:szCs w:val="21"/>
        </w:rPr>
        <w:t xml:space="preserve">The pattern: AI/system collects information → creates a task → task routes to an agent for approval based on business rules. This is the exact HITL approval flow.</w:t>
      </w:r>
    </w:p>
    <w:p>
      <w:pPr>
        <w:pStyle w:val="Heading3"/>
        <w:spacing w:after="120" w:before="200"/>
      </w:pPr>
      <w:r>
        <w:rPr>
          <w:rFonts w:ascii="Arial" w:cs="Arial" w:eastAsia="Arial" w:hAnsi="Arial"/>
          <w:b/>
          <w:bCs/>
          <w:color w:val="1A1A2E"/>
          <w:sz w:val="22"/>
          <w:szCs w:val="22"/>
        </w:rPr>
        <w:t xml:space="preserve">Aceable — Gladly Asks Deep Dive (Jan 2026)</w:t>
      </w:r>
    </w:p>
    <w:p>
      <w:pPr>
        <w:pBdr>
          <w:left w:val="single" w:color="00A86B" w:sz="12" w:space="8"/>
        </w:pBdr>
        <w:spacing w:after="100" w:before="100"/>
        <w:ind w:left="480"/>
      </w:pPr>
      <w:r>
        <w:rPr>
          <w:rFonts w:ascii="Arial" w:cs="Arial" w:eastAsia="Arial" w:hAnsi="Arial"/>
          <w:i/>
          <w:iCs/>
          <w:color w:val="4B5563"/>
          <w:sz w:val="20"/>
          <w:szCs w:val="20"/>
        </w:rPr>
        <w:t xml:space="preserve">“I wanted more task triggers to be like — when task is created, when task is solved — like just having more task triggers that could then run an automation than just task due date.”</w:t>
      </w:r>
    </w:p>
    <w:p>
      <w:pPr>
        <w:pStyle w:val="Heading3"/>
        <w:spacing w:after="120" w:before="200"/>
      </w:pPr>
      <w:r>
        <w:rPr>
          <w:rFonts w:ascii="Arial" w:cs="Arial" w:eastAsia="Arial" w:hAnsi="Arial"/>
          <w:b/>
          <w:bCs/>
          <w:color w:val="1A1A2E"/>
          <w:sz w:val="22"/>
          <w:szCs w:val="22"/>
        </w:rPr>
        <w:t xml:space="preserve">Fullscript — Multi-Brand Onsite (Apr 2025)</w:t>
      </w:r>
    </w:p>
    <w:p>
      <w:pPr>
        <w:pBdr>
          <w:left w:val="single" w:color="00A86B" w:sz="12" w:space="8"/>
        </w:pBdr>
        <w:spacing w:after="100" w:before="100"/>
        <w:ind w:left="480"/>
      </w:pPr>
      <w:r>
        <w:rPr>
          <w:rFonts w:ascii="Arial" w:cs="Arial" w:eastAsia="Arial" w:hAnsi="Arial"/>
          <w:i/>
          <w:iCs/>
          <w:color w:val="4B5563"/>
          <w:sz w:val="20"/>
          <w:szCs w:val="20"/>
        </w:rPr>
        <w:t xml:space="preserve">“There’s just like some limitations for us to tasks that are pretty big pain points, like being able to report on them, search them and that kind of stuff.”</w:t>
      </w:r>
    </w:p>
    <w:p>
      <w:pPr>
        <w:pStyle w:val="Heading3"/>
        <w:spacing w:after="120" w:before="200"/>
      </w:pPr>
      <w:r>
        <w:rPr>
          <w:rFonts w:ascii="Arial" w:cs="Arial" w:eastAsia="Arial" w:hAnsi="Arial"/>
          <w:b/>
          <w:bCs/>
          <w:color w:val="1A1A2E"/>
          <w:sz w:val="22"/>
          <w:szCs w:val="22"/>
        </w:rPr>
        <w:t xml:space="preserve">Wine Enthusiast — Renewal Review (Jan 2026)</w:t>
      </w:r>
    </w:p>
    <w:p>
      <w:pPr>
        <w:spacing w:after="140"/>
      </w:pPr>
      <w:r>
        <w:rPr>
          <w:rFonts w:ascii="Arial" w:cs="Arial" w:eastAsia="Arial" w:hAnsi="Arial"/>
          <w:color w:val="1A1A2E"/>
          <w:sz w:val="21"/>
          <w:szCs w:val="21"/>
        </w:rPr>
        <w:t xml:space="preserve">Task users (warehouse team) view tasks as “another thing they have to monitor” — an adoption friction point. Task user count fluctuates as teams onboard and disengage.</w:t>
      </w:r>
    </w:p>
    <w:p>
      <w:pPr>
        <w:pStyle w:val="Heading3"/>
        <w:spacing w:after="120" w:before="200"/>
      </w:pPr>
      <w:r>
        <w:rPr>
          <w:rFonts w:ascii="Arial" w:cs="Arial" w:eastAsia="Arial" w:hAnsi="Arial"/>
          <w:b/>
          <w:bCs/>
          <w:color w:val="1A1A2E"/>
          <w:sz w:val="22"/>
          <w:szCs w:val="22"/>
        </w:rPr>
        <w:t xml:space="preserve">Pair Eyewear — Monthly Meeting (Jan 2026)</w:t>
      </w:r>
    </w:p>
    <w:p>
      <w:pPr>
        <w:pBdr>
          <w:left w:val="single" w:color="00A86B" w:sz="12" w:space="8"/>
        </w:pBdr>
        <w:spacing w:after="100" w:before="100"/>
        <w:ind w:left="480"/>
      </w:pPr>
      <w:r>
        <w:rPr>
          <w:rFonts w:ascii="Arial" w:cs="Arial" w:eastAsia="Arial" w:hAnsi="Arial"/>
          <w:i/>
          <w:iCs/>
          <w:color w:val="4B5563"/>
          <w:sz w:val="20"/>
          <w:szCs w:val="20"/>
        </w:rPr>
        <w:t xml:space="preserve">“Task cleanup — like task has been a big conversation for a lot of my customers and those have been a lot of items that have been pushed...”</w:t>
      </w:r>
    </w:p>
    <w:p>
      <w:pPr>
        <w:pStyle w:val="Heading2"/>
        <w:spacing w:after="160" w:before="280"/>
      </w:pPr>
      <w:r>
        <w:rPr>
          <w:rFonts w:ascii="Arial" w:cs="Arial" w:eastAsia="Arial" w:hAnsi="Arial"/>
          <w:b/>
          <w:bCs/>
          <w:color w:val="2D6A4F"/>
          <w:sz w:val="26"/>
          <w:szCs w:val="26"/>
        </w:rPr>
        <w:t xml:space="preserve">Prospect Demos — How Tasks Are Positioned in Sales</w:t>
      </w:r>
    </w:p>
    <w:p>
      <w:pPr>
        <w:pStyle w:val="Heading3"/>
        <w:spacing w:after="120" w:before="200"/>
      </w:pPr>
      <w:r>
        <w:rPr>
          <w:rFonts w:ascii="Arial" w:cs="Arial" w:eastAsia="Arial" w:hAnsi="Arial"/>
          <w:b/>
          <w:bCs/>
          <w:color w:val="1A1A2E"/>
          <w:sz w:val="22"/>
          <w:szCs w:val="22"/>
        </w:rPr>
        <w:t xml:space="preserve">BaubleBar (Jan 2026)</w:t>
      </w:r>
    </w:p>
    <w:p>
      <w:pPr>
        <w:pBdr>
          <w:left w:val="single" w:color="00A86B" w:sz="12" w:space="8"/>
        </w:pBdr>
        <w:spacing w:after="100" w:before="100"/>
        <w:ind w:left="480"/>
      </w:pPr>
      <w:r>
        <w:rPr>
          <w:rFonts w:ascii="Arial" w:cs="Arial" w:eastAsia="Arial" w:hAnsi="Arial"/>
          <w:i/>
          <w:iCs/>
          <w:color w:val="4B5563"/>
          <w:sz w:val="20"/>
          <w:szCs w:val="20"/>
        </w:rPr>
        <w:t xml:space="preserve">“Could you like auto-tag if something is requested from like gen [AI]? Meaning if a task was created by gen here... that for tracking and/or auto assign a task as a part of that workflow.”</w:t>
      </w:r>
    </w:p>
    <w:p>
      <w:pPr>
        <w:spacing w:after="140"/>
      </w:pPr>
      <w:r>
        <w:rPr>
          <w:rFonts w:ascii="Arial" w:cs="Arial" w:eastAsia="Arial" w:hAnsi="Arial"/>
          <w:color w:val="1A1A2E"/>
          <w:sz w:val="21"/>
          <w:szCs w:val="21"/>
        </w:rPr>
        <w:t xml:space="preserve">BaubleBar is independently describing the HITL pattern: AI creates a task, auto-assigns it, and tracks the outcome.</w:t>
      </w:r>
    </w:p>
    <w:p>
      <w:pPr>
        <w:pStyle w:val="Heading3"/>
        <w:spacing w:after="120" w:before="200"/>
      </w:pPr>
      <w:r>
        <w:rPr>
          <w:rFonts w:ascii="Arial" w:cs="Arial" w:eastAsia="Arial" w:hAnsi="Arial"/>
          <w:b/>
          <w:bCs/>
          <w:color w:val="1A1A2E"/>
          <w:sz w:val="22"/>
          <w:szCs w:val="22"/>
        </w:rPr>
        <w:t xml:space="preserve">Metropolis (Jun 2025)</w:t>
      </w:r>
    </w:p>
    <w:p>
      <w:pPr>
        <w:pBdr>
          <w:left w:val="single" w:color="00A86B" w:sz="12" w:space="8"/>
        </w:pBdr>
        <w:spacing w:after="100" w:before="100"/>
        <w:ind w:left="480"/>
      </w:pPr>
      <w:r>
        <w:rPr>
          <w:rFonts w:ascii="Arial" w:cs="Arial" w:eastAsia="Arial" w:hAnsi="Arial"/>
          <w:i/>
          <w:iCs/>
          <w:color w:val="4B5563"/>
          <w:sz w:val="20"/>
          <w:szCs w:val="20"/>
        </w:rPr>
        <w:t xml:space="preserve">“If it’s over 40 dollars, if that’s the rule that it requires an approval from some type of human, what I would like is to be able to generate or populate the reason... and the ability for a human to monitor multiple approvals.”</w:t>
      </w:r>
    </w:p>
    <w:p>
      <w:pPr>
        <w:spacing w:after="140"/>
      </w:pPr>
      <w:r>
        <w:rPr>
          <w:rFonts w:ascii="Arial" w:cs="Arial" w:eastAsia="Arial" w:hAnsi="Arial"/>
          <w:color w:val="1A1A2E"/>
          <w:sz w:val="21"/>
          <w:szCs w:val="21"/>
        </w:rPr>
        <w:t xml:space="preserve">The clearest Gong evidence of a prospect describing exactly the HITL approval UX we need to build.</w:t>
      </w:r>
    </w:p>
    <w:p>
      <w:pPr>
        <w:pStyle w:val="Heading3"/>
        <w:spacing w:after="120" w:before="200"/>
      </w:pPr>
      <w:r>
        <w:rPr>
          <w:rFonts w:ascii="Arial" w:cs="Arial" w:eastAsia="Arial" w:hAnsi="Arial"/>
          <w:b/>
          <w:bCs/>
          <w:color w:val="1A1A2E"/>
          <w:sz w:val="22"/>
          <w:szCs w:val="22"/>
        </w:rPr>
        <w:t xml:space="preserve">Riot Games (Mar 2026)</w:t>
      </w:r>
    </w:p>
    <w:p>
      <w:pPr>
        <w:pBdr>
          <w:left w:val="single" w:color="00A86B" w:sz="12" w:space="8"/>
        </w:pBdr>
        <w:spacing w:after="100" w:before="100"/>
        <w:ind w:left="480"/>
      </w:pPr>
      <w:r>
        <w:rPr>
          <w:rFonts w:ascii="Arial" w:cs="Arial" w:eastAsia="Arial" w:hAnsi="Arial"/>
          <w:i/>
          <w:iCs/>
          <w:color w:val="4B5563"/>
          <w:sz w:val="20"/>
          <w:szCs w:val="20"/>
        </w:rPr>
        <w:t xml:space="preserve">“Task users only — where those task users have access to tasks. So if they maybe need to get approval from someone in a completely different part of the business...”</w:t>
      </w:r>
    </w:p>
    <w:p>
      <w:pPr>
        <w:pStyle w:val="Heading2"/>
        <w:spacing w:after="160" w:before="280"/>
      </w:pPr>
      <w:r>
        <w:rPr>
          <w:rFonts w:ascii="Arial" w:cs="Arial" w:eastAsia="Arial" w:hAnsi="Arial"/>
          <w:b/>
          <w:bCs/>
          <w:color w:val="2D6A4F"/>
          <w:sz w:val="26"/>
          <w:szCs w:val="26"/>
        </w:rPr>
        <w:t xml:space="preserve">Gong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Pattern</w:t>
            </w:r>
          </w:p>
        </w:tc>
        <w:tc>
          <w:tcPr>
            <w:tcW w:type="dxa" w:w="1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Frequency</w:t>
            </w:r>
          </w:p>
        </w:tc>
        <w:tc>
          <w:tcPr>
            <w:tcW w:type="dxa" w:w="47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Customer Evidence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Tasks as escalation/approval workflow</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Very High</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A&amp;F, Ulta, Obagi, LuxyRide, Riot, Metropolis, BaubleBar</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Frustration with task automation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High</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Aceable, Fullscript, Pair Eyewear, Wine Enthusiast</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Customers describing HITL pattern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Medium-High</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BaubleBar, Metropolis, Ulta</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Tasks as sales differentiator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Very High</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Present in nearly every prospect demo reviewed</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Request for search, reporting, topics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High</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A&amp;F, StockX, Fullscript, Aceable</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Task routing parity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Medium</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MANSCAPED, Aceable, StockX</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Multi-vendor task landscape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Emerging</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Alo Yoga (Gladly + Sierra tasks)</w:t>
            </w:r>
          </w:p>
        </w:tc>
      </w:tr>
    </w:tbl>
    <w:p>
      <w:pPr>
        <w:spacing w:before="100"/>
      </w:pPr>
    </w:p>
    <w:p>
      <w:pPr>
        <w:spacing w:after="140"/>
      </w:pPr>
      <w:r>
        <w:rPr>
          <w:rFonts w:ascii="Arial" w:cs="Arial" w:eastAsia="Arial" w:hAnsi="Arial"/>
          <w:b/>
          <w:bCs/>
          <w:color w:val="2D6A4F"/>
          <w:sz w:val="21"/>
          <w:szCs w:val="21"/>
        </w:rPr>
        <w:t xml:space="preserve">Key insight: </w:t>
      </w:r>
      <w:r>
        <w:rPr>
          <w:rFonts w:ascii="Arial" w:cs="Arial" w:eastAsia="Arial" w:hAnsi="Arial"/>
          <w:color w:val="1A1A2E"/>
          <w:sz w:val="21"/>
          <w:szCs w:val="21"/>
        </w:rPr>
        <w:t xml:space="preserve">Prospects are being sold on Tasks as an approval and escalation workflow tool, but the current product can’t fully deliver on that promise. Upgrading Tasks for HITL closes the gap between how Tasks are sold and how they actually perform.</w:t>
      </w:r>
    </w:p>
    <w:p>
      <w:r>
        <w:br w:type="page"/>
      </w:r>
    </w:p>
    <w:p>
      <w:pPr>
        <w:pStyle w:val="Heading1"/>
        <w:spacing w:after="200" w:before="360"/>
      </w:pPr>
      <w:r>
        <w:rPr>
          <w:rFonts w:ascii="Arial" w:cs="Arial" w:eastAsia="Arial" w:hAnsi="Arial"/>
          <w:b/>
          <w:bCs/>
          <w:color w:val="1A1A2E"/>
          <w:sz w:val="32"/>
          <w:szCs w:val="32"/>
        </w:rPr>
        <w:t xml:space="preserve">Part 4: 24-Month Slack SWOT Analysis</w:t>
      </w:r>
    </w:p>
    <w:p>
      <w:pPr>
        <w:pStyle w:val="Heading2"/>
        <w:spacing w:after="160" w:before="280"/>
      </w:pPr>
      <w:r>
        <w:rPr>
          <w:rFonts w:ascii="Arial" w:cs="Arial" w:eastAsia="Arial" w:hAnsi="Arial"/>
          <w:b/>
          <w:bCs/>
          <w:color w:val="2D6A4F"/>
          <w:sz w:val="26"/>
          <w:szCs w:val="26"/>
        </w:rPr>
        <w:t xml:space="preserve">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Signal</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Source</w:t>
            </w:r>
          </w:p>
        </w:tc>
        <w:tc>
          <w:tcPr>
            <w:tcW w:type="dxa" w:w="51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Evidence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High adoption at scale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Matt Baker</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Ulta: 1.27M tasks/year. Core workflow, not niche.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Understood mental model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Multiple customers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Agents intuitively understand “assign a task.” No training gap.</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Cross-departmental bridge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StockX, Aceable, C&amp;B</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Tasks connect CX to fulfillment, Tier 2, B2B, QA.</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Existing licensing model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Emilio Di Zazzo</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Task User license already exists as a distinct SKU.</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Integration momentum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Narvar, Five9, Tymely</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Third parties building connectors to Tasks.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Internal tooling exists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Dirk Kessler</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App platform app that creates Gladly Tasks already built.</w:t>
            </w:r>
          </w:p>
        </w:tc>
      </w:tr>
    </w:tbl>
    <w:p>
      <w:pPr>
        <w:pStyle w:val="Heading2"/>
        <w:spacing w:after="160" w:before="280"/>
      </w:pPr>
      <w:r>
        <w:rPr>
          <w:rFonts w:ascii="Arial" w:cs="Arial" w:eastAsia="Arial" w:hAnsi="Arial"/>
          <w:b/>
          <w:bCs/>
          <w:color w:val="2D6A4F"/>
          <w:sz w:val="26"/>
          <w:szCs w:val="26"/>
        </w:rPr>
        <w:t xml:space="preserve">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Signal</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Source</w:t>
            </w:r>
          </w:p>
        </w:tc>
        <w:tc>
          <w:tcPr>
            <w:tcW w:type="dxa" w:w="51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Evidence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Routing parity gap</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Aceable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Tasks deprioritized behind emails/SMS. 7-day backlogs.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No searchability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StockX, Aceable, Shields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Cannot find or filter tasks like conversations.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No topic association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StockX</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outcome reporting, no rule triggering, no trends.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No automation hooks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Aceable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Rules don’t fire on task creation. No time-based automations.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No bulk operations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MyHeritage, Hackathon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Hackathon team built a bulk-close tool as workaround.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API limitations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Tymely</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Cannot list all open tasks via API. Only per-customer.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Historical underinvestment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Matt Baker</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“We shipped it to focus away. Didn’t put much additional on it.”</w:t>
            </w:r>
          </w:p>
        </w:tc>
      </w:tr>
    </w:tbl>
    <w:p>
      <w:pPr>
        <w:pStyle w:val="Heading2"/>
        <w:spacing w:after="160" w:before="280"/>
      </w:pPr>
      <w:r>
        <w:rPr>
          <w:rFonts w:ascii="Arial" w:cs="Arial" w:eastAsia="Arial" w:hAnsi="Arial"/>
          <w:b/>
          <w:bCs/>
          <w:color w:val="2D6A4F"/>
          <w:sz w:val="26"/>
          <w:szCs w:val="26"/>
        </w:rPr>
        <w:t xml:space="preserve">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Signal</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Source</w:t>
            </w:r>
          </w:p>
        </w:tc>
        <w:tc>
          <w:tcPr>
            <w:tcW w:type="dxa" w:w="51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Evidence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HITL as Tasks 2.0</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Steve West thesis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AI-generated tasks = natural extension. Same mental model.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Functional parity with Conversations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Matt Baker</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“Tasks and conversation should be the exact same.”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Task search on roadmap</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Steve West</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Already listed alongside Team Assist and HITL.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Enterprise expansion lever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Ulta, StockX, Aceable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Largest accounts most vocal. Fixing Tasks = retention.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Integration platform play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Genesco, A&amp;F, StockX</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Tasks ↔ JIRA/SNOW/Five9 makes Gladly the workflow hub.</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Packaging with Team Assist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Nidhi Nair</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“Packaging Team Assist and HITL together — smart.”</w:t>
            </w:r>
          </w:p>
        </w:tc>
      </w:tr>
    </w:tbl>
    <w:p>
      <w:pPr>
        <w:pStyle w:val="Heading2"/>
        <w:spacing w:after="160" w:before="280"/>
      </w:pPr>
      <w:r>
        <w:rPr>
          <w:rFonts w:ascii="Arial" w:cs="Arial" w:eastAsia="Arial" w:hAnsi="Arial"/>
          <w:b/>
          <w:bCs/>
          <w:color w:val="2D6A4F"/>
          <w:sz w:val="26"/>
          <w:szCs w:val="26"/>
        </w:rPr>
        <w:t xml:space="preserve">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Signal</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Source</w:t>
            </w:r>
          </w:p>
        </w:tc>
        <w:tc>
          <w:tcPr>
            <w:tcW w:type="dxa" w:w="51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Evidence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Churn risk from inaction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Zenni Optical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“We plan to be off of Gladly in 2025.”</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Workaround sprawl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Ulta</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Pulling task data into Tableau → Excel.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Competitive pressure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Breeze Airways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CEO wants 90% AI containment. Need AI-human handoff.</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Internal naming confusion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Christina Lingga</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Matt “liked the idea but not using tasks specifically.”</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A1A2E"/>
                <w:sz w:val="19"/>
                <w:szCs w:val="19"/>
              </w:rPr>
              <w:t xml:space="preserve">Product team bandwidth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Historical pattern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Tasks deprioritized for years. Risk HITL scoped down too.</w:t>
            </w:r>
          </w:p>
        </w:tc>
      </w:tr>
    </w:tbl>
    <w:p>
      <w:r>
        <w:br w:type="page"/>
      </w:r>
    </w:p>
    <w:p>
      <w:pPr>
        <w:pStyle w:val="Heading1"/>
        <w:spacing w:after="200" w:before="360"/>
      </w:pPr>
      <w:r>
        <w:rPr>
          <w:rFonts w:ascii="Arial" w:cs="Arial" w:eastAsia="Arial" w:hAnsi="Arial"/>
          <w:b/>
          <w:bCs/>
          <w:color w:val="1A1A2E"/>
          <w:sz w:val="32"/>
          <w:szCs w:val="32"/>
        </w:rPr>
        <w:t xml:space="preserve">Part 5: Capability ↔ Sentiment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Customer Need</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Current Capability</w:t>
            </w:r>
          </w:p>
        </w:tc>
        <w:tc>
          <w:tcPr>
            <w:tcW w:type="dxa" w:w="1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Sentiment</w:t>
            </w:r>
          </w:p>
        </w:tc>
        <w:tc>
          <w:tcPr>
            <w:tcW w:type="dxa" w:w="41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HITL Upgrade Required</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Route work to the right human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Basic due-date routing window</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DC2626"/>
                <w:sz w:val="19"/>
                <w:szCs w:val="19"/>
              </w:rPr>
              <w:t xml:space="preserve">FRUSTRATED</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Full routing parity: channel priority, inbox association, SLA-aware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Search and find tasks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Not available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DC2626"/>
                <w:sz w:val="19"/>
                <w:szCs w:val="19"/>
              </w:rPr>
              <w:t xml:space="preserve">FRUSTRATED</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Task search with conversation-like filters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Track outcomes and report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topics, no outcome association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DC2626"/>
                <w:sz w:val="19"/>
                <w:szCs w:val="19"/>
              </w:rPr>
              <w:t xml:space="preserve">FRUSTRATED</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Topics on tasks, outcome fields, reporting integration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Automate task workflows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 rules, no answers, no triggers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DC2626"/>
                <w:sz w:val="19"/>
                <w:szCs w:val="19"/>
              </w:rPr>
              <w:t xml:space="preserve">FRUSTRATED</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Rules engine, answer support, time-based automations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AI creates task for human review</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Not possible natively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F59E0B"/>
                <w:sz w:val="19"/>
                <w:szCs w:val="19"/>
              </w:rPr>
              <w:t xml:space="preserve">LATENT</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Guide/Workflow step creating task with AI context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Human approves/rejects AI rec</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Does not exist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F59E0B"/>
                <w:sz w:val="19"/>
                <w:szCs w:val="19"/>
              </w:rPr>
              <w:t xml:space="preserve">LATENT</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Approval UX: approve/reject/modify with context panel</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Bulk manage tasks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Not available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DC2626"/>
                <w:sz w:val="19"/>
                <w:szCs w:val="19"/>
              </w:rPr>
              <w:t xml:space="preserve">FRUSTRATED</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Bulk select, reassign, close, prioritize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Integrate with external systems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Limited API, no webhooks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F59E0B"/>
                <w:sz w:val="19"/>
                <w:szCs w:val="19"/>
              </w:rPr>
              <w:t xml:space="preserve">LATENT</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A1A2E"/>
                <w:sz w:val="19"/>
                <w:szCs w:val="19"/>
              </w:rPr>
              <w:t xml:space="preserve">Full CRUD API, webhooks on task lifecycle events</w:t>
            </w:r>
          </w:p>
        </w:tc>
      </w:tr>
    </w:tbl>
    <w:p>
      <w:pPr>
        <w:spacing w:before="100"/>
      </w:pPr>
    </w:p>
    <w:p>
      <w:pPr>
        <w:spacing w:after="140"/>
      </w:pPr>
      <w:r>
        <w:rPr>
          <w:rFonts w:ascii="Arial" w:cs="Arial" w:eastAsia="Arial" w:hAnsi="Arial"/>
          <w:b/>
          <w:bCs/>
          <w:color w:val="2D6A4F"/>
          <w:sz w:val="21"/>
          <w:szCs w:val="21"/>
        </w:rPr>
        <w:t xml:space="preserve">The pattern: </w:t>
      </w:r>
      <w:r>
        <w:rPr>
          <w:rFonts w:ascii="Arial" w:cs="Arial" w:eastAsia="Arial" w:hAnsi="Arial"/>
          <w:color w:val="1A1A2E"/>
          <w:sz w:val="21"/>
          <w:szCs w:val="21"/>
        </w:rPr>
        <w:t xml:space="preserve">Every red-sentiment item is a prerequisite for HITL. Fixing Tasks for humans automatically builds the infrastructure AI needs.</w:t>
      </w:r>
    </w:p>
    <w:p>
      <w:r>
        <w:br w:type="page"/>
      </w:r>
    </w:p>
    <w:p>
      <w:pPr>
        <w:pStyle w:val="Heading1"/>
        <w:spacing w:after="200" w:before="360"/>
      </w:pPr>
      <w:r>
        <w:rPr>
          <w:rFonts w:ascii="Arial" w:cs="Arial" w:eastAsia="Arial" w:hAnsi="Arial"/>
          <w:b/>
          <w:bCs/>
          <w:color w:val="1A1A2E"/>
          <w:sz w:val="32"/>
          <w:szCs w:val="32"/>
        </w:rPr>
        <w:t xml:space="preserve">Part 6: PRD Pathway — Tasks 2.0 as HITL Foundation</w:t>
      </w:r>
    </w:p>
    <w:p>
      <w:pPr>
        <w:pStyle w:val="Heading2"/>
        <w:spacing w:after="160" w:before="280"/>
      </w:pPr>
      <w:r>
        <w:rPr>
          <w:rFonts w:ascii="Arial" w:cs="Arial" w:eastAsia="Arial" w:hAnsi="Arial"/>
          <w:b/>
          <w:bCs/>
          <w:color w:val="2D6A4F"/>
          <w:sz w:val="26"/>
          <w:szCs w:val="26"/>
        </w:rPr>
        <w:t xml:space="preserve">Vision Statement</w:t>
      </w:r>
    </w:p>
    <w:p>
      <w:pPr>
        <w:spacing w:after="140"/>
      </w:pPr>
      <w:r>
        <w:rPr>
          <w:rFonts w:ascii="Arial" w:cs="Arial" w:eastAsia="Arial" w:hAnsi="Arial"/>
          <w:color w:val="1A1A2E"/>
          <w:sz w:val="21"/>
          <w:szCs w:val="21"/>
        </w:rPr>
        <w:t xml:space="preserve">Tasks evolve from a simple reminder/collaboration tool into Gladly’s universal work routing object — the mechanism by which any entity (human agent, AI, external system, or workflow) can route a decision, approval, or action to any other entity within Gladly. This positions HITL not as a bolt-on feature but as a natural capability that emerges from a more powerful Tasks system.</w:t>
      </w:r>
    </w:p>
    <w:p>
      <w:pPr>
        <w:pStyle w:val="Heading2"/>
        <w:spacing w:after="160" w:before="280"/>
      </w:pPr>
      <w:r>
        <w:rPr>
          <w:rFonts w:ascii="Arial" w:cs="Arial" w:eastAsia="Arial" w:hAnsi="Arial"/>
          <w:b/>
          <w:bCs/>
          <w:color w:val="2D6A4F"/>
          <w:sz w:val="26"/>
          <w:szCs w:val="26"/>
        </w:rPr>
        <w:t xml:space="preserve">Phase 1: Tasks Foundation (Pre-GCL, 1–3 months post)</w:t>
      </w:r>
    </w:p>
    <w:p>
      <w:pPr>
        <w:spacing w:after="140"/>
      </w:pPr>
      <w:r>
        <w:rPr>
          <w:rFonts w:ascii="Arial" w:cs="Arial" w:eastAsia="Arial" w:hAnsi="Arial"/>
          <w:i/>
          <w:iCs/>
          <w:color w:val="6B7280"/>
          <w:sz w:val="21"/>
          <w:szCs w:val="21"/>
        </w:rPr>
        <w:t xml:space="preserve">Goal: Fix what’s broken, earn trust, build the infrastructure HITL needs</w:t>
      </w:r>
    </w:p>
    <w:p>
      <w:pPr>
        <w:pStyle w:val="ListParagraph"/>
        <w:numPr>
          <w:ilvl w:val="0"/>
          <w:numId w:val="3"/>
        </w:numPr>
        <w:spacing w:after="80"/>
      </w:pPr>
      <w:r>
        <w:rPr>
          <w:rFonts w:ascii="Arial" w:cs="Arial" w:eastAsia="Arial" w:hAnsi="Arial"/>
          <w:color w:val="1A1A2E"/>
          <w:sz w:val="21"/>
          <w:szCs w:val="21"/>
        </w:rPr>
        <w:t xml:space="preserve">Task Search &amp; Filtering — Make tasks searchable with filters matching conversations. Already on Enhanced Workspace roadmap.</w:t>
      </w:r>
    </w:p>
    <w:p>
      <w:pPr>
        <w:pStyle w:val="ListParagraph"/>
        <w:numPr>
          <w:ilvl w:val="0"/>
          <w:numId w:val="3"/>
        </w:numPr>
        <w:spacing w:after="80"/>
      </w:pPr>
      <w:r>
        <w:rPr>
          <w:rFonts w:ascii="Arial" w:cs="Arial" w:eastAsia="Arial" w:hAnsi="Arial"/>
          <w:color w:val="1A1A2E"/>
          <w:sz w:val="21"/>
          <w:szCs w:val="21"/>
        </w:rPr>
        <w:t xml:space="preserve">Topics on Tasks — Allow topic association for outcome tracking and rule triggering. Addresses StockX and Aceable needs.</w:t>
      </w:r>
    </w:p>
    <w:p>
      <w:pPr>
        <w:pStyle w:val="ListParagraph"/>
        <w:numPr>
          <w:ilvl w:val="0"/>
          <w:numId w:val="3"/>
        </w:numPr>
        <w:spacing w:after="80"/>
      </w:pPr>
      <w:r>
        <w:rPr>
          <w:rFonts w:ascii="Arial" w:cs="Arial" w:eastAsia="Arial" w:hAnsi="Arial"/>
          <w:color w:val="1A1A2E"/>
          <w:sz w:val="21"/>
          <w:szCs w:val="21"/>
        </w:rPr>
        <w:t xml:space="preserve">Task Routing Parity — Tasks route with same priority controls as conversations. Fixes the #1 cross-customer pain point.</w:t>
      </w:r>
    </w:p>
    <w:p>
      <w:pPr>
        <w:pStyle w:val="ListParagraph"/>
        <w:numPr>
          <w:ilvl w:val="0"/>
          <w:numId w:val="3"/>
        </w:numPr>
        <w:spacing w:after="80"/>
      </w:pPr>
      <w:r>
        <w:rPr>
          <w:rFonts w:ascii="Arial" w:cs="Arial" w:eastAsia="Arial" w:hAnsi="Arial"/>
          <w:color w:val="1A1A2E"/>
          <w:sz w:val="21"/>
          <w:szCs w:val="21"/>
        </w:rPr>
        <w:t xml:space="preserve">Rules Engine for Tasks — Rules fire on task creation, assignment, answer application, and completion.</w:t>
      </w:r>
    </w:p>
    <w:p>
      <w:pPr>
        <w:pStyle w:val="ListParagraph"/>
        <w:numPr>
          <w:ilvl w:val="0"/>
          <w:numId w:val="3"/>
        </w:numPr>
        <w:spacing w:after="80"/>
      </w:pPr>
      <w:r>
        <w:rPr>
          <w:rFonts w:ascii="Arial" w:cs="Arial" w:eastAsia="Arial" w:hAnsi="Arial"/>
          <w:color w:val="1A1A2E"/>
          <w:sz w:val="21"/>
          <w:szCs w:val="21"/>
        </w:rPr>
        <w:t xml:space="preserve">Answers in Tasks — Templates/Answers usable within Tasks. Removes Aceable’s “clunky parallel workflow.”</w:t>
      </w:r>
    </w:p>
    <w:p>
      <w:pPr>
        <w:pStyle w:val="Heading2"/>
        <w:spacing w:after="160" w:before="280"/>
      </w:pPr>
      <w:r>
        <w:rPr>
          <w:rFonts w:ascii="Arial" w:cs="Arial" w:eastAsia="Arial" w:hAnsi="Arial"/>
          <w:b/>
          <w:bCs/>
          <w:color w:val="2D6A4F"/>
          <w:sz w:val="26"/>
          <w:szCs w:val="26"/>
        </w:rPr>
        <w:t xml:space="preserve">Phase 2: AI-Initiated Tasks (HITL Core, 3–6 months)</w:t>
      </w:r>
    </w:p>
    <w:p>
      <w:pPr>
        <w:spacing w:after="140"/>
      </w:pPr>
      <w:r>
        <w:rPr>
          <w:rFonts w:ascii="Arial" w:cs="Arial" w:eastAsia="Arial" w:hAnsi="Arial"/>
          <w:i/>
          <w:iCs/>
          <w:color w:val="6B7280"/>
          <w:sz w:val="21"/>
          <w:szCs w:val="21"/>
        </w:rPr>
        <w:t xml:space="preserve">Goal: Enable AI to create and route tasks to humans — the HITL primitive</w:t>
      </w:r>
    </w:p>
    <w:p>
      <w:pPr>
        <w:pStyle w:val="ListParagraph"/>
        <w:numPr>
          <w:ilvl w:val="0"/>
          <w:numId w:val="4"/>
        </w:numPr>
        <w:spacing w:after="80"/>
      </w:pPr>
      <w:r>
        <w:rPr>
          <w:rFonts w:ascii="Arial" w:cs="Arial" w:eastAsia="Arial" w:hAnsi="Arial"/>
          <w:color w:val="1A1A2E"/>
          <w:sz w:val="21"/>
          <w:szCs w:val="21"/>
        </w:rPr>
        <w:t xml:space="preserve">AI Task Creation via Guides/Workflows — Workflow step creating a task with AI context summary, recommended action, confidence score.</w:t>
      </w:r>
    </w:p>
    <w:p>
      <w:pPr>
        <w:pStyle w:val="ListParagraph"/>
        <w:numPr>
          <w:ilvl w:val="0"/>
          <w:numId w:val="4"/>
        </w:numPr>
        <w:spacing w:after="80"/>
      </w:pPr>
      <w:r>
        <w:rPr>
          <w:rFonts w:ascii="Arial" w:cs="Arial" w:eastAsia="Arial" w:hAnsi="Arial"/>
          <w:color w:val="1A1A2E"/>
          <w:sz w:val="21"/>
          <w:szCs w:val="21"/>
        </w:rPr>
        <w:t xml:space="preserve">Approval UX — Agent sees: what AI recommends, why, what info it used, and action buttons (Approve / Reject / Modify).</w:t>
      </w:r>
    </w:p>
    <w:p>
      <w:pPr>
        <w:pStyle w:val="ListParagraph"/>
        <w:numPr>
          <w:ilvl w:val="0"/>
          <w:numId w:val="4"/>
        </w:numPr>
        <w:spacing w:after="80"/>
      </w:pPr>
      <w:r>
        <w:rPr>
          <w:rFonts w:ascii="Arial" w:cs="Arial" w:eastAsia="Arial" w:hAnsi="Arial"/>
          <w:color w:val="1A1A2E"/>
          <w:sz w:val="21"/>
          <w:szCs w:val="21"/>
        </w:rPr>
        <w:t xml:space="preserve">Task-to-Conversation Linking — Live link back to originating conversation. Full context without tab-switching.</w:t>
      </w:r>
    </w:p>
    <w:p>
      <w:pPr>
        <w:pStyle w:val="ListParagraph"/>
        <w:numPr>
          <w:ilvl w:val="0"/>
          <w:numId w:val="4"/>
        </w:numPr>
        <w:spacing w:after="80"/>
      </w:pPr>
      <w:r>
        <w:rPr>
          <w:rFonts w:ascii="Arial" w:cs="Arial" w:eastAsia="Arial" w:hAnsi="Arial"/>
          <w:color w:val="1A1A2E"/>
          <w:sz w:val="21"/>
          <w:szCs w:val="21"/>
        </w:rPr>
        <w:t xml:space="preserve">AI Feedback Loop — Human decisions feed back into AI for learning. Outcome data flows into reporting.</w:t>
      </w:r>
    </w:p>
    <w:p>
      <w:pPr>
        <w:pStyle w:val="ListParagraph"/>
        <w:numPr>
          <w:ilvl w:val="0"/>
          <w:numId w:val="4"/>
        </w:numPr>
        <w:spacing w:after="80"/>
      </w:pPr>
      <w:r>
        <w:rPr>
          <w:rFonts w:ascii="Arial" w:cs="Arial" w:eastAsia="Arial" w:hAnsi="Arial"/>
          <w:color w:val="1A1A2E"/>
          <w:sz w:val="21"/>
          <w:szCs w:val="21"/>
        </w:rPr>
        <w:t xml:space="preserve">Time-Based Escalation — Configurable windows for reassignment, manager notification, or AI default action.</w:t>
      </w:r>
    </w:p>
    <w:p>
      <w:pPr>
        <w:pStyle w:val="Heading2"/>
        <w:spacing w:after="160" w:before="280"/>
      </w:pPr>
      <w:r>
        <w:rPr>
          <w:rFonts w:ascii="Arial" w:cs="Arial" w:eastAsia="Arial" w:hAnsi="Arial"/>
          <w:b/>
          <w:bCs/>
          <w:color w:val="2D6A4F"/>
          <w:sz w:val="26"/>
          <w:szCs w:val="26"/>
        </w:rPr>
        <w:t xml:space="preserve">Phase 3: Universal Work Object (6–12 months)</w:t>
      </w:r>
    </w:p>
    <w:p>
      <w:pPr>
        <w:spacing w:after="140"/>
      </w:pPr>
      <w:r>
        <w:rPr>
          <w:rFonts w:ascii="Arial" w:cs="Arial" w:eastAsia="Arial" w:hAnsi="Arial"/>
          <w:i/>
          <w:iCs/>
          <w:color w:val="6B7280"/>
          <w:sz w:val="21"/>
          <w:szCs w:val="21"/>
        </w:rPr>
        <w:t xml:space="preserve">Goal: Tasks become the platform’s internal routing backbone</w:t>
      </w:r>
    </w:p>
    <w:p>
      <w:pPr>
        <w:pStyle w:val="ListParagraph"/>
        <w:numPr>
          <w:ilvl w:val="0"/>
          <w:numId w:val="5"/>
        </w:numPr>
        <w:spacing w:after="80"/>
      </w:pPr>
      <w:r>
        <w:rPr>
          <w:rFonts w:ascii="Arial" w:cs="Arial" w:eastAsia="Arial" w:hAnsi="Arial"/>
          <w:color w:val="1A1A2E"/>
          <w:sz w:val="21"/>
          <w:szCs w:val="21"/>
        </w:rPr>
        <w:t xml:space="preserve">External System Integration — Full CRUD API + webhooks. JIRA, ServiceNow, Five9, custom integrations.</w:t>
      </w:r>
    </w:p>
    <w:p>
      <w:pPr>
        <w:pStyle w:val="ListParagraph"/>
        <w:numPr>
          <w:ilvl w:val="0"/>
          <w:numId w:val="5"/>
        </w:numPr>
        <w:spacing w:after="80"/>
      </w:pPr>
      <w:r>
        <w:rPr>
          <w:rFonts w:ascii="Arial" w:cs="Arial" w:eastAsia="Arial" w:hAnsi="Arial"/>
          <w:color w:val="1A1A2E"/>
          <w:sz w:val="21"/>
          <w:szCs w:val="21"/>
        </w:rPr>
        <w:t xml:space="preserve">Bulk Operations — Bulk select, reassign, close, re-prioritize.</w:t>
      </w:r>
    </w:p>
    <w:p>
      <w:pPr>
        <w:pStyle w:val="ListParagraph"/>
        <w:numPr>
          <w:ilvl w:val="0"/>
          <w:numId w:val="5"/>
        </w:numPr>
        <w:spacing w:after="80"/>
      </w:pPr>
      <w:r>
        <w:rPr>
          <w:rFonts w:ascii="Arial" w:cs="Arial" w:eastAsia="Arial" w:hAnsi="Arial"/>
          <w:color w:val="1A1A2E"/>
          <w:sz w:val="21"/>
          <w:szCs w:val="21"/>
        </w:rPr>
        <w:t xml:space="preserve">Task Templates — Pre-configured types (Approval, Review, Escalation, Follow-up) with structured fields and routing rules.</w:t>
      </w:r>
    </w:p>
    <w:p>
      <w:pPr>
        <w:pStyle w:val="ListParagraph"/>
        <w:numPr>
          <w:ilvl w:val="0"/>
          <w:numId w:val="5"/>
        </w:numPr>
        <w:spacing w:after="80"/>
      </w:pPr>
      <w:r>
        <w:rPr>
          <w:rFonts w:ascii="Arial" w:cs="Arial" w:eastAsia="Arial" w:hAnsi="Arial"/>
          <w:color w:val="1A1A2E"/>
          <w:sz w:val="21"/>
          <w:szCs w:val="21"/>
        </w:rPr>
        <w:t xml:space="preserve">Bi-Directional AI — AI creates tasks for humans AND picks up tasks created by humans.</w:t>
      </w:r>
    </w:p>
    <w:p>
      <w:pPr>
        <w:pStyle w:val="ListParagraph"/>
        <w:numPr>
          <w:ilvl w:val="0"/>
          <w:numId w:val="5"/>
        </w:numPr>
        <w:spacing w:after="80"/>
      </w:pPr>
      <w:r>
        <w:rPr>
          <w:rFonts w:ascii="Arial" w:cs="Arial" w:eastAsia="Arial" w:hAnsi="Arial"/>
          <w:color w:val="1A1A2E"/>
          <w:sz w:val="21"/>
          <w:szCs w:val="21"/>
        </w:rPr>
        <w:t xml:space="preserve">Reporting &amp; Analytics — Task volume, resolution time, approval rates, AI accuracy, human override patterns.</w:t>
      </w:r>
    </w:p>
    <w:p>
      <w:pPr>
        <w:pStyle w:val="Heading2"/>
        <w:spacing w:after="160" w:before="280"/>
      </w:pPr>
      <w:r>
        <w:rPr>
          <w:rFonts w:ascii="Arial" w:cs="Arial" w:eastAsia="Arial" w:hAnsi="Arial"/>
          <w:b/>
          <w:bCs/>
          <w:color w:val="2D6A4F"/>
          <w:sz w:val="26"/>
          <w:szCs w:val="26"/>
        </w:rPr>
        <w:t xml:space="preserve">Phase 2 Prerequisites (Minimum for GCL)</w:t>
      </w:r>
    </w:p>
    <w:p>
      <w:pPr>
        <w:pStyle w:val="ListParagraph"/>
        <w:numPr>
          <w:ilvl w:val="0"/>
          <w:numId w:val="6"/>
        </w:numPr>
        <w:spacing w:after="80"/>
      </w:pPr>
      <w:r>
        <w:rPr>
          <w:rFonts w:ascii="Arial" w:cs="Arial" w:eastAsia="Arial" w:hAnsi="Arial"/>
          <w:color w:val="1A1A2E"/>
          <w:sz w:val="21"/>
          <w:szCs w:val="21"/>
        </w:rPr>
        <w:t xml:space="preserve">AI (via Guide or Workflow) can programmatically create a Task</w:t>
      </w:r>
    </w:p>
    <w:p>
      <w:pPr>
        <w:pStyle w:val="ListParagraph"/>
        <w:numPr>
          <w:ilvl w:val="0"/>
          <w:numId w:val="6"/>
        </w:numPr>
        <w:spacing w:after="80"/>
      </w:pPr>
      <w:r>
        <w:rPr>
          <w:rFonts w:ascii="Arial" w:cs="Arial" w:eastAsia="Arial" w:hAnsi="Arial"/>
          <w:color w:val="1A1A2E"/>
          <w:sz w:val="21"/>
          <w:szCs w:val="21"/>
        </w:rPr>
        <w:t xml:space="preserve">That Task routes to a specific agent or inbox with priority</w:t>
      </w:r>
    </w:p>
    <w:p>
      <w:pPr>
        <w:pStyle w:val="ListParagraph"/>
        <w:numPr>
          <w:ilvl w:val="0"/>
          <w:numId w:val="6"/>
        </w:numPr>
        <w:spacing w:after="80"/>
      </w:pPr>
      <w:r>
        <w:rPr>
          <w:rFonts w:ascii="Arial" w:cs="Arial" w:eastAsia="Arial" w:hAnsi="Arial"/>
          <w:color w:val="1A1A2E"/>
          <w:sz w:val="21"/>
          <w:szCs w:val="21"/>
        </w:rPr>
        <w:t xml:space="preserve">The Task contains AI-generated context (what happened, what’s recommended, why)</w:t>
      </w:r>
    </w:p>
    <w:p>
      <w:pPr>
        <w:pStyle w:val="ListParagraph"/>
        <w:numPr>
          <w:ilvl w:val="0"/>
          <w:numId w:val="6"/>
        </w:numPr>
        <w:spacing w:after="80"/>
      </w:pPr>
      <w:r>
        <w:rPr>
          <w:rFonts w:ascii="Arial" w:cs="Arial" w:eastAsia="Arial" w:hAnsi="Arial"/>
          <w:color w:val="1A1A2E"/>
          <w:sz w:val="21"/>
          <w:szCs w:val="21"/>
        </w:rPr>
        <w:t xml:space="preserve">Agent can take an action (approve/reject/modify) that resolves the Task</w:t>
      </w:r>
    </w:p>
    <w:p>
      <w:pPr>
        <w:pStyle w:val="ListParagraph"/>
        <w:numPr>
          <w:ilvl w:val="0"/>
          <w:numId w:val="6"/>
        </w:numPr>
        <w:spacing w:after="80"/>
      </w:pPr>
      <w:r>
        <w:rPr>
          <w:rFonts w:ascii="Arial" w:cs="Arial" w:eastAsia="Arial" w:hAnsi="Arial"/>
          <w:color w:val="1A1A2E"/>
          <w:sz w:val="21"/>
          <w:szCs w:val="21"/>
        </w:rPr>
        <w:t xml:space="preserve">Action outcome is captured and can trigger downstream behavior</w:t>
      </w:r>
    </w:p>
    <w:p>
      <w:pPr>
        <w:spacing w:before="80"/>
      </w:pPr>
    </w:p>
    <w:p>
      <w:pPr>
        <w:spacing w:after="140"/>
      </w:pPr>
      <w:r>
        <w:rPr>
          <w:rFonts w:ascii="Arial" w:cs="Arial" w:eastAsia="Arial" w:hAnsi="Arial"/>
          <w:b/>
          <w:bCs/>
          <w:color w:val="2D6A4F"/>
          <w:sz w:val="21"/>
          <w:szCs w:val="21"/>
        </w:rPr>
        <w:t xml:space="preserve">Note: </w:t>
      </w:r>
      <w:r>
        <w:rPr>
          <w:rFonts w:ascii="Arial" w:cs="Arial" w:eastAsia="Arial" w:hAnsi="Arial"/>
          <w:color w:val="1A1A2E"/>
          <w:sz w:val="21"/>
          <w:szCs w:val="21"/>
        </w:rPr>
        <w:t xml:space="preserve">Dirk Kessler has already built an app platform app that creates Gladly Tasks (#product-gladly, Aug 2025). The API surface exists — the work is in the UX and routing layer.</w:t>
      </w:r>
    </w:p>
    <w:p>
      <w:r>
        <w:br w:type="page"/>
      </w:r>
    </w:p>
    <w:p>
      <w:pPr>
        <w:pStyle w:val="Heading1"/>
        <w:spacing w:after="200" w:before="360"/>
      </w:pPr>
      <w:r>
        <w:rPr>
          <w:rFonts w:ascii="Arial" w:cs="Arial" w:eastAsia="Arial" w:hAnsi="Arial"/>
          <w:b/>
          <w:bCs/>
          <w:color w:val="1A1A2E"/>
          <w:sz w:val="32"/>
          <w:szCs w:val="32"/>
        </w:rPr>
        <w:t xml:space="preserve">Part 7: GCL Demo Scenario</w:t>
      </w:r>
    </w:p>
    <w:p>
      <w:pPr>
        <w:pStyle w:val="Heading2"/>
        <w:spacing w:after="160" w:before="280"/>
      </w:pPr>
      <w:r>
        <w:rPr>
          <w:rFonts w:ascii="Arial" w:cs="Arial" w:eastAsia="Arial" w:hAnsi="Arial"/>
          <w:b/>
          <w:bCs/>
          <w:color w:val="2D6A4F"/>
          <w:sz w:val="26"/>
          <w:szCs w:val="26"/>
        </w:rPr>
        <w:t xml:space="preserve">Recommended: Cancel Order with AI Confidence Threshold</w:t>
      </w:r>
    </w:p>
    <w:p>
      <w:pPr>
        <w:spacing w:after="140"/>
      </w:pPr>
      <w:r>
        <w:rPr>
          <w:rFonts w:ascii="Arial" w:cs="Arial" w:eastAsia="Arial" w:hAnsi="Arial"/>
          <w:color w:val="1A1A2E"/>
          <w:sz w:val="21"/>
          <w:szCs w:val="21"/>
        </w:rPr>
        <w:t xml:space="preserve">This scenario was already surfaced by Ulta in their HITL review request:</w:t>
      </w:r>
    </w:p>
    <w:p>
      <w:pPr>
        <w:pBdr>
          <w:left w:val="single" w:color="00A86B" w:sz="12" w:space="8"/>
        </w:pBdr>
        <w:spacing w:after="100" w:before="100"/>
        <w:ind w:left="480"/>
      </w:pPr>
      <w:r>
        <w:rPr>
          <w:rFonts w:ascii="Arial" w:cs="Arial" w:eastAsia="Arial" w:hAnsi="Arial"/>
          <w:i/>
          <w:iCs/>
          <w:color w:val="4B5563"/>
          <w:sz w:val="20"/>
          <w:szCs w:val="20"/>
        </w:rPr>
        <w:t xml:space="preserve">“We want to walk through the flow for the Cancel Order Sidekick Action use case: Customer initiates a cancel order request across one of the four channels — Chat, Email, Voice, or SMS/Text...”</w:t>
      </w:r>
    </w:p>
    <w:p>
      <w:pPr>
        <w:pStyle w:val="Heading3"/>
        <w:spacing w:after="120" w:before="200"/>
      </w:pPr>
      <w:r>
        <w:rPr>
          <w:rFonts w:ascii="Arial" w:cs="Arial" w:eastAsia="Arial" w:hAnsi="Arial"/>
          <w:b/>
          <w:bCs/>
          <w:color w:val="1A1A2E"/>
          <w:sz w:val="22"/>
          <w:szCs w:val="22"/>
        </w:rPr>
        <w:t xml:space="preserve">Demo Flow</w:t>
      </w:r>
    </w:p>
    <w:p>
      <w:pPr>
        <w:pStyle w:val="ListParagraph"/>
        <w:numPr>
          <w:ilvl w:val="0"/>
          <w:numId w:val="6"/>
        </w:numPr>
        <w:spacing w:after="80"/>
      </w:pPr>
      <w:r>
        <w:rPr>
          <w:rFonts w:ascii="Arial" w:cs="Arial" w:eastAsia="Arial" w:hAnsi="Arial"/>
          <w:color w:val="1A1A2E"/>
          <w:sz w:val="21"/>
          <w:szCs w:val="21"/>
        </w:rPr>
        <w:t xml:space="preserve">Customer requests order cancellation via chat</w:t>
      </w:r>
    </w:p>
    <w:p>
      <w:pPr>
        <w:pStyle w:val="ListParagraph"/>
        <w:numPr>
          <w:ilvl w:val="0"/>
          <w:numId w:val="6"/>
        </w:numPr>
        <w:spacing w:after="80"/>
      </w:pPr>
      <w:r>
        <w:rPr>
          <w:rFonts w:ascii="Arial" w:cs="Arial" w:eastAsia="Arial" w:hAnsi="Arial"/>
          <w:color w:val="1A1A2E"/>
          <w:sz w:val="21"/>
          <w:szCs w:val="21"/>
        </w:rPr>
        <w:t xml:space="preserve">Gladly AI evaluates: order status, cancellation policy, customer history, order value</w:t>
      </w:r>
    </w:p>
    <w:p>
      <w:pPr>
        <w:pStyle w:val="ListParagraph"/>
        <w:numPr>
          <w:ilvl w:val="0"/>
          <w:numId w:val="6"/>
        </w:numPr>
        <w:spacing w:after="80"/>
      </w:pPr>
      <w:r>
        <w:rPr>
          <w:rFonts w:ascii="Arial" w:cs="Arial" w:eastAsia="Arial" w:hAnsi="Arial"/>
          <w:color w:val="1A1A2E"/>
          <w:sz w:val="21"/>
          <w:szCs w:val="21"/>
        </w:rPr>
        <w:t xml:space="preserve">AI determines this requires human approval (high-value, partially shipped, or VIP)</w:t>
      </w:r>
    </w:p>
    <w:p>
      <w:pPr>
        <w:pStyle w:val="ListParagraph"/>
        <w:numPr>
          <w:ilvl w:val="0"/>
          <w:numId w:val="6"/>
        </w:numPr>
        <w:spacing w:after="80"/>
      </w:pPr>
      <w:r>
        <w:rPr>
          <w:rFonts w:ascii="Arial" w:cs="Arial" w:eastAsia="Arial" w:hAnsi="Arial"/>
          <w:color w:val="1A1A2E"/>
          <w:sz w:val="21"/>
          <w:szCs w:val="21"/>
        </w:rPr>
        <w:t xml:space="preserve">AI creates a Task with: customer context, order details, recommended action, confidence score, and reasoning</w:t>
      </w:r>
    </w:p>
    <w:p>
      <w:pPr>
        <w:pStyle w:val="ListParagraph"/>
        <w:numPr>
          <w:ilvl w:val="0"/>
          <w:numId w:val="6"/>
        </w:numPr>
        <w:spacing w:after="80"/>
      </w:pPr>
      <w:r>
        <w:rPr>
          <w:rFonts w:ascii="Arial" w:cs="Arial" w:eastAsia="Arial" w:hAnsi="Arial"/>
          <w:color w:val="1A1A2E"/>
          <w:sz w:val="21"/>
          <w:szCs w:val="21"/>
        </w:rPr>
        <w:t xml:space="preserve">Task routes to Tier 2 inbox with appropriate priority</w:t>
      </w:r>
    </w:p>
    <w:p>
      <w:pPr>
        <w:pStyle w:val="ListParagraph"/>
        <w:numPr>
          <w:ilvl w:val="0"/>
          <w:numId w:val="6"/>
        </w:numPr>
        <w:spacing w:after="80"/>
      </w:pPr>
      <w:r>
        <w:rPr>
          <w:rFonts w:ascii="Arial" w:cs="Arial" w:eastAsia="Arial" w:hAnsi="Arial"/>
          <w:color w:val="1A1A2E"/>
          <w:sz w:val="21"/>
          <w:szCs w:val="21"/>
        </w:rPr>
        <w:t xml:space="preserve">Agent opens Task, sees AI recommendation panel alongside customer profile</w:t>
      </w:r>
    </w:p>
    <w:p>
      <w:pPr>
        <w:pStyle w:val="ListParagraph"/>
        <w:numPr>
          <w:ilvl w:val="0"/>
          <w:numId w:val="6"/>
        </w:numPr>
        <w:spacing w:after="80"/>
      </w:pPr>
      <w:r>
        <w:rPr>
          <w:rFonts w:ascii="Arial" w:cs="Arial" w:eastAsia="Arial" w:hAnsi="Arial"/>
          <w:color w:val="1A1A2E"/>
          <w:sz w:val="21"/>
          <w:szCs w:val="21"/>
        </w:rPr>
        <w:t xml:space="preserve">Agent approves with one click → AI executes cancellation and notifies customer</w:t>
      </w:r>
    </w:p>
    <w:p>
      <w:pPr>
        <w:pStyle w:val="ListParagraph"/>
        <w:numPr>
          <w:ilvl w:val="0"/>
          <w:numId w:val="6"/>
        </w:numPr>
        <w:spacing w:after="80"/>
      </w:pPr>
      <w:r>
        <w:rPr>
          <w:rFonts w:ascii="Arial" w:cs="Arial" w:eastAsia="Arial" w:hAnsi="Arial"/>
          <w:color w:val="1A1A2E"/>
          <w:sz w:val="21"/>
          <w:szCs w:val="21"/>
        </w:rPr>
        <w:t xml:space="preserve">OR Agent modifies / rejects → AI executes modified action or creates follow-up</w:t>
      </w:r>
    </w:p>
    <w:p>
      <w:pPr>
        <w:pStyle w:val="Heading3"/>
        <w:spacing w:after="120" w:before="200"/>
      </w:pPr>
      <w:r>
        <w:rPr>
          <w:rFonts w:ascii="Arial" w:cs="Arial" w:eastAsia="Arial" w:hAnsi="Arial"/>
          <w:b/>
          <w:bCs/>
          <w:color w:val="1A1A2E"/>
          <w:sz w:val="22"/>
          <w:szCs w:val="22"/>
        </w:rPr>
        <w:t xml:space="preserve">Why This Scenario Works</w:t>
      </w:r>
    </w:p>
    <w:p>
      <w:pPr>
        <w:pStyle w:val="ListParagraph"/>
        <w:numPr>
          <w:ilvl w:val="0"/>
          <w:numId w:val="2"/>
        </w:numPr>
        <w:spacing w:after="80"/>
      </w:pPr>
      <w:r>
        <w:rPr>
          <w:rFonts w:ascii="Arial" w:cs="Arial" w:eastAsia="Arial" w:hAnsi="Arial"/>
          <w:color w:val="1A1A2E"/>
          <w:sz w:val="21"/>
          <w:szCs w:val="21"/>
        </w:rPr>
        <w:t xml:space="preserve">Cancel order is universally understood</w:t>
      </w:r>
    </w:p>
    <w:p>
      <w:pPr>
        <w:pStyle w:val="ListParagraph"/>
        <w:numPr>
          <w:ilvl w:val="0"/>
          <w:numId w:val="2"/>
        </w:numPr>
        <w:spacing w:after="80"/>
      </w:pPr>
      <w:r>
        <w:rPr>
          <w:rFonts w:ascii="Arial" w:cs="Arial" w:eastAsia="Arial" w:hAnsi="Arial"/>
          <w:color w:val="1A1A2E"/>
          <w:sz w:val="21"/>
          <w:szCs w:val="21"/>
        </w:rPr>
        <w:t xml:space="preserve">Naturally involves a decision point (approve/deny)</w:t>
      </w:r>
    </w:p>
    <w:p>
      <w:pPr>
        <w:pStyle w:val="ListParagraph"/>
        <w:numPr>
          <w:ilvl w:val="0"/>
          <w:numId w:val="2"/>
        </w:numPr>
        <w:spacing w:after="80"/>
      </w:pPr>
      <w:r>
        <w:rPr>
          <w:rFonts w:ascii="Arial" w:cs="Arial" w:eastAsia="Arial" w:hAnsi="Arial"/>
          <w:color w:val="1A1A2E"/>
          <w:sz w:val="21"/>
          <w:szCs w:val="21"/>
        </w:rPr>
        <w:t xml:space="preserve">Demonstrates AI + human working in concert, not AI replacing human</w:t>
      </w:r>
    </w:p>
    <w:p>
      <w:pPr>
        <w:pStyle w:val="ListParagraph"/>
        <w:numPr>
          <w:ilvl w:val="0"/>
          <w:numId w:val="2"/>
        </w:numPr>
        <w:spacing w:after="80"/>
      </w:pPr>
      <w:r>
        <w:rPr>
          <w:rFonts w:ascii="Arial" w:cs="Arial" w:eastAsia="Arial" w:hAnsi="Arial"/>
          <w:color w:val="1A1A2E"/>
          <w:sz w:val="21"/>
          <w:szCs w:val="21"/>
        </w:rPr>
        <w:t xml:space="preserve">Maps directly to how customers already use Tasks (Aceable’s escalation pattern)</w:t>
      </w:r>
    </w:p>
    <w:p>
      <w:pPr>
        <w:pStyle w:val="ListParagraph"/>
        <w:numPr>
          <w:ilvl w:val="0"/>
          <w:numId w:val="2"/>
        </w:numPr>
        <w:spacing w:after="80"/>
      </w:pPr>
      <w:r>
        <w:rPr>
          <w:rFonts w:ascii="Arial" w:cs="Arial" w:eastAsia="Arial" w:hAnsi="Arial"/>
          <w:color w:val="1A1A2E"/>
          <w:sz w:val="21"/>
          <w:szCs w:val="21"/>
        </w:rPr>
        <w:t xml:space="preserve">Ulta has already asked for exactly this walkthrough</w:t>
      </w:r>
    </w:p>
    <w:p>
      <w:pPr>
        <w:pBdr>
          <w:bottom w:val="single" w:color="E5E7EB" w:sz="4" w:space="4"/>
        </w:pBdr>
        <w:spacing w:after="200" w:before="200"/>
      </w:pPr>
    </w:p>
    <w:p>
      <w:pPr>
        <w:pStyle w:val="Heading1"/>
        <w:spacing w:after="200" w:before="360"/>
      </w:pPr>
      <w:r>
        <w:rPr>
          <w:rFonts w:ascii="Arial" w:cs="Arial" w:eastAsia="Arial" w:hAnsi="Arial"/>
          <w:b/>
          <w:bCs/>
          <w:color w:val="1A1A2E"/>
          <w:sz w:val="32"/>
          <w:szCs w:val="32"/>
        </w:rPr>
        <w:t xml:space="preserve">Part 8: Prototyping Guidance</w:t>
      </w:r>
    </w:p>
    <w:p>
      <w:pPr>
        <w:pStyle w:val="Heading2"/>
        <w:spacing w:after="160" w:before="280"/>
      </w:pPr>
      <w:r>
        <w:rPr>
          <w:rFonts w:ascii="Arial" w:cs="Arial" w:eastAsia="Arial" w:hAnsi="Arial"/>
          <w:b/>
          <w:bCs/>
          <w:color w:val="2D6A4F"/>
          <w:sz w:val="26"/>
          <w:szCs w:val="26"/>
        </w:rPr>
        <w:t xml:space="preserve">Approach 1: HTML Prototypes via Claude Code (Speed)</w:t>
      </w:r>
    </w:p>
    <w:p>
      <w:pPr>
        <w:spacing w:after="140"/>
      </w:pPr>
      <w:r>
        <w:rPr>
          <w:rFonts w:ascii="Arial" w:cs="Arial" w:eastAsia="Arial" w:hAnsi="Arial"/>
          <w:color w:val="1A1A2E"/>
          <w:sz w:val="21"/>
          <w:szCs w:val="21"/>
        </w:rPr>
        <w:t xml:space="preserve">Build as self-contained HTML files with embedded CSS/JS. Interactive: clickable approve/reject buttons, expandable context panels, simulated routing.</w:t>
      </w:r>
    </w:p>
    <w:p>
      <w:pPr>
        <w:pStyle w:val="ListParagraph"/>
        <w:numPr>
          <w:ilvl w:val="0"/>
          <w:numId w:val="2"/>
        </w:numPr>
        <w:spacing w:after="80"/>
      </w:pPr>
      <w:r>
        <w:rPr>
          <w:rFonts w:ascii="Arial" w:cs="Arial" w:eastAsia="Arial" w:hAnsi="Arial"/>
          <w:b/>
          <w:bCs/>
          <w:color w:val="1A1A2E"/>
          <w:sz w:val="21"/>
          <w:szCs w:val="21"/>
        </w:rPr>
        <w:t xml:space="preserve">Prototype A: </w:t>
      </w:r>
      <w:r>
        <w:rPr>
          <w:rFonts w:ascii="Arial" w:cs="Arial" w:eastAsia="Arial" w:hAnsi="Arial"/>
          <w:color w:val="1A1A2E"/>
          <w:sz w:val="21"/>
          <w:szCs w:val="21"/>
        </w:rPr>
        <w:t xml:space="preserve">Agent Task View with AI context panel, action buttons, customer profile sidebar</w:t>
      </w:r>
    </w:p>
    <w:p>
      <w:pPr>
        <w:pStyle w:val="ListParagraph"/>
        <w:numPr>
          <w:ilvl w:val="0"/>
          <w:numId w:val="2"/>
        </w:numPr>
        <w:spacing w:after="80"/>
      </w:pPr>
      <w:r>
        <w:rPr>
          <w:rFonts w:ascii="Arial" w:cs="Arial" w:eastAsia="Arial" w:hAnsi="Arial"/>
          <w:b/>
          <w:bCs/>
          <w:color w:val="1A1A2E"/>
          <w:sz w:val="21"/>
          <w:szCs w:val="21"/>
        </w:rPr>
        <w:t xml:space="preserve">Prototype B: </w:t>
      </w:r>
      <w:r>
        <w:rPr>
          <w:rFonts w:ascii="Arial" w:cs="Arial" w:eastAsia="Arial" w:hAnsi="Arial"/>
          <w:color w:val="1A1A2E"/>
          <w:sz w:val="21"/>
          <w:szCs w:val="21"/>
        </w:rPr>
        <w:t xml:space="preserve">Task Creation Flow showing AI evaluating, determining HITL needed, creating task</w:t>
      </w:r>
    </w:p>
    <w:p>
      <w:pPr>
        <w:pStyle w:val="ListParagraph"/>
        <w:numPr>
          <w:ilvl w:val="0"/>
          <w:numId w:val="2"/>
        </w:numPr>
        <w:spacing w:after="80"/>
      </w:pPr>
      <w:r>
        <w:rPr>
          <w:rFonts w:ascii="Arial" w:cs="Arial" w:eastAsia="Arial" w:hAnsi="Arial"/>
          <w:b/>
          <w:bCs/>
          <w:color w:val="1A1A2E"/>
          <w:sz w:val="21"/>
          <w:szCs w:val="21"/>
        </w:rPr>
        <w:t xml:space="preserve">Prototype C: </w:t>
      </w:r>
      <w:r>
        <w:rPr>
          <w:rFonts w:ascii="Arial" w:cs="Arial" w:eastAsia="Arial" w:hAnsi="Arial"/>
          <w:color w:val="1A1A2E"/>
          <w:sz w:val="21"/>
          <w:szCs w:val="21"/>
        </w:rPr>
        <w:t xml:space="preserve">Manager Dashboard with task queue, AI-generated task filtering, confidence levels</w:t>
      </w:r>
    </w:p>
    <w:p>
      <w:pPr>
        <w:pStyle w:val="Heading2"/>
        <w:spacing w:after="160" w:before="280"/>
      </w:pPr>
      <w:r>
        <w:rPr>
          <w:rFonts w:ascii="Arial" w:cs="Arial" w:eastAsia="Arial" w:hAnsi="Arial"/>
          <w:b/>
          <w:bCs/>
          <w:color w:val="2D6A4F"/>
          <w:sz w:val="26"/>
          <w:szCs w:val="26"/>
        </w:rPr>
        <w:t xml:space="preserve">Approach 2: Figma via MCP (Polish)</w:t>
      </w:r>
    </w:p>
    <w:p>
      <w:pPr>
        <w:spacing w:after="140"/>
      </w:pPr>
      <w:r>
        <w:rPr>
          <w:rFonts w:ascii="Arial" w:cs="Arial" w:eastAsia="Arial" w:hAnsi="Arial"/>
          <w:color w:val="1A1A2E"/>
          <w:sz w:val="21"/>
          <w:szCs w:val="21"/>
        </w:rPr>
        <w:t xml:space="preserve">Use Figma MCP to pull Gladly’s design system, then have Christina build pixel-perfect prototypes informed by the HTML functional specs.</w:t>
      </w:r>
    </w:p>
    <w:p>
      <w:pPr>
        <w:pStyle w:val="Heading2"/>
        <w:spacing w:after="160" w:before="280"/>
      </w:pPr>
      <w:r>
        <w:rPr>
          <w:rFonts w:ascii="Arial" w:cs="Arial" w:eastAsia="Arial" w:hAnsi="Arial"/>
          <w:b/>
          <w:bCs/>
          <w:color w:val="2D6A4F"/>
          <w:sz w:val="26"/>
          <w:szCs w:val="26"/>
        </w:rPr>
        <w:t xml:space="preserve">Approach 3: Hybrid (Recommended for GCL)</w:t>
      </w:r>
    </w:p>
    <w:p>
      <w:pPr>
        <w:pStyle w:val="ListParagraph"/>
        <w:numPr>
          <w:ilvl w:val="0"/>
          <w:numId w:val="6"/>
        </w:numPr>
        <w:spacing w:after="80"/>
      </w:pPr>
      <w:r>
        <w:rPr>
          <w:rFonts w:ascii="Arial" w:cs="Arial" w:eastAsia="Arial" w:hAnsi="Arial"/>
          <w:color w:val="1A1A2E"/>
          <w:sz w:val="21"/>
          <w:szCs w:val="21"/>
        </w:rPr>
        <w:t xml:space="preserve">Steve + Claude Code → Build functional HTML prototypes this week</w:t>
      </w:r>
    </w:p>
    <w:p>
      <w:pPr>
        <w:pStyle w:val="ListParagraph"/>
        <w:numPr>
          <w:ilvl w:val="0"/>
          <w:numId w:val="6"/>
        </w:numPr>
        <w:spacing w:after="80"/>
      </w:pPr>
      <w:r>
        <w:rPr>
          <w:rFonts w:ascii="Arial" w:cs="Arial" w:eastAsia="Arial" w:hAnsi="Arial"/>
          <w:color w:val="1A1A2E"/>
          <w:sz w:val="21"/>
          <w:szCs w:val="21"/>
        </w:rPr>
        <w:t xml:space="preserve">Christina in Figma → Translate validated flows to pixel-perfect prototypes</w:t>
      </w:r>
    </w:p>
    <w:p>
      <w:pPr>
        <w:pStyle w:val="ListParagraph"/>
        <w:numPr>
          <w:ilvl w:val="0"/>
          <w:numId w:val="6"/>
        </w:numPr>
        <w:spacing w:after="80"/>
      </w:pPr>
      <w:r>
        <w:rPr>
          <w:rFonts w:ascii="Arial" w:cs="Arial" w:eastAsia="Arial" w:hAnsi="Arial"/>
          <w:color w:val="1A1A2E"/>
          <w:sz w:val="21"/>
          <w:szCs w:val="21"/>
        </w:rPr>
        <w:t xml:space="preserve">GCL → HTML prototypes for live demo; Figma screens for the deck</w:t>
      </w:r>
    </w:p>
    <w:p>
      <w:r>
        <w:br w:type="page"/>
      </w:r>
    </w:p>
    <w:p>
      <w:pPr>
        <w:pStyle w:val="Heading1"/>
        <w:spacing w:after="200" w:before="360"/>
      </w:pPr>
      <w:r>
        <w:rPr>
          <w:rFonts w:ascii="Arial" w:cs="Arial" w:eastAsia="Arial" w:hAnsi="Arial"/>
          <w:b/>
          <w:bCs/>
          <w:color w:val="1A1A2E"/>
          <w:sz w:val="32"/>
          <w:szCs w:val="32"/>
        </w:rPr>
        <w:t xml:space="preserve">Part 9: Key Stakeholder Quotes</w:t>
      </w:r>
    </w:p>
    <w:p>
      <w:pPr>
        <w:pStyle w:val="Heading3"/>
        <w:spacing w:after="120" w:before="200"/>
      </w:pPr>
      <w:r>
        <w:rPr>
          <w:rFonts w:ascii="Arial" w:cs="Arial" w:eastAsia="Arial" w:hAnsi="Arial"/>
          <w:b/>
          <w:bCs/>
          <w:color w:val="1A1A2E"/>
          <w:sz w:val="22"/>
          <w:szCs w:val="22"/>
        </w:rPr>
        <w:t xml:space="preserve">Matt Baker — Tasks = Conversations</w:t>
      </w:r>
    </w:p>
    <w:p>
      <w:pPr>
        <w:pBdr>
          <w:left w:val="single" w:color="00A86B" w:sz="12" w:space="8"/>
        </w:pBdr>
        <w:spacing w:after="100" w:before="100"/>
        <w:ind w:left="480"/>
      </w:pPr>
      <w:r>
        <w:rPr>
          <w:rFonts w:ascii="Arial" w:cs="Arial" w:eastAsia="Arial" w:hAnsi="Arial"/>
          <w:i/>
          <w:iCs/>
          <w:color w:val="4B5563"/>
          <w:sz w:val="20"/>
          <w:szCs w:val="20"/>
        </w:rPr>
        <w:t xml:space="preserve">“Squinting, it feels like tasks and conversation should just more or less be the exact same... Task is all internal workflow. Conversation is all public facing workflow.”</w:t>
      </w:r>
    </w:p>
    <w:p>
      <w:pPr>
        <w:pStyle w:val="Heading3"/>
        <w:spacing w:after="120" w:before="200"/>
      </w:pPr>
      <w:r>
        <w:rPr>
          <w:rFonts w:ascii="Arial" w:cs="Arial" w:eastAsia="Arial" w:hAnsi="Arial"/>
          <w:b/>
          <w:bCs/>
          <w:color w:val="1A1A2E"/>
          <w:sz w:val="22"/>
          <w:szCs w:val="22"/>
        </w:rPr>
        <w:t xml:space="preserve">Matt Baker — HITL Model</w:t>
      </w:r>
    </w:p>
    <w:p>
      <w:pPr>
        <w:pBdr>
          <w:left w:val="single" w:color="00A86B" w:sz="12" w:space="8"/>
        </w:pBdr>
        <w:spacing w:after="100" w:before="100"/>
        <w:ind w:left="480"/>
      </w:pPr>
      <w:r>
        <w:rPr>
          <w:rFonts w:ascii="Arial" w:cs="Arial" w:eastAsia="Arial" w:hAnsi="Arial"/>
          <w:i/>
          <w:iCs/>
          <w:color w:val="4B5563"/>
          <w:sz w:val="20"/>
          <w:szCs w:val="20"/>
        </w:rPr>
        <w:t xml:space="preserve">“Team assist, described as a self-checkout model for AI support — where agents could maybe help out when AI runs into a roadblock. Should I do path A, path B, or do something different?”</w:t>
      </w:r>
    </w:p>
    <w:p>
      <w:pPr>
        <w:pStyle w:val="Heading3"/>
        <w:spacing w:after="120" w:before="200"/>
      </w:pPr>
      <w:r>
        <w:rPr>
          <w:rFonts w:ascii="Arial" w:cs="Arial" w:eastAsia="Arial" w:hAnsi="Arial"/>
          <w:b/>
          <w:bCs/>
          <w:color w:val="1A1A2E"/>
          <w:sz w:val="22"/>
          <w:szCs w:val="22"/>
        </w:rPr>
        <w:t xml:space="preserve">Matt Baker — Cross-Customer Distillation</w:t>
      </w:r>
    </w:p>
    <w:p>
      <w:pPr>
        <w:pBdr>
          <w:left w:val="single" w:color="00A86B" w:sz="12" w:space="8"/>
        </w:pBdr>
        <w:spacing w:after="100" w:before="100"/>
        <w:ind w:left="480"/>
      </w:pPr>
      <w:r>
        <w:rPr>
          <w:rFonts w:ascii="Arial" w:cs="Arial" w:eastAsia="Arial" w:hAnsi="Arial"/>
          <w:i/>
          <w:iCs/>
          <w:color w:val="4B5563"/>
          <w:sz w:val="20"/>
          <w:szCs w:val="20"/>
        </w:rPr>
        <w:t xml:space="preserve">“Task routing and prioritization [was] the single biggest pain point across multiple customers. Both Aceable and Scheels have tier 2 or fulfillment teams that are days behind on tasks.”</w:t>
      </w:r>
    </w:p>
    <w:p>
      <w:pPr>
        <w:pStyle w:val="Heading3"/>
        <w:spacing w:after="120" w:before="200"/>
      </w:pPr>
      <w:r>
        <w:rPr>
          <w:rFonts w:ascii="Arial" w:cs="Arial" w:eastAsia="Arial" w:hAnsi="Arial"/>
          <w:b/>
          <w:bCs/>
          <w:color w:val="1A1A2E"/>
          <w:sz w:val="22"/>
          <w:szCs w:val="22"/>
        </w:rPr>
        <w:t xml:space="preserve">Nidhi Nair — Packaging</w:t>
      </w:r>
    </w:p>
    <w:p>
      <w:pPr>
        <w:pBdr>
          <w:left w:val="single" w:color="00A86B" w:sz="12" w:space="8"/>
        </w:pBdr>
        <w:spacing w:after="100" w:before="100"/>
        <w:ind w:left="480"/>
      </w:pPr>
      <w:r>
        <w:rPr>
          <w:rFonts w:ascii="Arial" w:cs="Arial" w:eastAsia="Arial" w:hAnsi="Arial"/>
          <w:i/>
          <w:iCs/>
          <w:color w:val="4B5563"/>
          <w:sz w:val="20"/>
          <w:szCs w:val="20"/>
        </w:rPr>
        <w:t xml:space="preserve">“Sounds like we are packaging Team Assist and human in the loop functionality together — which is smart.”</w:t>
      </w:r>
    </w:p>
    <w:p>
      <w:pPr>
        <w:pStyle w:val="Heading3"/>
        <w:spacing w:after="120" w:before="200"/>
      </w:pPr>
      <w:r>
        <w:rPr>
          <w:rFonts w:ascii="Arial" w:cs="Arial" w:eastAsia="Arial" w:hAnsi="Arial"/>
          <w:b/>
          <w:bCs/>
          <w:color w:val="1A1A2E"/>
          <w:sz w:val="22"/>
          <w:szCs w:val="22"/>
        </w:rPr>
        <w:t xml:space="preserve">Steve West — HITL = Tasks Evolution</w:t>
      </w:r>
    </w:p>
    <w:p>
      <w:pPr>
        <w:pBdr>
          <w:left w:val="single" w:color="00A86B" w:sz="12" w:space="8"/>
        </w:pBdr>
        <w:spacing w:after="100" w:before="100"/>
        <w:ind w:left="480"/>
      </w:pPr>
      <w:r>
        <w:rPr>
          <w:rFonts w:ascii="Arial" w:cs="Arial" w:eastAsia="Arial" w:hAnsi="Arial"/>
          <w:i/>
          <w:iCs/>
          <w:color w:val="4B5563"/>
          <w:sz w:val="20"/>
          <w:szCs w:val="20"/>
        </w:rPr>
        <w:t xml:space="preserve">“Right now tasks are work one agent can’t do and need a dedicated human to do. HITL is that but the AI can’t do it initially.”</w:t>
      </w:r>
    </w:p>
    <w:p>
      <w:pPr>
        <w:pStyle w:val="Heading3"/>
        <w:spacing w:after="120" w:before="200"/>
      </w:pPr>
      <w:r>
        <w:rPr>
          <w:rFonts w:ascii="Arial" w:cs="Arial" w:eastAsia="Arial" w:hAnsi="Arial"/>
          <w:b/>
          <w:bCs/>
          <w:color w:val="1A1A2E"/>
          <w:sz w:val="22"/>
          <w:szCs w:val="22"/>
        </w:rPr>
        <w:t xml:space="preserve">Christina Lingga — Matt’s Reaction</w:t>
      </w:r>
    </w:p>
    <w:p>
      <w:pPr>
        <w:pBdr>
          <w:left w:val="single" w:color="00A86B" w:sz="12" w:space="8"/>
        </w:pBdr>
        <w:spacing w:after="100" w:before="100"/>
        <w:ind w:left="480"/>
      </w:pPr>
      <w:r>
        <w:rPr>
          <w:rFonts w:ascii="Arial" w:cs="Arial" w:eastAsia="Arial" w:hAnsi="Arial"/>
          <w:i/>
          <w:iCs/>
          <w:color w:val="4B5563"/>
          <w:sz w:val="20"/>
          <w:szCs w:val="20"/>
        </w:rPr>
        <w:t xml:space="preserve">“He sort of liked the idea of task but not using tasks specifically... which I am confused about.”</w:t>
      </w:r>
    </w:p>
    <w:p>
      <w:pPr>
        <w:spacing w:after="140"/>
      </w:pPr>
      <w:r>
        <w:rPr>
          <w:rFonts w:ascii="Arial" w:cs="Arial" w:eastAsia="Arial" w:hAnsi="Arial"/>
          <w:b/>
          <w:bCs/>
          <w:color w:val="2D6A4F"/>
          <w:sz w:val="21"/>
          <w:szCs w:val="21"/>
        </w:rPr>
        <w:t xml:space="preserve">Note: </w:t>
      </w:r>
      <w:r>
        <w:rPr>
          <w:rFonts w:ascii="Arial" w:cs="Arial" w:eastAsia="Arial" w:hAnsi="Arial"/>
          <w:color w:val="1A1A2E"/>
          <w:sz w:val="21"/>
          <w:szCs w:val="21"/>
        </w:rPr>
        <w:t xml:space="preserve">Matt may envision HITL as a new object type that shares Task DNA but isn’t literally “Tasks v2.” The PRD should account for both paths. The argument for using Tasks directly: adoption friction is lower, licensing model exists, customers already understand the concept, and the infrastructure investment benefits both HITL and non-HITL use cases.</w:t>
      </w:r>
    </w:p>
    <w:p>
      <w:pPr>
        <w:pBdr>
          <w:bottom w:val="single" w:color="E5E7EB" w:sz="4" w:space="4"/>
        </w:pBdr>
        <w:spacing w:after="200" w:before="200"/>
      </w:pPr>
    </w:p>
    <w:p>
      <w:pPr>
        <w:pStyle w:val="Heading1"/>
        <w:spacing w:after="200" w:before="360"/>
      </w:pPr>
      <w:r>
        <w:rPr>
          <w:rFonts w:ascii="Arial" w:cs="Arial" w:eastAsia="Arial" w:hAnsi="Arial"/>
          <w:b/>
          <w:bCs/>
          <w:color w:val="1A1A2E"/>
          <w:sz w:val="32"/>
          <w:szCs w:val="32"/>
        </w:rPr>
        <w:t xml:space="preserve">Part 10: Naming Considerations</w:t>
      </w:r>
    </w:p>
    <w:p>
      <w:pPr>
        <w:spacing w:after="140"/>
      </w:pPr>
      <w:r>
        <w:rPr>
          <w:rFonts w:ascii="Arial" w:cs="Arial" w:eastAsia="Arial" w:hAnsi="Arial"/>
          <w:b/>
          <w:bCs/>
          <w:color w:val="1A1A2E"/>
          <w:sz w:val="21"/>
          <w:szCs w:val="21"/>
        </w:rPr>
        <w:t xml:space="preserve">Parent capability: </w:t>
      </w:r>
      <w:r>
        <w:rPr>
          <w:rFonts w:ascii="Arial" w:cs="Arial" w:eastAsia="Arial" w:hAnsi="Arial"/>
          <w:color w:val="1A1A2E"/>
          <w:sz w:val="21"/>
          <w:szCs w:val="21"/>
        </w:rPr>
        <w:t xml:space="preserve">Agent CoPilot (or Team CoPilot)</w:t>
      </w:r>
    </w:p>
    <w:p>
      <w:pPr>
        <w:pStyle w:val="Heading3"/>
        <w:spacing w:after="120" w:before="200"/>
      </w:pPr>
      <w:r>
        <w:rPr>
          <w:rFonts w:ascii="Arial" w:cs="Arial" w:eastAsia="Arial" w:hAnsi="Arial"/>
          <w:b/>
          <w:bCs/>
          <w:color w:val="1A1A2E"/>
          <w:sz w:val="22"/>
          <w:szCs w:val="22"/>
        </w:rPr>
        <w:t xml:space="preserve">Capabilities Within</w:t>
      </w:r>
    </w:p>
    <w:p>
      <w:pPr>
        <w:pStyle w:val="ListParagraph"/>
        <w:numPr>
          <w:ilvl w:val="0"/>
          <w:numId w:val="2"/>
        </w:numPr>
        <w:spacing w:after="80"/>
      </w:pPr>
      <w:r>
        <w:rPr>
          <w:rFonts w:ascii="Arial" w:cs="Arial" w:eastAsia="Arial" w:hAnsi="Arial"/>
          <w:color w:val="1A1A2E"/>
          <w:sz w:val="21"/>
          <w:szCs w:val="21"/>
        </w:rPr>
        <w:t xml:space="preserve">Response Assist (response generator)</w:t>
      </w:r>
    </w:p>
    <w:p>
      <w:pPr>
        <w:pStyle w:val="ListParagraph"/>
        <w:numPr>
          <w:ilvl w:val="0"/>
          <w:numId w:val="2"/>
        </w:numPr>
        <w:spacing w:after="80"/>
      </w:pPr>
      <w:r>
        <w:rPr>
          <w:rFonts w:ascii="Arial" w:cs="Arial" w:eastAsia="Arial" w:hAnsi="Arial"/>
          <w:color w:val="1A1A2E"/>
          <w:sz w:val="21"/>
          <w:szCs w:val="21"/>
        </w:rPr>
        <w:t xml:space="preserve">Knowledge/Answers Check (chat ability to query)</w:t>
      </w:r>
    </w:p>
    <w:p>
      <w:pPr>
        <w:pStyle w:val="ListParagraph"/>
        <w:numPr>
          <w:ilvl w:val="0"/>
          <w:numId w:val="2"/>
        </w:numPr>
        <w:spacing w:after="80"/>
      </w:pPr>
      <w:r>
        <w:rPr>
          <w:rFonts w:ascii="Arial" w:cs="Arial" w:eastAsia="Arial" w:hAnsi="Arial"/>
          <w:color w:val="1A1A2E"/>
          <w:sz w:val="21"/>
          <w:szCs w:val="21"/>
        </w:rPr>
        <w:t xml:space="preserve">AI Approvals / AI Checkpoints (fka Agent Manager)</w:t>
      </w:r>
    </w:p>
    <w:p>
      <w:pPr>
        <w:spacing w:after="140"/>
      </w:pPr>
      <w:r>
        <w:rPr>
          <w:rFonts w:ascii="Arial" w:cs="Arial" w:eastAsia="Arial" w:hAnsi="Arial"/>
          <w:b/>
          <w:bCs/>
          <w:color w:val="1A1A2E"/>
          <w:sz w:val="21"/>
          <w:szCs w:val="21"/>
        </w:rPr>
        <w:t xml:space="preserve">Feature category: </w:t>
      </w:r>
      <w:r>
        <w:rPr>
          <w:rFonts w:ascii="Arial" w:cs="Arial" w:eastAsia="Arial" w:hAnsi="Arial"/>
          <w:color w:val="1A1A2E"/>
          <w:sz w:val="21"/>
          <w:szCs w:val="21"/>
        </w:rPr>
        <w:t xml:space="preserve">Human in the Loop</w:t>
      </w:r>
    </w:p>
    <w:p>
      <w:pPr>
        <w:spacing w:after="140"/>
      </w:pPr>
      <w:r>
        <w:rPr>
          <w:rFonts w:ascii="Arial" w:cs="Arial" w:eastAsia="Arial" w:hAnsi="Arial"/>
          <w:b/>
          <w:bCs/>
          <w:color w:val="1A1A2E"/>
          <w:sz w:val="21"/>
          <w:szCs w:val="21"/>
        </w:rPr>
        <w:t xml:space="preserve">Unique branding opportunity: </w:t>
      </w:r>
      <w:r>
        <w:rPr>
          <w:rFonts w:ascii="Arial" w:cs="Arial" w:eastAsia="Arial" w:hAnsi="Arial"/>
          <w:color w:val="1A1A2E"/>
          <w:sz w:val="21"/>
          <w:szCs w:val="21"/>
        </w:rPr>
        <w:t xml:space="preserve">Gladly Loop — “AI-human-AI-human seamless loop possible in Gladly with full feature set built for this”</w:t>
      </w:r>
    </w:p>
    <w:p>
      <w:pPr>
        <w:spacing w:after="140"/>
      </w:pPr>
      <w:r>
        <w:rPr>
          <w:rFonts w:ascii="Arial" w:cs="Arial" w:eastAsia="Arial" w:hAnsi="Arial"/>
          <w:color w:val="1A1A2E"/>
          <w:sz w:val="21"/>
          <w:szCs w:val="21"/>
        </w:rPr>
        <w:t xml:space="preserve">The Tasks-as-HITL thesis suggests the routable object could be called Gladly Checkpoints or AI Tasks to differentiate from legacy Tasks while maintaining the mental model.</w:t>
      </w:r>
    </w:p>
    <w:p>
      <w:pPr>
        <w:pBdr>
          <w:bottom w:val="single" w:color="E5E7EB" w:sz="4" w:space="4"/>
        </w:pBdr>
        <w:spacing w:after="200" w:before="200"/>
      </w:pPr>
    </w:p>
    <w:p>
      <w:pPr>
        <w:pStyle w:val="Heading1"/>
        <w:spacing w:after="200" w:before="360"/>
      </w:pPr>
      <w:r>
        <w:rPr>
          <w:rFonts w:ascii="Arial" w:cs="Arial" w:eastAsia="Arial" w:hAnsi="Arial"/>
          <w:b/>
          <w:bCs/>
          <w:color w:val="1A1A2E"/>
          <w:sz w:val="32"/>
          <w:szCs w:val="32"/>
        </w:rPr>
        <w:t xml:space="preserve">Part 11: Recommended Next Steps</w:t>
      </w:r>
    </w:p>
    <w:p>
      <w:pPr>
        <w:pStyle w:val="Heading2"/>
        <w:spacing w:after="160" w:before="280"/>
      </w:pPr>
      <w:r>
        <w:rPr>
          <w:rFonts w:ascii="Arial" w:cs="Arial" w:eastAsia="Arial" w:hAnsi="Arial"/>
          <w:b/>
          <w:bCs/>
          <w:color w:val="2D6A4F"/>
          <w:sz w:val="26"/>
          <w:szCs w:val="26"/>
        </w:rPr>
        <w:t xml:space="preserve">This Week</w:t>
      </w:r>
    </w:p>
    <w:p>
      <w:pPr>
        <w:pStyle w:val="ListParagraph"/>
        <w:numPr>
          <w:ilvl w:val="0"/>
          <w:numId w:val="6"/>
        </w:numPr>
        <w:spacing w:after="80"/>
      </w:pPr>
      <w:r>
        <w:rPr>
          <w:rFonts w:ascii="Arial" w:cs="Arial" w:eastAsia="Arial" w:hAnsi="Arial"/>
          <w:color w:val="1A1A2E"/>
          <w:sz w:val="21"/>
          <w:szCs w:val="21"/>
        </w:rPr>
        <w:t xml:space="preserve">Share this analysis with Christina for prototype context</w:t>
      </w:r>
    </w:p>
    <w:p>
      <w:pPr>
        <w:pStyle w:val="ListParagraph"/>
        <w:numPr>
          <w:ilvl w:val="0"/>
          <w:numId w:val="6"/>
        </w:numPr>
        <w:spacing w:after="80"/>
      </w:pPr>
      <w:r>
        <w:rPr>
          <w:rFonts w:ascii="Arial" w:cs="Arial" w:eastAsia="Arial" w:hAnsi="Arial"/>
          <w:color w:val="1A1A2E"/>
          <w:sz w:val="21"/>
          <w:szCs w:val="21"/>
        </w:rPr>
        <w:t xml:space="preserve">Define the cancel-order HITL scenario in detail (fields, states, transitions)</w:t>
      </w:r>
    </w:p>
    <w:p>
      <w:pPr>
        <w:pStyle w:val="ListParagraph"/>
        <w:numPr>
          <w:ilvl w:val="0"/>
          <w:numId w:val="6"/>
        </w:numPr>
        <w:spacing w:after="80"/>
      </w:pPr>
      <w:r>
        <w:rPr>
          <w:rFonts w:ascii="Arial" w:cs="Arial" w:eastAsia="Arial" w:hAnsi="Arial"/>
          <w:color w:val="1A1A2E"/>
          <w:sz w:val="21"/>
          <w:szCs w:val="21"/>
        </w:rPr>
        <w:t xml:space="preserve">Generate first HTML prototype of the Agent Task View with AI context panel</w:t>
      </w:r>
    </w:p>
    <w:p>
      <w:pPr>
        <w:pStyle w:val="Heading2"/>
        <w:spacing w:after="160" w:before="280"/>
      </w:pPr>
      <w:r>
        <w:rPr>
          <w:rFonts w:ascii="Arial" w:cs="Arial" w:eastAsia="Arial" w:hAnsi="Arial"/>
          <w:b/>
          <w:bCs/>
          <w:color w:val="2D6A4F"/>
          <w:sz w:val="26"/>
          <w:szCs w:val="26"/>
        </w:rPr>
        <w:t xml:space="preserve">Before GCL (May 2026)</w:t>
      </w:r>
    </w:p>
    <w:p>
      <w:pPr>
        <w:pStyle w:val="ListParagraph"/>
        <w:numPr>
          <w:ilvl w:val="0"/>
          <w:numId w:val="6"/>
        </w:numPr>
        <w:spacing w:after="80"/>
      </w:pPr>
      <w:r>
        <w:rPr>
          <w:rFonts w:ascii="Arial" w:cs="Arial" w:eastAsia="Arial" w:hAnsi="Arial"/>
          <w:color w:val="1A1A2E"/>
          <w:sz w:val="21"/>
          <w:szCs w:val="21"/>
        </w:rPr>
        <w:t xml:space="preserve">Align with Matt Baker on whether HITL uses enhanced Tasks or a new object type</w:t>
      </w:r>
    </w:p>
    <w:p>
      <w:pPr>
        <w:pStyle w:val="ListParagraph"/>
        <w:numPr>
          <w:ilvl w:val="0"/>
          <w:numId w:val="6"/>
        </w:numPr>
        <w:spacing w:after="80"/>
      </w:pPr>
      <w:r>
        <w:rPr>
          <w:rFonts w:ascii="Arial" w:cs="Arial" w:eastAsia="Arial" w:hAnsi="Arial"/>
          <w:color w:val="1A1A2E"/>
          <w:sz w:val="21"/>
          <w:szCs w:val="21"/>
        </w:rPr>
        <w:t xml:space="preserve">Get Austin’s input on technical feasibility for Phase 1 items</w:t>
      </w:r>
    </w:p>
    <w:p>
      <w:pPr>
        <w:pStyle w:val="ListParagraph"/>
        <w:numPr>
          <w:ilvl w:val="0"/>
          <w:numId w:val="6"/>
        </w:numPr>
        <w:spacing w:after="80"/>
      </w:pPr>
      <w:r>
        <w:rPr>
          <w:rFonts w:ascii="Arial" w:cs="Arial" w:eastAsia="Arial" w:hAnsi="Arial"/>
          <w:color w:val="1A1A2E"/>
          <w:sz w:val="21"/>
          <w:szCs w:val="21"/>
        </w:rPr>
        <w:t xml:space="preserve">Complete 2–3 interactive prototypes covering the full HITL flow</w:t>
      </w:r>
    </w:p>
    <w:p>
      <w:pPr>
        <w:pStyle w:val="ListParagraph"/>
        <w:numPr>
          <w:ilvl w:val="0"/>
          <w:numId w:val="6"/>
        </w:numPr>
        <w:spacing w:after="80"/>
      </w:pPr>
      <w:r>
        <w:rPr>
          <w:rFonts w:ascii="Arial" w:cs="Arial" w:eastAsia="Arial" w:hAnsi="Arial"/>
          <w:color w:val="1A1A2E"/>
          <w:sz w:val="21"/>
          <w:szCs w:val="21"/>
        </w:rPr>
        <w:t xml:space="preserve">Christina delivers Figma prototypes for GCL presentation</w:t>
      </w:r>
    </w:p>
    <w:p>
      <w:pPr>
        <w:pStyle w:val="ListParagraph"/>
        <w:numPr>
          <w:ilvl w:val="0"/>
          <w:numId w:val="6"/>
        </w:numPr>
        <w:spacing w:after="80"/>
      </w:pPr>
      <w:r>
        <w:rPr>
          <w:rFonts w:ascii="Arial" w:cs="Arial" w:eastAsia="Arial" w:hAnsi="Arial"/>
          <w:color w:val="1A1A2E"/>
          <w:sz w:val="21"/>
          <w:szCs w:val="21"/>
        </w:rPr>
        <w:t xml:space="preserve">Draft the GCL demo script around the cancel-order scenario</w:t>
      </w:r>
    </w:p>
    <w:p>
      <w:pPr>
        <w:pStyle w:val="Heading2"/>
        <w:spacing w:after="160" w:before="280"/>
      </w:pPr>
      <w:r>
        <w:rPr>
          <w:rFonts w:ascii="Arial" w:cs="Arial" w:eastAsia="Arial" w:hAnsi="Arial"/>
          <w:b/>
          <w:bCs/>
          <w:color w:val="2D6A4F"/>
          <w:sz w:val="26"/>
          <w:szCs w:val="26"/>
        </w:rPr>
        <w:t xml:space="preserve">Post-GCL (1–3 Months)</w:t>
      </w:r>
    </w:p>
    <w:p>
      <w:pPr>
        <w:pStyle w:val="ListParagraph"/>
        <w:numPr>
          <w:ilvl w:val="0"/>
          <w:numId w:val="6"/>
        </w:numPr>
        <w:spacing w:after="80"/>
      </w:pPr>
      <w:r>
        <w:rPr>
          <w:rFonts w:ascii="Arial" w:cs="Arial" w:eastAsia="Arial" w:hAnsi="Arial"/>
          <w:color w:val="1A1A2E"/>
          <w:sz w:val="21"/>
          <w:szCs w:val="21"/>
        </w:rPr>
        <w:t xml:space="preserve">Ship Task Search and Topics on Tasks (already on roadmap)</w:t>
      </w:r>
    </w:p>
    <w:p>
      <w:pPr>
        <w:pStyle w:val="ListParagraph"/>
        <w:numPr>
          <w:ilvl w:val="0"/>
          <w:numId w:val="6"/>
        </w:numPr>
        <w:spacing w:after="80"/>
      </w:pPr>
      <w:r>
        <w:rPr>
          <w:rFonts w:ascii="Arial" w:cs="Arial" w:eastAsia="Arial" w:hAnsi="Arial"/>
          <w:color w:val="1A1A2E"/>
          <w:sz w:val="21"/>
          <w:szCs w:val="21"/>
        </w:rPr>
        <w:t xml:space="preserve">Ship Task Routing Parity (addresses the #1 customer pain point)</w:t>
      </w:r>
    </w:p>
    <w:p>
      <w:pPr>
        <w:pStyle w:val="ListParagraph"/>
        <w:numPr>
          <w:ilvl w:val="0"/>
          <w:numId w:val="6"/>
        </w:numPr>
        <w:spacing w:after="80"/>
      </w:pPr>
      <w:r>
        <w:rPr>
          <w:rFonts w:ascii="Arial" w:cs="Arial" w:eastAsia="Arial" w:hAnsi="Arial"/>
          <w:color w:val="1A1A2E"/>
          <w:sz w:val="21"/>
          <w:szCs w:val="21"/>
        </w:rPr>
        <w:t xml:space="preserve">Begin Phase 2 engineering: AI Task Creation via Guides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Gladly — 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HITL × Tasks: Exploration &amp;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2026-04-01T19:40:33.826Z</dcterms:created>
  <dcterms:modified xsi:type="dcterms:W3CDTF">2026-04-01T19:40:33.827Z</dcterms:modified>
</cp:coreProperties>
</file>

<file path=docProps/custom.xml><?xml version="1.0" encoding="utf-8"?>
<Properties xmlns="http://schemas.openxmlformats.org/officeDocument/2006/custom-properties" xmlns:vt="http://schemas.openxmlformats.org/officeDocument/2006/docPropsVTypes"/>
</file>