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cav0eubzkz7" w:id="0"/>
      <w:bookmarkEnd w:id="0"/>
      <w:r w:rsidDel="00000000" w:rsidR="00000000" w:rsidRPr="00000000">
        <w:rPr>
          <w:rtl w:val="0"/>
        </w:rPr>
        <w:t xml:space="preserve">Sidekick for Zendesk Play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riodqewa601" w:id="1"/>
      <w:bookmarkEnd w:id="1"/>
      <w:r w:rsidDel="00000000" w:rsidR="00000000" w:rsidRPr="00000000">
        <w:rPr>
          <w:rtl w:val="0"/>
        </w:rPr>
        <w:t xml:space="preserve">About This Play 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play is designed to help you in selling Sidekick as a standalone AI product to businesses currently using Zendesk who want to elevate their CX with personalized, end-to-end automation without a full platform switch.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1"/>
          <w:szCs w:val="21"/>
          <w:highlight w:val="yellow"/>
        </w:rPr>
      </w:pPr>
      <w:r w:rsidDel="00000000" w:rsidR="00000000" w:rsidRPr="00000000">
        <w:rPr>
          <w:b w:val="1"/>
          <w:bCs w:val="1"/>
          <w:sz w:val="21"/>
          <w:szCs w:val="21"/>
          <w:highlight w:val="yellow"/>
          <w:rtl w:val="0"/>
        </w:rPr>
        <w:t xml:space="preserve">This play should be owned and run by: The AE &amp; SC on the deal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Other team members to leverage: </w:t>
      </w:r>
      <w:r w:rsidDel="00000000" w:rsidR="00000000" w:rsidRPr="00000000">
        <w:rPr>
          <w:rtl w:val="0"/>
        </w:rPr>
      </w:r>
    </w:p>
    <w:tbl>
      <w:tblPr>
        <w:tblStyle w:val="Table1"/>
        <w:tblW w:w="15131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6.999999999999"/>
        <w:gridCol w:w="12195"/>
        <w:tblGridChange w:id="0">
          <w:tblGrid>
            <w:gridCol w:w="2936.999999999999"/>
            <w:gridCol w:w="12195"/>
          </w:tblGrid>
        </w:tblGridChange>
      </w:tblGrid>
      <w:tr>
        <w:trPr>
          <w:cantSplit w:val="0"/>
          <w:trHeight w:val="410" w:hRule="atLeast"/>
          <w:tblHeader w:val="1"/>
        </w:trPr>
        <w:tc>
          <w:tcPr>
            <w:gridSpan w:val="2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This selling option is new, pull in Sales leadership for guidance and product leadership for more technical needs.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Sales Leadership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rPr>
                <w:sz w:val="21"/>
                <w:szCs w:val="21"/>
              </w:rPr>
            </w:pPr>
            <w:hyperlink r:id="rId6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Emilio Di Zazzo</w:t>
              </w:r>
            </w:hyperlink>
            <w:hyperlink r:id="rId7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Nate Larkin</w:t>
              </w:r>
            </w:hyperlink>
            <w:hyperlink r:id="rId8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DJ Nogalski</w:t>
              </w:r>
            </w:hyperlink>
            <w:hyperlink r:id="rId9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Steve Guerrini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AEs &amp; SCs experienced in this play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hyperlink r:id="rId10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Jezzica Bellitti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/</w:t>
            </w:r>
            <w:hyperlink r:id="rId11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Vicky Tran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- Express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 Team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hyperlink r:id="rId12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Michael Hicks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(or product slack channels #ama-product or #product-sidekick-standalone)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Partnerships as needed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hyperlink r:id="rId13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Nathan Smith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Assets to use: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1"/>
          <w:szCs w:val="21"/>
        </w:rPr>
      </w:pP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Enablement Site - Sidekick standalone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hyperlink r:id="rId15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Sidekick Standalone (FINAL)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Examples to use: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hyperlink r:id="rId1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Sidekick for Zendesk example call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hyperlink r:id="rId17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Netflix + Gladly Sidekick  // Implementation Blueprint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hyperlink r:id="rId18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Verizon x Gladly Sidekick | Implementation Blueprint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Workshop example </w:t>
      </w:r>
      <w:hyperlink r:id="rId19">
        <w:r w:rsidDel="00000000" w:rsidR="00000000" w:rsidRPr="00000000">
          <w:rPr>
            <w:color w:val="0000ee"/>
            <w:sz w:val="21"/>
            <w:szCs w:val="21"/>
            <w:u w:val="single"/>
            <w:rtl w:val="0"/>
          </w:rPr>
          <w:t xml:space="preserve">Gladly x Express_Workshop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3rpv7l35oe0s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97506mgmrpxd" w:id="3"/>
      <w:bookmarkEnd w:id="3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n5lnbehpbhi" w:id="4"/>
      <w:bookmarkEnd w:id="4"/>
      <w:r w:rsidDel="00000000" w:rsidR="00000000" w:rsidRPr="00000000">
        <w:rPr>
          <w:rtl w:val="0"/>
        </w:rPr>
        <w:t xml:space="preserve">Play Team Structure: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0"/>
          <w:bCs w:val="0"/>
          <w:color w:val="0e0e0e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AE &amp; SC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color w:val="0e0e0e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Consulted: </w:t>
      </w:r>
      <w:r w:rsidDel="00000000" w:rsidR="00000000" w:rsidRPr="00000000">
        <w:rPr>
          <w:rtl w:val="0"/>
        </w:rPr>
        <w:t xml:space="preserve">AE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  <w:u w:val="single"/>
        </w:rPr>
      </w:pPr>
      <w:bookmarkStart w:colFirst="0" w:colLast="0" w:name="_p6cuvjrnsnvf" w:id="5"/>
      <w:bookmarkEnd w:id="5"/>
      <w:r w:rsidDel="00000000" w:rsidR="00000000" w:rsidRPr="00000000">
        <w:rPr>
          <w:rtl w:val="0"/>
        </w:rPr>
        <w:t xml:space="preserve">When To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prospect using Zendesk expresses interest in AI/automation to support agents.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hesitation about switching platforms but a clear desire to modernize support.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company is seeking faster resolutions, reduced handle time, or CSAT improvements.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e2naxbn3jg3" w:id="6"/>
      <w:bookmarkEnd w:id="6"/>
      <w:r w:rsidDel="00000000" w:rsidR="00000000" w:rsidRPr="00000000">
        <w:rPr>
          <w:rtl w:val="0"/>
        </w:rPr>
        <w:t xml:space="preserve">How To Run: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before="18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 Meeting</w:t>
      </w:r>
      <w:r w:rsidDel="00000000" w:rsidR="00000000" w:rsidRPr="00000000">
        <w:rPr>
          <w:rtl w:val="0"/>
        </w:rPr>
      </w:r>
    </w:p>
    <w:tbl>
      <w:tblPr>
        <w:tblStyle w:val="Table2"/>
        <w:tblW w:w="14376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3131.000000000002"/>
        <w:tblGridChange w:id="0">
          <w:tblGrid>
            <w:gridCol w:w="1245"/>
            <w:gridCol w:w="13131.0000000000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Goal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Qualify the opportunity, validate use cases, and confirm appetite for AI.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AE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Asset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1"/>
                <w:szCs w:val="21"/>
              </w:rPr>
            </w:pPr>
            <w:hyperlink r:id="rId20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Sidekick Standalone (FINAL)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Focus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Discovery around use cases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Identifying risks and hesitations with AI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  <w:u w:val="no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Capturing MEDDICC and align early with pain, desired outcomes, and stakeholders</w:t>
            </w:r>
          </w:p>
        </w:tc>
      </w:tr>
    </w:tbl>
    <w:p w:rsidR="00000000" w:rsidDel="00000000" w:rsidP="00000000" w:rsidRDefault="00000000" w:rsidRPr="00000000" w14:paraId="00000032">
      <w:pPr>
        <w:numPr>
          <w:ilvl w:val="0"/>
          <w:numId w:val="5"/>
        </w:numPr>
        <w:spacing w:before="18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Half-call (pre-demo discovery)</w:t>
      </w:r>
      <w:r w:rsidDel="00000000" w:rsidR="00000000" w:rsidRPr="00000000">
        <w:rPr>
          <w:rtl w:val="0"/>
        </w:rPr>
      </w:r>
    </w:p>
    <w:tbl>
      <w:tblPr>
        <w:tblStyle w:val="Table3"/>
        <w:tblW w:w="14376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3131.000000000002"/>
        <w:tblGridChange w:id="0">
          <w:tblGrid>
            <w:gridCol w:w="1245"/>
            <w:gridCol w:w="13131.0000000000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Goal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Additional discovery call to help tailor the demo experience by confirming must-show use cases (ex. “Where’s my order,” returns).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AE + SC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Focus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 target outcomes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Get demo content checklist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Align on brand voice, integration questions, and policies</w:t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5"/>
        </w:numPr>
        <w:spacing w:before="18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Demo #1</w:t>
      </w:r>
      <w:r w:rsidDel="00000000" w:rsidR="00000000" w:rsidRPr="00000000">
        <w:rPr>
          <w:rtl w:val="0"/>
        </w:rPr>
      </w:r>
    </w:p>
    <w:tbl>
      <w:tblPr>
        <w:tblStyle w:val="Table4"/>
        <w:tblW w:w="14376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3131.000000000002"/>
        <w:tblGridChange w:id="0">
          <w:tblGrid>
            <w:gridCol w:w="1245"/>
            <w:gridCol w:w="13131.0000000000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Goal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Inspire and validate interest. Use visuals such as mockups/screenshots to show Sidekick’s capabilities.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 + AE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Focus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Transition from Sidekick (customer view) to agent desktop in Zendesk (via screenshots/mockups)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Sidekick actions like processing returns, answering FAQs, or making updates</w:t>
            </w:r>
          </w:p>
        </w:tc>
      </w:tr>
    </w:tbl>
    <w:p w:rsidR="00000000" w:rsidDel="00000000" w:rsidP="00000000" w:rsidRDefault="00000000" w:rsidRPr="00000000" w14:paraId="00000043">
      <w:pPr>
        <w:numPr>
          <w:ilvl w:val="0"/>
          <w:numId w:val="5"/>
        </w:numPr>
        <w:spacing w:before="18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Demo #2 </w:t>
      </w:r>
      <w:r w:rsidDel="00000000" w:rsidR="00000000" w:rsidRPr="00000000">
        <w:rPr>
          <w:rtl w:val="0"/>
        </w:rPr>
      </w:r>
    </w:p>
    <w:tbl>
      <w:tblPr>
        <w:tblStyle w:val="Table5"/>
        <w:tblW w:w="14622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7"/>
        <w:gridCol w:w="13125"/>
        <w:tblGridChange w:id="0">
          <w:tblGrid>
            <w:gridCol w:w="1497"/>
            <w:gridCol w:w="13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Goal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 deeper with real product experience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 + AE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Asset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Watch this</w:t>
            </w:r>
            <w:hyperlink r:id="rId21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 demo example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of Sidekick for Zendesk done for Express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Focus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Customer proof points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Future roadmap items 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If needed, partnered integrations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ZD environment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Zendesk environment instructions: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the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8912d"/>
                <w:rtl w:val="0"/>
              </w:rPr>
              <w:t xml:space="preserve">previewGenericRetailStandalone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8912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dataset into your personal org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into Zendesk: 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left w:color="666666" w:space="2" w:sz="12" w:val="single"/>
              </w:pBdr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https://d3v-thankful.zendesk.com/agent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left w:color="666666" w:space="2" w:sz="12" w:val="single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  <w:t xml:space="preserve"> matt@gladly.ai </w:t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left w:color="666666" w:space="2" w:sz="12" w:val="single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Password:</w:t>
            </w:r>
            <w:r w:rsidDel="00000000" w:rsidR="00000000" w:rsidRPr="00000000">
              <w:rPr>
                <w:rtl w:val="0"/>
              </w:rPr>
              <w:t xml:space="preserve"> Password1!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It's the previewGenericRetail dataset/demo flow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If you need any assistance with this reach out to </w:t>
            </w:r>
            <w:hyperlink r:id="rId23">
              <w:r w:rsidDel="00000000" w:rsidR="00000000" w:rsidRPr="00000000">
                <w:rPr>
                  <w:i w:val="1"/>
                  <w:iCs w:val="1"/>
                  <w:color w:val="0000ee"/>
                  <w:u w:val="single"/>
                  <w:rtl w:val="0"/>
                </w:rPr>
                <w:t xml:space="preserve">Vicky Tran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before="180" w:lineRule="auto"/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a6ocrcyytfw7" w:id="7"/>
      <w:bookmarkEnd w:id="7"/>
      <w:r w:rsidDel="00000000" w:rsidR="00000000" w:rsidRPr="00000000">
        <w:rPr>
          <w:rtl w:val="0"/>
        </w:rPr>
        <w:t xml:space="preserve">Best practices 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flexible and learn as you go</w:t>
        <w:br w:type="textWrapping"/>
      </w:r>
      <w:r w:rsidDel="00000000" w:rsidR="00000000" w:rsidRPr="00000000">
        <w:rPr>
          <w:rtl w:val="0"/>
        </w:rPr>
        <w:t xml:space="preserve"> This is a new product and process. Things will change, and that's expected. Stay curious and adaptive.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comfortable with the uncomfortable</w:t>
        <w:br w:type="textWrapping"/>
      </w:r>
      <w:r w:rsidDel="00000000" w:rsidR="00000000" w:rsidRPr="00000000">
        <w:rPr>
          <w:rtl w:val="0"/>
        </w:rPr>
        <w:t xml:space="preserve">Not everything will be fully built or tested. Show confidence in what exists today, and help prospects imagine what’s coming.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never ends</w:t>
        <w:br w:type="textWrapping"/>
      </w:r>
      <w:r w:rsidDel="00000000" w:rsidR="00000000" w:rsidRPr="00000000">
        <w:rPr>
          <w:rtl w:val="0"/>
        </w:rPr>
        <w:t xml:space="preserve">Keep uncovering new insights throughout every call, demo, and follow-up. Every conversation is a chance to refine fit and build trust.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Bring in partnership support when needed</w:t>
        <w:br w:type="textWrapping"/>
      </w:r>
      <w:r w:rsidDel="00000000" w:rsidR="00000000" w:rsidRPr="00000000">
        <w:rPr>
          <w:rtl w:val="0"/>
        </w:rPr>
        <w:t xml:space="preserve">Use integration partners to extend our value. They can help close gaps and create stronger demos.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enough time to prep executives</w:t>
        <w:br w:type="textWrapping"/>
      </w:r>
      <w:r w:rsidDel="00000000" w:rsidR="00000000" w:rsidRPr="00000000">
        <w:rPr>
          <w:rtl w:val="0"/>
        </w:rPr>
        <w:t xml:space="preserve">If you invite an exec to a meeting, make sure they’re briefed ahead of time. Give them the context, key points to reinforce, and landmines to avoid.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fast implementation timelines from other customers</w:t>
        <w:br w:type="textWrapping"/>
      </w:r>
      <w:r w:rsidDel="00000000" w:rsidR="00000000" w:rsidRPr="00000000">
        <w:rPr>
          <w:rtl w:val="0"/>
        </w:rPr>
        <w:t xml:space="preserve">Referencing real customers builds trust and sets expectations. Speed and simplicity matter.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Lean into Gladly’s retail expertise</w:t>
        <w:br w:type="textWrapping"/>
      </w:r>
      <w:r w:rsidDel="00000000" w:rsidR="00000000" w:rsidRPr="00000000">
        <w:rPr>
          <w:rtl w:val="0"/>
        </w:rPr>
        <w:t xml:space="preserve">Emphasize our track record and depth in B2C customer experience. It gives prospects confidence that we understand their world.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0e0e0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Helvetica Neue" w:cs="Helvetica Neue" w:eastAsia="Helvetica Neue" w:hAnsi="Helvetica Neue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presentation/d/13zg3jeg-RM2d8IY04dsXC4gxZfveHg6fYIVMOTueCTc/edit?slide=id.g3533f3539b1_0_332#slide=id.g3533f3539b1_0_332" TargetMode="External"/><Relationship Id="rId11" Type="http://schemas.openxmlformats.org/officeDocument/2006/relationships/hyperlink" Target="mailto:victoria.tran@gladly.com" TargetMode="External"/><Relationship Id="rId22" Type="http://schemas.openxmlformats.org/officeDocument/2006/relationships/hyperlink" Target="https://d3v-thankful.zendesk.com/agent" TargetMode="External"/><Relationship Id="rId10" Type="http://schemas.openxmlformats.org/officeDocument/2006/relationships/hyperlink" Target="mailto:jezzica.bellitti@gladly.com" TargetMode="External"/><Relationship Id="rId21" Type="http://schemas.openxmlformats.org/officeDocument/2006/relationships/hyperlink" Target="https://us-43304.app.gong.io/call?id=2882366850655936683" TargetMode="External"/><Relationship Id="rId13" Type="http://schemas.openxmlformats.org/officeDocument/2006/relationships/hyperlink" Target="mailto:nathan.smith@gladly.com" TargetMode="External"/><Relationship Id="rId12" Type="http://schemas.openxmlformats.org/officeDocument/2006/relationships/hyperlink" Target="mailto:mhicks@gladly.com" TargetMode="External"/><Relationship Id="rId23" Type="http://schemas.openxmlformats.org/officeDocument/2006/relationships/hyperlink" Target="mailto:vicky.tran@gladl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teve.guerrini@gladly.com" TargetMode="External"/><Relationship Id="rId15" Type="http://schemas.openxmlformats.org/officeDocument/2006/relationships/hyperlink" Target="https://docs.google.com/presentation/d/13zg3jeg-RM2d8IY04dsXC4gxZfveHg6fYIVMOTueCTc/edit?slide=id.g3533f3539b1_0_332#slide=id.g3533f3539b1_0_332" TargetMode="External"/><Relationship Id="rId14" Type="http://schemas.openxmlformats.org/officeDocument/2006/relationships/hyperlink" Target="https://sites.google.com/gladly.com/gladlyrevenablement/product/sidekick-standalone" TargetMode="External"/><Relationship Id="rId17" Type="http://schemas.openxmlformats.org/officeDocument/2006/relationships/hyperlink" Target="https://docs.google.com/document/d/1nWV0cInzMYD2XaWjEUc18XYZnS_0_qTtMk8IuqPMizA/edit?tab=t.0#heading=h.sa6q0ev8i18z" TargetMode="External"/><Relationship Id="rId16" Type="http://schemas.openxmlformats.org/officeDocument/2006/relationships/hyperlink" Target="https://us-43304.app.gong.io/call?id=2882366850655936683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presentation/d/1_I0jBz91XhcJFE5Snrs_uPA6DIBFN2_8OjbqS8j_6pQ/edit?slide=id.g3692e620a5f_0_751#slide=id.g3692e620a5f_0_751" TargetMode="External"/><Relationship Id="rId6" Type="http://schemas.openxmlformats.org/officeDocument/2006/relationships/hyperlink" Target="mailto:emilio.dizazzo@gladly.com" TargetMode="External"/><Relationship Id="rId18" Type="http://schemas.openxmlformats.org/officeDocument/2006/relationships/hyperlink" Target="https://docs.google.com/document/d/1ea6saYLmgXDz8mZfDsbc7auX2dlTEZJtn5gF_IbxYJg/edit?tab=t.0#heading=h.qcdnqec13txx" TargetMode="External"/><Relationship Id="rId7" Type="http://schemas.openxmlformats.org/officeDocument/2006/relationships/hyperlink" Target="mailto:nate.larkin@gladly.com" TargetMode="External"/><Relationship Id="rId8" Type="http://schemas.openxmlformats.org/officeDocument/2006/relationships/hyperlink" Target="mailto:dj.nogalski@gladl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