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100"/>
        <w:jc w:val="center"/>
      </w:pPr>
      <w:r>
        <w:rPr>
          <w:rFonts w:ascii="Arial" w:cs="Arial" w:eastAsia="Arial" w:hAnsi="Arial"/>
          <w:b/>
          <w:bCs/>
          <w:color w:val="0D7377"/>
          <w:spacing w:val="200"/>
          <w:sz w:val="20"/>
          <w:szCs w:val="20"/>
        </w:rPr>
        <w:t xml:space="preserve">CLEARSIGNALS AI™</w:t>
      </w:r>
    </w:p>
    <w:p>
      <w:pPr>
        <w:spacing w:after="100"/>
        <w:jc w:val="center"/>
      </w:pPr>
      <w:r>
        <w:rPr>
          <w:rFonts w:ascii="Arial" w:cs="Arial" w:eastAsia="Arial" w:hAnsi="Arial"/>
          <w:b/>
          <w:bCs/>
          <w:color w:val="0B1929"/>
          <w:sz w:val="52"/>
          <w:szCs w:val="52"/>
        </w:rPr>
        <w:t xml:space="preserve">Edge Architecture</w:t>
      </w:r>
    </w:p>
    <w:p>
      <w:pPr>
        <w:spacing w:after="60"/>
        <w:jc w:val="center"/>
      </w:pPr>
      <w:r>
        <w:rPr>
          <w:rFonts w:ascii="Arial" w:cs="Arial" w:eastAsia="Arial" w:hAnsi="Arial"/>
          <w:color w:val="1B4F8A"/>
          <w:sz w:val="28"/>
          <w:szCs w:val="28"/>
        </w:rPr>
        <w:t xml:space="preserve">Privacy-First Local Processing</w:t>
      </w:r>
    </w:p>
    <w:p>
      <w:pPr>
        <w:spacing w:after="60"/>
        <w:jc w:val="center"/>
      </w:pPr>
      <w:r>
        <w:rPr>
          <w:rFonts w:ascii="Arial" w:cs="Arial" w:eastAsia="Arial" w:hAnsi="Arial"/>
          <w:color w:val="1B4F8A"/>
          <w:sz w:val="28"/>
          <w:szCs w:val="28"/>
        </w:rPr>
        <w:t xml:space="preserve">Interaction Profile Schema &amp; Proxy Architecture</w:t>
      </w:r>
    </w:p>
    <w:p>
      <w:pPr>
        <w:spacing w:after="80"/>
      </w:pPr>
    </w:p>
    <w:p>
      <w:pPr>
        <w:spacing w:after="80"/>
      </w:pPr>
    </w:p>
    <w:p>
      <w:pPr>
        <w:jc w:val="center"/>
      </w:pPr>
      <w:r>
        <w:rPr>
          <w:rFonts w:ascii="Arial" w:cs="Arial" w:eastAsia="Arial" w:hAnsi="Arial"/>
          <w:i/>
          <w:iCs/>
          <w:color w:val="666666"/>
          <w:sz w:val="20"/>
          <w:szCs w:val="20"/>
        </w:rPr>
        <w:t xml:space="preserve">February 2026 — v2.0 — Confidential</w:t>
      </w:r>
    </w:p>
    <w:p>
      <w:r>
        <w:br w:type="page"/>
      </w:r>
    </w:p>
    <w:p>
      <w:pPr>
        <w:pStyle w:val="Heading1"/>
        <w:spacing w:before="300" w:after="150"/>
      </w:pPr>
      <w:r>
        <w:rPr>
          <w:rFonts w:ascii="Arial" w:cs="Arial" w:eastAsia="Arial" w:hAnsi="Arial"/>
        </w:rPr>
        <w:t xml:space="preserve">1. The Privacy Problem We’re Solving</w:t>
      </w:r>
    </w:p>
    <w:p>
      <w:pPr>
        <w:pBdr>
          <w:bottom w:val="single" w:color="C9A84C" w:sz="6" w:space="1"/>
        </w:pBdr>
        <w:spacing w:before="200" w:after="200"/>
      </w:pPr>
    </w:p>
    <w:p>
      <w:pPr>
        <w:spacing w:after="140"/>
      </w:pPr>
      <w:r>
        <w:rPr>
          <w:rFonts w:ascii="Arial" w:cs="Arial" w:eastAsia="Arial" w:hAnsi="Arial"/>
          <w:b w:val="false"/>
          <w:bCs w:val="false"/>
          <w:i w:val="false"/>
          <w:iCs w:val="false"/>
          <w:color w:val="333333"/>
          <w:sz w:val="22"/>
          <w:szCs w:val="22"/>
        </w:rPr>
        <w:t xml:space="preserve">Every sales intelligence tool on the market — Gong, Clari, Outreach, Salesloft — requires customers to send their communication data to the vendor’s cloud. This creates three problems:</w:t>
      </w:r>
    </w:p>
    <w:p>
      <w:pPr>
        <w:spacing w:after="80"/>
      </w:pPr>
    </w:p>
    <w:p>
      <w:pPr>
        <w:pStyle w:val="ListParagraph"/>
        <w:numPr>
          <w:ilvl w:val="0"/>
          <w:numId w:val="2"/>
        </w:numPr>
        <w:spacing w:after="70"/>
      </w:pPr>
      <w:r>
        <w:rPr>
          <w:rFonts w:ascii="Arial" w:cs="Arial" w:eastAsia="Arial" w:hAnsi="Arial"/>
          <w:color w:val="333333"/>
          <w:sz w:val="22"/>
          <w:szCs w:val="22"/>
        </w:rPr>
        <w:t xml:space="preserve">GDPR/CCPA Exposure: Cross-border email data contains PII subject to data protection laws. Sending it to a US cloud vendor creates legal liability for European and Asian customers.</w:t>
      </w:r>
    </w:p>
    <w:p>
      <w:pPr>
        <w:pStyle w:val="ListParagraph"/>
        <w:numPr>
          <w:ilvl w:val="0"/>
          <w:numId w:val="2"/>
        </w:numPr>
        <w:spacing w:after="70"/>
      </w:pPr>
      <w:r>
        <w:rPr>
          <w:rFonts w:ascii="Arial" w:cs="Arial" w:eastAsia="Arial" w:hAnsi="Arial"/>
          <w:color w:val="333333"/>
          <w:sz w:val="22"/>
          <w:szCs w:val="22"/>
        </w:rPr>
        <w:t xml:space="preserve">Enterprise Security: Large organizations will not allow email content to leave their network perimeter. This eliminates them from every cloud-first competitor’s addressable market.</w:t>
      </w:r>
    </w:p>
    <w:p>
      <w:pPr>
        <w:pStyle w:val="ListParagraph"/>
        <w:numPr>
          <w:ilvl w:val="0"/>
          <w:numId w:val="2"/>
        </w:numPr>
        <w:spacing w:after="70"/>
      </w:pPr>
      <w:r>
        <w:rPr>
          <w:rFonts w:ascii="Arial" w:cs="Arial" w:eastAsia="Arial" w:hAnsi="Arial"/>
          <w:color w:val="333333"/>
          <w:sz w:val="22"/>
          <w:szCs w:val="22"/>
        </w:rPr>
        <w:t xml:space="preserve">Competitive Intelligence Leakage: Sending deal communications to a third-party cloud means trusting that vendor with your most sensitive competitive information.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8"/>
              <w:bottom w:val="single" w:color="0D7377" w:sz="1"/>
              <w:right w:val="single" w:color="0D7377" w:sz="1"/>
            </w:tcBorders>
            <w:shd w:fill="E8F5F5" w:val="clear"/>
            <w:tcMar>
              <w:top w:type="dxa" w:w="120"/>
              <w:left w:type="dxa" w:w="200"/>
              <w:bottom w:type="dxa" w:w="120"/>
              <w:right w:type="dxa" w:w="200"/>
            </w:tcMar>
          </w:tcPr>
          <w:p>
            <w:pPr>
              <w:spacing w:after="60"/>
            </w:pPr>
            <w:r>
              <w:rPr>
                <w:rFonts w:ascii="Arial" w:cs="Arial" w:eastAsia="Arial" w:hAnsi="Arial"/>
                <w:b/>
                <w:bCs/>
                <w:color w:val="0D7377"/>
                <w:sz w:val="22"/>
                <w:szCs w:val="22"/>
              </w:rPr>
              <w:t xml:space="preserve">THE CLEARSIGNALS ADVANTAGE</w:t>
            </w:r>
          </w:p>
          <w:p>
            <w:r>
              <w:rPr>
                <w:rFonts w:ascii="Arial" w:cs="Arial" w:eastAsia="Arial" w:hAnsi="Arial"/>
                <w:color w:val="333333"/>
                <w:sz w:val="21"/>
                <w:szCs w:val="21"/>
              </w:rPr>
              <w:t xml:space="preserve">Your emails never leave your building. ClearSignals processes locally, extracts anonymous interaction profiles, and sends only the profiles to our cloud for dashboarding. We never see a name, an email address, or a single word of your actual communication.</w:t>
            </w:r>
          </w:p>
        </w:tc>
      </w:tr>
    </w:tbl>
    <w:p>
      <w:r>
        <w:br w:type="page"/>
      </w:r>
    </w:p>
    <w:p>
      <w:pPr>
        <w:pStyle w:val="Heading1"/>
        <w:spacing w:before="300" w:after="150"/>
      </w:pPr>
      <w:r>
        <w:rPr>
          <w:rFonts w:ascii="Arial" w:cs="Arial" w:eastAsia="Arial" w:hAnsi="Arial"/>
        </w:rPr>
        <w:t xml:space="preserve">2. Architecture Overview</w:t>
      </w:r>
    </w:p>
    <w:p>
      <w:pPr>
        <w:pBdr>
          <w:bottom w:val="single" w:color="C9A84C" w:sz="6" w:space="1"/>
        </w:pBdr>
        <w:spacing w:before="200" w:after="200"/>
      </w:pPr>
    </w:p>
    <w:p>
      <w:pPr>
        <w:pStyle w:val="Heading2"/>
        <w:spacing w:before="300" w:after="150"/>
      </w:pPr>
      <w:r>
        <w:rPr>
          <w:rFonts w:ascii="Arial" w:cs="Arial" w:eastAsia="Arial" w:hAnsi="Arial"/>
        </w:rPr>
        <w:t xml:space="preserve">Two Components</w:t>
      </w:r>
    </w:p>
    <w:p>
      <w:pPr>
        <w:spacing w:after="80"/>
      </w:pPr>
    </w:p>
    <w:p>
      <w:pPr>
        <w:pStyle w:val="Heading3"/>
        <w:spacing w:before="300" w:after="150"/>
      </w:pPr>
      <w:r>
        <w:rPr>
          <w:rFonts w:ascii="Arial" w:cs="Arial" w:eastAsia="Arial" w:hAnsi="Arial"/>
        </w:rPr>
        <w:t xml:space="preserve">The Local Agent (runs on customer’s machine)</w:t>
      </w:r>
    </w:p>
    <w:p>
      <w:pPr>
        <w:pStyle w:val="ListParagraph"/>
        <w:numPr>
          <w:ilvl w:val="0"/>
          <w:numId w:val="2"/>
        </w:numPr>
        <w:spacing w:after="70"/>
      </w:pPr>
      <w:r>
        <w:rPr>
          <w:rFonts w:ascii="Arial" w:cs="Arial" w:eastAsia="Arial" w:hAnsi="Arial"/>
          <w:color w:val="333333"/>
          <w:sz w:val="22"/>
          <w:szCs w:val="22"/>
        </w:rPr>
        <w:t xml:space="preserve">Downloads from clearsignals.com — our website, our funnel, our analytics</w:t>
      </w:r>
    </w:p>
    <w:p>
      <w:pPr>
        <w:pStyle w:val="ListParagraph"/>
        <w:numPr>
          <w:ilvl w:val="0"/>
          <w:numId w:val="2"/>
        </w:numPr>
        <w:spacing w:after="70"/>
      </w:pPr>
      <w:r>
        <w:rPr>
          <w:rFonts w:ascii="Arial" w:cs="Arial" w:eastAsia="Arial" w:hAnsi="Arial"/>
          <w:color w:val="333333"/>
          <w:sz w:val="22"/>
          <w:szCs w:val="22"/>
        </w:rPr>
        <w:t xml:space="preserve">Connects to email source: Outlook/PST, Gmail, Exchange, or IMAP</w:t>
      </w:r>
    </w:p>
    <w:p>
      <w:pPr>
        <w:pStyle w:val="ListParagraph"/>
        <w:numPr>
          <w:ilvl w:val="0"/>
          <w:numId w:val="2"/>
        </w:numPr>
        <w:spacing w:after="70"/>
      </w:pPr>
      <w:r>
        <w:rPr>
          <w:rFonts w:ascii="Arial" w:cs="Arial" w:eastAsia="Arial" w:hAnsi="Arial"/>
          <w:color w:val="333333"/>
          <w:sz w:val="22"/>
          <w:szCs w:val="22"/>
        </w:rPr>
        <w:t xml:space="preserve">Extracts and parses email threads, groups by contact</w:t>
      </w:r>
    </w:p>
    <w:p>
      <w:pPr>
        <w:pStyle w:val="ListParagraph"/>
        <w:numPr>
          <w:ilvl w:val="0"/>
          <w:numId w:val="2"/>
        </w:numPr>
        <w:spacing w:after="70"/>
      </w:pPr>
      <w:r>
        <w:rPr>
          <w:rFonts w:ascii="Arial" w:cs="Arial" w:eastAsia="Arial" w:hAnsi="Arial"/>
          <w:color w:val="333333"/>
          <w:sz w:val="22"/>
          <w:szCs w:val="22"/>
        </w:rPr>
        <w:t xml:space="preserve">Sends email content to ClearSignals AI Proxy for LLM analysis</w:t>
      </w:r>
    </w:p>
    <w:p>
      <w:pPr>
        <w:pStyle w:val="ListParagraph"/>
        <w:numPr>
          <w:ilvl w:val="0"/>
          <w:numId w:val="2"/>
        </w:numPr>
        <w:spacing w:after="70"/>
      </w:pPr>
      <w:r>
        <w:rPr>
          <w:rFonts w:ascii="Arial" w:cs="Arial" w:eastAsia="Arial" w:hAnsi="Arial"/>
          <w:color w:val="333333"/>
          <w:sz w:val="22"/>
          <w:szCs w:val="22"/>
        </w:rPr>
        <w:t xml:space="preserve">Builds interaction profiles with ALL PII stripped</w:t>
      </w:r>
    </w:p>
    <w:p>
      <w:pPr>
        <w:pStyle w:val="ListParagraph"/>
        <w:numPr>
          <w:ilvl w:val="0"/>
          <w:numId w:val="2"/>
        </w:numPr>
        <w:spacing w:after="70"/>
      </w:pPr>
      <w:r>
        <w:rPr>
          <w:rFonts w:ascii="Arial" w:cs="Arial" w:eastAsia="Arial" w:hAnsi="Arial"/>
          <w:color w:val="333333"/>
          <w:sz w:val="22"/>
          <w:szCs w:val="22"/>
        </w:rPr>
        <w:t xml:space="preserve">Transmits only anonymized profiles to ClearSignals Cloud</w:t>
      </w:r>
    </w:p>
    <w:p>
      <w:pPr>
        <w:pStyle w:val="ListParagraph"/>
        <w:numPr>
          <w:ilvl w:val="0"/>
          <w:numId w:val="2"/>
        </w:numPr>
        <w:spacing w:after="70"/>
      </w:pPr>
      <w:r>
        <w:rPr>
          <w:rFonts w:ascii="Arial" w:cs="Arial" w:eastAsia="Arial" w:hAnsi="Arial"/>
          <w:color w:val="333333"/>
          <w:sz w:val="22"/>
          <w:szCs w:val="22"/>
        </w:rPr>
        <w:t xml:space="preserve">Stores nothing persistently — processes in memory, discards raw data</w:t>
      </w:r>
    </w:p>
    <w:p>
      <w:pPr>
        <w:spacing w:after="80"/>
      </w:pPr>
    </w:p>
    <w:p>
      <w:pPr>
        <w:pStyle w:val="Heading2"/>
        <w:spacing w:before="300" w:after="150"/>
      </w:pPr>
      <w:r>
        <w:rPr>
          <w:rFonts w:ascii="Arial" w:cs="Arial" w:eastAsia="Arial" w:hAnsi="Arial"/>
        </w:rPr>
        <w:t xml:space="preserve">ClearSignals Cloud (our infrastructure)</w:t>
      </w:r>
    </w:p>
    <w:p>
      <w:pPr>
        <w:pStyle w:val="ListParagraph"/>
        <w:numPr>
          <w:ilvl w:val="0"/>
          <w:numId w:val="2"/>
        </w:numPr>
        <w:spacing w:after="70"/>
      </w:pPr>
      <w:r>
        <w:rPr>
          <w:rFonts w:ascii="Arial" w:cs="Arial" w:eastAsia="Arial" w:hAnsi="Arial"/>
          <w:color w:val="333333"/>
          <w:sz w:val="22"/>
          <w:szCs w:val="22"/>
        </w:rPr>
        <w:t xml:space="preserve">AI Proxy: receives email content from local agent, adds our LLM API key server-side, forwards to LLM, returns analysis, stores NOTHING</w:t>
      </w:r>
    </w:p>
    <w:p>
      <w:pPr>
        <w:pStyle w:val="ListParagraph"/>
        <w:numPr>
          <w:ilvl w:val="0"/>
          <w:numId w:val="2"/>
        </w:numPr>
        <w:spacing w:after="70"/>
      </w:pPr>
      <w:r>
        <w:rPr>
          <w:rFonts w:ascii="Arial" w:cs="Arial" w:eastAsia="Arial" w:hAnsi="Arial"/>
          <w:color w:val="333333"/>
          <w:sz w:val="22"/>
          <w:szCs w:val="22"/>
        </w:rPr>
        <w:t xml:space="preserve">Dashboard: receives anonymous interaction profiles, provides scoring, coaching, predictions, team views</w:t>
      </w:r>
    </w:p>
    <w:p>
      <w:pPr>
        <w:pStyle w:val="ListParagraph"/>
        <w:numPr>
          <w:ilvl w:val="0"/>
          <w:numId w:val="2"/>
        </w:numPr>
        <w:spacing w:after="70"/>
      </w:pPr>
      <w:r>
        <w:rPr>
          <w:rFonts w:ascii="Arial" w:cs="Arial" w:eastAsia="Arial" w:hAnsi="Arial"/>
          <w:color w:val="333333"/>
          <w:sz w:val="22"/>
          <w:szCs w:val="22"/>
        </w:rPr>
        <w:t xml:space="preserve">Account management, billing, team administration</w:t>
      </w:r>
    </w:p>
    <w:p>
      <w:pPr>
        <w:pStyle w:val="ListParagraph"/>
        <w:numPr>
          <w:ilvl w:val="0"/>
          <w:numId w:val="2"/>
        </w:numPr>
        <w:spacing w:after="70"/>
      </w:pPr>
      <w:r>
        <w:rPr>
          <w:rFonts w:ascii="Arial" w:cs="Arial" w:eastAsia="Arial" w:hAnsi="Arial"/>
          <w:color w:val="333333"/>
          <w:sz w:val="22"/>
          <w:szCs w:val="22"/>
        </w:rPr>
        <w:t xml:space="preserve">Never stores raw email content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8"/>
              <w:bottom w:val="single" w:color="0D7377" w:sz="1"/>
              <w:right w:val="single" w:color="0D7377" w:sz="1"/>
            </w:tcBorders>
            <w:shd w:fill="E8F5F5" w:val="clear"/>
            <w:tcMar>
              <w:top w:type="dxa" w:w="120"/>
              <w:left w:type="dxa" w:w="200"/>
              <w:bottom w:type="dxa" w:w="120"/>
              <w:right w:type="dxa" w:w="200"/>
            </w:tcMar>
          </w:tcPr>
          <w:p>
            <w:pPr>
              <w:spacing w:after="60"/>
            </w:pPr>
            <w:r>
              <w:rPr>
                <w:rFonts w:ascii="Arial" w:cs="Arial" w:eastAsia="Arial" w:hAnsi="Arial"/>
                <w:b/>
                <w:bCs/>
                <w:color w:val="0D7377"/>
                <w:sz w:val="22"/>
                <w:szCs w:val="22"/>
              </w:rPr>
              <w:t xml:space="preserve">COMPLETE DATA FLOW</w:t>
            </w:r>
          </w:p>
          <w:p>
            <w:r>
              <w:rPr>
                <w:rFonts w:ascii="Arial" w:cs="Arial" w:eastAsia="Arial" w:hAnsi="Arial"/>
                <w:color w:val="333333"/>
                <w:sz w:val="21"/>
                <w:szCs w:val="21"/>
              </w:rPr>
              <w:t xml:space="preserve">Local Agent → ClearSignals AI Proxy (pass-through, adds our API key) → LLM → Analysis returned to Local Agent → Profile built locally → Anonymized profile sent to ClearSignals Cloud → Dashboard
The proxy touches email content in transit but stores nothing. The cloud dashboard only ever sees anonymized profiles.</w:t>
            </w:r>
          </w:p>
        </w:tc>
      </w:tr>
    </w:tbl>
    <w:p>
      <w:r>
        <w:br w:type="page"/>
      </w:r>
    </w:p>
    <w:p>
      <w:pPr>
        <w:pStyle w:val="Heading1"/>
        <w:spacing w:before="300" w:after="150"/>
      </w:pPr>
      <w:r>
        <w:rPr>
          <w:rFonts w:ascii="Arial" w:cs="Arial" w:eastAsia="Arial" w:hAnsi="Arial"/>
        </w:rPr>
        <w:t xml:space="preserve">3. The AI Proxy — How We Handle the LLM Key</w:t>
      </w:r>
    </w:p>
    <w:p>
      <w:pPr>
        <w:pBdr>
          <w:bottom w:val="single" w:color="C9A84C" w:sz="6" w:space="1"/>
        </w:pBdr>
        <w:spacing w:before="200" w:after="20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8"/>
              <w:bottom w:val="single" w:color="C9A84C" w:sz="1"/>
              <w:right w:val="single" w:color="C9A84C" w:sz="1"/>
            </w:tcBorders>
            <w:shd w:fill="FFF8E8" w:val="clear"/>
            <w:tcMar>
              <w:top w:type="dxa" w:w="120"/>
              <w:left w:type="dxa" w:w="200"/>
              <w:bottom w:type="dxa" w:w="120"/>
              <w:right w:type="dxa" w:w="200"/>
            </w:tcMar>
          </w:tcPr>
          <w:p>
            <w:pPr>
              <w:spacing w:after="60"/>
            </w:pPr>
            <w:r>
              <w:rPr>
                <w:rFonts w:ascii="Arial" w:cs="Arial" w:eastAsia="Arial" w:hAnsi="Arial"/>
                <w:b/>
                <w:bCs/>
                <w:color w:val="C9A84C"/>
                <w:sz w:val="22"/>
                <w:szCs w:val="22"/>
              </w:rPr>
              <w:t xml:space="preserve">CORE PRINCIPLE</w:t>
            </w:r>
          </w:p>
          <w:p>
            <w:r>
              <w:rPr>
                <w:rFonts w:ascii="Arial" w:cs="Arial" w:eastAsia="Arial" w:hAnsi="Arial"/>
                <w:color w:val="333333"/>
                <w:sz w:val="21"/>
                <w:szCs w:val="21"/>
              </w:rPr>
              <w:t xml:space="preserve">The user never sees, touches, or manages an API key. They download the app, sign in with their ClearSignals account, and it works. The LLM cost is baked into their subscription. This is how every modern SaaS product works — Grammarly doesn’t make you get your own GPT key.</w:t>
            </w:r>
          </w:p>
        </w:tc>
      </w:tr>
    </w:tbl>
    <w:p>
      <w:pPr>
        <w:spacing w:after="80"/>
      </w:pPr>
    </w:p>
    <w:p>
      <w:pPr>
        <w:pStyle w:val="Heading2"/>
        <w:spacing w:before="300" w:after="150"/>
      </w:pPr>
      <w:r>
        <w:rPr>
          <w:rFonts w:ascii="Arial" w:cs="Arial" w:eastAsia="Arial" w:hAnsi="Arial"/>
        </w:rPr>
        <w:t xml:space="preserve">How It Works</w:t>
      </w:r>
    </w:p>
    <w:p>
      <w:pPr>
        <w:spacing w:after="80"/>
      </w:pPr>
    </w:p>
    <w:p>
      <w:pPr>
        <w:spacing w:after="140"/>
      </w:pPr>
      <w:r>
        <w:rPr>
          <w:rFonts w:ascii="Arial" w:cs="Arial" w:eastAsia="Arial" w:hAnsi="Arial"/>
          <w:b w:val="false"/>
          <w:bCs w:val="false"/>
          <w:i w:val="false"/>
          <w:iCs w:val="false"/>
          <w:color w:val="333333"/>
          <w:sz w:val="22"/>
          <w:szCs w:val="22"/>
        </w:rPr>
        <w:t xml:space="preserve">The desktop app does NOT contain any LLM API key. Instead, it authenticates to our AI Proxy using the user’s ClearSignals session token. The proxy adds our API key server-side and forwards to the LLM provider.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1929" w:sz="2"/>
              <w:left w:val="single" w:color="0B1929" w:sz="2"/>
              <w:bottom w:val="single" w:color="0B1929" w:sz="2"/>
              <w:right w:val="single" w:color="0B1929" w:sz="2"/>
            </w:tcBorders>
            <w:shd w:fill="F5F5F5" w:val="clear"/>
            <w:tcMar>
              <w:top w:type="dxa" w:w="150"/>
              <w:left w:type="dxa" w:w="200"/>
              <w:bottom w:type="dxa" w:w="150"/>
              <w:right w:type="dxa" w:w="200"/>
            </w:tcMar>
          </w:tcPr>
          <w:p>
            <w:pPr>
              <w:spacing w:after="60"/>
            </w:pPr>
            <w:r>
              <w:rPr>
                <w:rFonts w:ascii="Courier New" w:cs="Courier New" w:eastAsia="Courier New" w:hAnsi="Courier New"/>
                <w:b/>
                <w:bCs/>
                <w:color w:val="0B1929"/>
                <w:sz w:val="18"/>
                <w:szCs w:val="18"/>
              </w:rPr>
              <w:t xml:space="preserve">AI PROXY DATA FLOW</w:t>
            </w:r>
          </w:p>
          <w:p>
            <w:r>
              <w:rPr>
                <w:rFonts w:ascii="Courier New" w:cs="Courier New" w:eastAsia="Courier New" w:hAnsi="Courier New"/>
                <w:color w:val="333333"/>
                <w:sz w:val="15"/>
                <w:szCs w:val="15"/>
              </w:rPr>
              <w:t xml:space="preserve">DESKTOP APP                    CLEARSIGNALS AI PROXY              LLM PROVIDER
───────────                    ─────────────────────              ────────────
1. User signs in                                              
   (ClearSignals account)
2. App processes emails        
   locally, needs AI analysis
3. App sends email text ------▶ 4. Proxy authenticates user    
   + session token               (valid account? active sub?)
                                5. Proxy adds OUR API key ----▶ 6. LLM processes email
                                   (key stored server-side,       (Claude/GPT/etc via
                                   never sent to client)          OpenRouter)
                                7. Proxy receives response ◀---- 8. LLM returns analysis
9. App receives analysis ◀----- 10. Proxy forwards response
                                    Logs: user_id, token_count,
                                    model, timestamp
                                    Does NOT log: email content
11. App builds profile locally
    Strips all PII
12. App sends anonymized -----▶ Dashboard receives profile
    profile to cloud              (no PII, no email content)</w:t>
            </w:r>
          </w:p>
        </w:tc>
      </w:tr>
    </w:tbl>
    <w:p>
      <w:pPr>
        <w:spacing w:after="80"/>
      </w:pPr>
    </w:p>
    <w:p>
      <w:pPr>
        <w:pStyle w:val="Heading2"/>
        <w:spacing w:before="300" w:after="150"/>
      </w:pPr>
      <w:r>
        <w:rPr>
          <w:rFonts w:ascii="Arial" w:cs="Arial" w:eastAsia="Arial" w:hAnsi="Arial"/>
        </w:rPr>
        <w:t xml:space="preserve">What the Proxy Gives Us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Capability</w:t>
            </w:r>
          </w:p>
        </w:tc>
        <w:tc>
          <w:tcPr>
            <w:tcW w:type="dxa" w:w="6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Why It Matters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API Key Security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Key never exists on user’s machine. Can’t be extracted, decompiled, or stolen from the app binary.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Per-User Rate Limiting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Prevent abuse. Free tier gets X calls/month, Pro gets unlimited. Enforced server-side.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Usage Tracking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Know exactly how many tokens each user consumes. Enables usage-based pricing tiers and cost management.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Model Routing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Switch LLM providers without pushing an app update. Route to Claude for cultural analysis, GPT for intent. A/B test models.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Prompt Management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Update system prompts server-side. Improve detection quality without updating the app. Ship prompt improvements daily.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Cost Control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If a model gets cheaper, we benefit instantly. If we negotiate volume pricing with OpenRouter, savings are immediate.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Abuse Prevention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Detect anomalous usage patterns. Block accounts using the proxy for non-ClearSignals purposes.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Compliance Logging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Audit trail of who accessed what model, when, how many tokens — without logging content. SOC 2 ready.</w:t>
            </w:r>
          </w:p>
        </w:tc>
      </w:tr>
    </w:tbl>
    <w:p>
      <w:pPr>
        <w:spacing w:after="80"/>
      </w:pPr>
    </w:p>
    <w:p>
      <w:pPr>
        <w:pStyle w:val="Heading2"/>
        <w:spacing w:before="300" w:after="150"/>
      </w:pPr>
      <w:r>
        <w:rPr>
          <w:rFonts w:ascii="Arial" w:cs="Arial" w:eastAsia="Arial" w:hAnsi="Arial"/>
        </w:rPr>
        <w:t xml:space="preserve">Proxy Technical Spec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1929" w:sz="2"/>
              <w:left w:val="single" w:color="0B1929" w:sz="2"/>
              <w:bottom w:val="single" w:color="0B1929" w:sz="2"/>
              <w:right w:val="single" w:color="0B1929" w:sz="2"/>
            </w:tcBorders>
            <w:shd w:fill="F5F5F5" w:val="clear"/>
            <w:tcMar>
              <w:top w:type="dxa" w:w="150"/>
              <w:left w:type="dxa" w:w="200"/>
              <w:bottom w:type="dxa" w:w="150"/>
              <w:right w:type="dxa" w:w="200"/>
            </w:tcMar>
          </w:tcPr>
          <w:p>
            <w:pPr>
              <w:spacing w:after="60"/>
            </w:pPr>
            <w:r>
              <w:rPr>
                <w:rFonts w:ascii="Courier New" w:cs="Courier New" w:eastAsia="Courier New" w:hAnsi="Courier New"/>
                <w:b/>
                <w:bCs/>
                <w:color w:val="0B1929"/>
                <w:sz w:val="18"/>
                <w:szCs w:val="18"/>
              </w:rPr>
              <w:t xml:space="preserve">PROXY API SPECIFICATION</w:t>
            </w:r>
          </w:p>
          <w:p>
            <w:r>
              <w:rPr>
                <w:rFonts w:ascii="Courier New" w:cs="Courier New" w:eastAsia="Courier New" w:hAnsi="Courier New"/>
                <w:color w:val="333333"/>
                <w:sz w:val="15"/>
                <w:szCs w:val="15"/>
              </w:rPr>
              <w:t xml:space="preserve">Endpoint:     https://api.clearsignals.ai/v1/analyze
Auth:         Bearer &lt;clearsignals_session_token&gt;
Method:       POST
Rate Limit:   Free: 100 calls/day | Pro: 10,000/day | Enterprise: unlimited
Request:
{
  "emails": [                      // Array of email objects
    {
      "direction": "inbound",      // inbound or outbound
      "timestamp": "ISO-8601",     // When the email was sent
      "response_hours": 4.2,       // Hours since previous email
      "content": "email body text", // The actual email content
      "formality_hint": 7,         // Optional: local agent's pre-score
      "warmth_hint": 5             // Optional: local agent's pre-score
    }
  ],
  "contact_context": {             // Anonymous context
    "region": "asia_pacific",
    "culture_profile": "east_indirect",
    "thread_position": "mid",      // early|mid|late|final
    "previous_signals_summary": "2 green, 1 yellow from prior thread"
  },
  "analysis_mode": "progressive|deciding|full"
}
Response:
{
  "analysis": {
    "signals": [...],
    "intent": 7,
    "win_pct": 68,
    "ryg": { "r": 1, "y": 2, "g": 4 },
    "coach": "...",
    "summary": "..."
  },
  "usage": {
    "tokens_input": 2340,
    "tokens_output": 680,
    "model": "claude-sonnet-4-20250514",
    "cost_cents": 2.8
  }
}
What we LOG:     user_id, timestamp, tokens, model, cost, analysis_mode
What we DO NOT:  email content, contact info, signal quotes, any PII</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8"/>
              <w:bottom w:val="single" w:color="0D7377" w:sz="1"/>
              <w:right w:val="single" w:color="0D7377" w:sz="1"/>
            </w:tcBorders>
            <w:shd w:fill="E8F5F5" w:val="clear"/>
            <w:tcMar>
              <w:top w:type="dxa" w:w="120"/>
              <w:left w:type="dxa" w:w="200"/>
              <w:bottom w:type="dxa" w:w="120"/>
              <w:right w:type="dxa" w:w="200"/>
            </w:tcMar>
          </w:tcPr>
          <w:p>
            <w:pPr>
              <w:spacing w:after="60"/>
            </w:pPr>
            <w:r>
              <w:rPr>
                <w:rFonts w:ascii="Arial" w:cs="Arial" w:eastAsia="Arial" w:hAnsi="Arial"/>
                <w:b/>
                <w:bCs/>
                <w:color w:val="0D7377"/>
                <w:sz w:val="22"/>
                <w:szCs w:val="22"/>
              </w:rPr>
              <w:t xml:space="preserve">PRIVACY GUARANTEE</w:t>
            </w:r>
          </w:p>
          <w:p>
            <w:r>
              <w:rPr>
                <w:rFonts w:ascii="Arial" w:cs="Arial" w:eastAsia="Arial" w:hAnsi="Arial"/>
                <w:color w:val="333333"/>
                <w:sz w:val="21"/>
                <w:szCs w:val="21"/>
              </w:rPr>
              <w:t xml:space="preserve">The AI Proxy is a pass-through. Email content enters, analysis exits, nothing is stored. We log usage metrics (who, when, how much) but never content. This is architecturally enforced — the proxy has no persistent storage for request bodies. Even if compromised, there is nothing to steal.</w:t>
            </w:r>
          </w:p>
        </w:tc>
      </w:tr>
    </w:tbl>
    <w:p>
      <w:r>
        <w:br w:type="page"/>
      </w:r>
    </w:p>
    <w:p>
      <w:pPr>
        <w:pStyle w:val="Heading1"/>
        <w:spacing w:before="300" w:after="150"/>
      </w:pPr>
      <w:r>
        <w:rPr>
          <w:rFonts w:ascii="Arial" w:cs="Arial" w:eastAsia="Arial" w:hAnsi="Arial"/>
        </w:rPr>
        <w:t xml:space="preserve">4. Email Source Connectors</w:t>
      </w:r>
    </w:p>
    <w:p>
      <w:pPr>
        <w:pBdr>
          <w:bottom w:val="single" w:color="C9A84C" w:sz="6" w:space="1"/>
        </w:pBdr>
        <w:spacing w:before="200" w:after="200"/>
      </w:pPr>
    </w:p>
    <w:p>
      <w:pPr>
        <w:spacing w:after="140"/>
      </w:pPr>
      <w:r>
        <w:rPr>
          <w:rFonts w:ascii="Arial" w:cs="Arial" w:eastAsia="Arial" w:hAnsi="Arial"/>
          <w:b w:val="false"/>
          <w:bCs w:val="false"/>
          <w:i w:val="false"/>
          <w:iCs w:val="false"/>
          <w:color w:val="333333"/>
          <w:sz w:val="22"/>
          <w:szCs w:val="22"/>
        </w:rPr>
        <w:t xml:space="preserve">The Local Agent connects to whatever email system the user has. All processing happens on their machine.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w:t>
            </w:r>
          </w:p>
        </w:tc>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How It Connects</w:t>
            </w:r>
          </w:p>
        </w:tc>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 Market</w:t>
            </w:r>
          </w:p>
        </w:tc>
        <w:tc>
          <w:tcPr>
            <w:tcW w:type="dxa" w:w="2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Technical 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Gmail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Google OAuth 2.0, Gmail API (read-only scope)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SMB sales teams, startups, Google Workspace orgs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OAuth flow in Electron app. Read-only permissions. User explicitly authorizes.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Outlook Desktop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PST/OST file parsing via libpff (pypff Python binding)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Individual reps using Outlook, legacy orgs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User points app at their PST file. No server connection needed. Works offline.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Microsoft 365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Microsoft Graph API, OAuth 2.0 (Mail.Read scope)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Enterprise M365 orgs, mid-market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Similar to Gmail OAuth. Admin consent for org-wide. Read-only.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Exchange On-Prem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Exchange Web Services (EWS), NTLM/OAuth auth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Enterprise with on-prem Exchange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Server Agent deployment. Requires IT coordination.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IMAP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Standard IMAP protocol, app-specific password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Any email provider, fallback option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Universal compatibility. Slower than API-based connectors.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Paste/Forward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User pastes email text directly into web UI or desktop app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Anyone, zero-friction trial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 connection needed. Immediate value. Conversion funnel entry point.</w:t>
            </w:r>
          </w:p>
        </w:tc>
      </w:tr>
    </w:tbl>
    <w:p>
      <w:pPr>
        <w:spacing w:after="80"/>
      </w:pPr>
    </w:p>
    <w:p>
      <w:pPr>
        <w:spacing w:after="140"/>
      </w:pPr>
      <w:r>
        <w:rPr>
          <w:rFonts w:ascii="Arial" w:cs="Arial" w:eastAsia="Arial" w:hAnsi="Arial"/>
          <w:b w:val="false"/>
          <w:bCs w:val="false"/>
          <w:i w:val="false"/>
          <w:iCs w:val="false"/>
          <w:color w:val="333333"/>
          <w:sz w:val="22"/>
          <w:szCs w:val="22"/>
        </w:rPr>
        <w:t xml:space="preserve">Priority order for Phase 2 (Desktop Agent): Gmail OAuth first (biggest SMB market), then PST support (Outlook users), then Microsoft Graph (M365 enterprise), then IMAP (fallback).</w:t>
      </w:r>
    </w:p>
    <w:p>
      <w:r>
        <w:br w:type="page"/>
      </w:r>
    </w:p>
    <w:p>
      <w:pPr>
        <w:pStyle w:val="Heading1"/>
        <w:spacing w:before="300" w:after="150"/>
      </w:pPr>
      <w:r>
        <w:rPr>
          <w:rFonts w:ascii="Arial" w:cs="Arial" w:eastAsia="Arial" w:hAnsi="Arial"/>
        </w:rPr>
        <w:t xml:space="preserve">5. Local Agent Deployment</w:t>
      </w:r>
    </w:p>
    <w:p>
      <w:pPr>
        <w:pBdr>
          <w:bottom w:val="single" w:color="C9A84C" w:sz="6" w:space="1"/>
        </w:pBdr>
        <w:spacing w:before="200" w:after="200"/>
      </w:pPr>
    </w:p>
    <w:p>
      <w:pPr>
        <w:spacing w:after="80"/>
      </w:pPr>
    </w:p>
    <w:p>
      <w:pPr>
        <w:pStyle w:val="Heading2"/>
        <w:spacing w:before="300" w:after="150"/>
      </w:pPr>
      <w:r>
        <w:rPr>
          <w:rFonts w:ascii="Arial" w:cs="Arial" w:eastAsia="Arial" w:hAnsi="Arial"/>
        </w:rPr>
        <w:t xml:space="preserve">Desktop App (Phase 2 Build)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Electron + React frontend + Python backend (bundled via PyInstaller)</w:t>
            </w:r>
          </w:p>
        </w:tc>
      </w:tr>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Distribution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Download from clearsignals.com. Windows + macOS installers. Auto-update via Electron.</w:t>
            </w:r>
          </w:p>
        </w:tc>
      </w:tr>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Authentication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ClearSignals account (email + password or Google SSO). Session token for proxy auth.</w:t>
            </w:r>
          </w:p>
        </w:tc>
      </w:tr>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Email Sources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Gmail OAuth, PST/OST files, Microsoft Graph, IMAP</w:t>
            </w:r>
          </w:p>
        </w:tc>
      </w:tr>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AI Processing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Via ClearSignals AI Proxy. Our API key. User never sees or manages any key.</w:t>
            </w:r>
          </w:p>
        </w:tc>
      </w:tr>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Local Storage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SQLite for interaction profiles only. No raw email storage. Profile DB encrypted at rest.</w:t>
            </w:r>
          </w:p>
        </w:tc>
      </w:tr>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Cloud Sync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Anonymized profiles sync to ClearSignals Cloud via HTTPS. Encrypted in transit.</w:t>
            </w:r>
          </w:p>
        </w:tc>
      </w:tr>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Individual sales reps, small teams (1-20 users)</w:t>
            </w:r>
          </w:p>
        </w:tc>
      </w:tr>
    </w:tbl>
    <w:p>
      <w:pPr>
        <w:spacing w:after="80"/>
      </w:pPr>
    </w:p>
    <w:p>
      <w:pPr>
        <w:pStyle w:val="Heading2"/>
        <w:spacing w:before="300" w:after="150"/>
      </w:pPr>
      <w:r>
        <w:rPr>
          <w:rFonts w:ascii="Arial" w:cs="Arial" w:eastAsia="Arial" w:hAnsi="Arial"/>
        </w:rPr>
        <w:t xml:space="preserve">Outlook Add-in (Phase 3)</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Office Web Add-in (React), manifested via XML</w:t>
            </w:r>
          </w:p>
        </w:tc>
      </w:tr>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Distribution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Download from clearsignals.com (sideload) or Microsoft AppSource</w:t>
            </w:r>
          </w:p>
        </w:tc>
      </w:tr>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Email Access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Office.js API — reads current email/thread on demand (read-only)</w:t>
            </w:r>
          </w:p>
        </w:tc>
      </w:tr>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AI Processing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Via ClearSignals AI Proxy. Same as desktop app.</w:t>
            </w:r>
          </w:p>
        </w:tc>
      </w:tr>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Sidebar panel showing real-time RYG scoring as user reads email. One-click full thread analysis.</w:t>
            </w:r>
          </w:p>
        </w:tc>
      </w:tr>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Enterprise Outlook/M365 users</w:t>
            </w:r>
          </w:p>
        </w:tc>
      </w:tr>
    </w:tbl>
    <w:p>
      <w:pPr>
        <w:spacing w:after="80"/>
      </w:pPr>
    </w:p>
    <w:p>
      <w:pPr>
        <w:pStyle w:val="Heading2"/>
        <w:spacing w:before="300" w:after="150"/>
      </w:pPr>
      <w:r>
        <w:rPr>
          <w:rFonts w:ascii="Arial" w:cs="Arial" w:eastAsia="Arial" w:hAnsi="Arial"/>
        </w:rPr>
        <w:t xml:space="preserve">Server Agent (Phase 4 — Enterprise)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Docker container, Kubernetes-ready, Python + Node.js</w:t>
            </w:r>
          </w:p>
        </w:tc>
      </w:tr>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Distribution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Docker image from clearsignals.com. Helm charts for K8s.</w:t>
            </w:r>
          </w:p>
        </w:tc>
      </w:tr>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Email Sources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Exchange EWS, Microsoft Graph (admin consent), Google Workspace Admin API, IMAP bulk</w:t>
            </w:r>
          </w:p>
        </w:tc>
      </w:tr>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AI Processing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Via ClearSignals AI Proxy (default) or customer’s own Azure OpenAI instance (enterprise option)</w:t>
            </w:r>
          </w:p>
        </w:tc>
      </w:tr>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Scheduling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Nightly/weekly batch processing. Incremental — only processes new emails since last run.</w:t>
            </w:r>
          </w:p>
        </w:tc>
      </w:tr>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Enterprise sales organizations, 50+ reps</w:t>
            </w:r>
          </w:p>
        </w:tc>
      </w:tr>
    </w:tbl>
    <w:p>
      <w:pPr>
        <w:spacing w:after="80"/>
      </w:pPr>
    </w:p>
    <w:p>
      <w:pPr>
        <w:spacing w:after="140"/>
      </w:pPr>
      <w:r>
        <w:rPr>
          <w:rFonts w:ascii="Arial" w:cs="Arial" w:eastAsia="Arial" w:hAnsi="Arial"/>
          <w:b w:val="false"/>
          <w:bCs w:val="false"/>
          <w:i w:val="false"/>
          <w:iCs w:val="false"/>
          <w:color w:val="333333"/>
          <w:sz w:val="22"/>
          <w:szCs w:val="22"/>
        </w:rPr>
        <w:t xml:space="preserve">Note on Enterprise AI: For the Server Agent ONLY, enterprise customers with strict data residency requirements may optionally run AI processing through their own Azure OpenAI instance within their tenant. In this case, email content never leaves their Azure environment. This is the one exception to “our API key always” — and only for Enterprise tier customers who specifically require it for compliance.</w:t>
      </w:r>
    </w:p>
    <w:p>
      <w:r>
        <w:br w:type="page"/>
      </w:r>
    </w:p>
    <w:p>
      <w:pPr>
        <w:pStyle w:val="Heading1"/>
        <w:spacing w:before="300" w:after="150"/>
      </w:pPr>
      <w:r>
        <w:rPr>
          <w:rFonts w:ascii="Arial" w:cs="Arial" w:eastAsia="Arial" w:hAnsi="Arial"/>
        </w:rPr>
        <w:t xml:space="preserve">6. The Interaction Profile Schema</w:t>
      </w:r>
    </w:p>
    <w:p>
      <w:pPr>
        <w:pBdr>
          <w:bottom w:val="single" w:color="C9A84C" w:sz="6" w:space="1"/>
        </w:pBdr>
        <w:spacing w:before="200" w:after="200"/>
      </w:pPr>
    </w:p>
    <w:p>
      <w:pPr>
        <w:spacing w:after="140"/>
      </w:pPr>
      <w:r>
        <w:rPr>
          <w:rFonts w:ascii="Arial" w:cs="Arial" w:eastAsia="Arial" w:hAnsi="Arial"/>
          <w:b w:val="false"/>
          <w:bCs w:val="false"/>
          <w:i w:val="false"/>
          <w:iCs w:val="false"/>
          <w:color w:val="333333"/>
          <w:sz w:val="22"/>
          <w:szCs w:val="22"/>
        </w:rPr>
        <w:t xml:space="preserve">This is the core data contract connecting every local agent to the ClearSignals Cloud. Every deployment option produces profiles in this exact format.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8"/>
              <w:bottom w:val="single" w:color="0D7377" w:sz="1"/>
              <w:right w:val="single" w:color="0D7377" w:sz="1"/>
            </w:tcBorders>
            <w:shd w:fill="E8F5F5" w:val="clear"/>
            <w:tcMar>
              <w:top w:type="dxa" w:w="120"/>
              <w:left w:type="dxa" w:w="200"/>
              <w:bottom w:type="dxa" w:w="120"/>
              <w:right w:type="dxa" w:w="200"/>
            </w:tcMar>
          </w:tcPr>
          <w:p>
            <w:pPr>
              <w:spacing w:after="60"/>
            </w:pPr>
            <w:r>
              <w:rPr>
                <w:rFonts w:ascii="Arial" w:cs="Arial" w:eastAsia="Arial" w:hAnsi="Arial"/>
                <w:b/>
                <w:bCs/>
                <w:color w:val="0D7377"/>
                <w:sz w:val="22"/>
                <w:szCs w:val="22"/>
              </w:rPr>
              <w:t xml:space="preserve">DESIGN PRINCIPLE</w:t>
            </w:r>
          </w:p>
          <w:p>
            <w:r>
              <w:rPr>
                <w:rFonts w:ascii="Arial" w:cs="Arial" w:eastAsia="Arial" w:hAnsi="Arial"/>
                <w:color w:val="333333"/>
                <w:sz w:val="21"/>
                <w:szCs w:val="21"/>
              </w:rPr>
              <w:t xml:space="preserve">An interaction profile contains EVERYTHING ClearSignals needs to score, coach, and predict — and NOTHING that identifies a real person. Useful to us, worthless to an attacker.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1929" w:sz="2"/>
              <w:left w:val="single" w:color="0B1929" w:sz="2"/>
              <w:bottom w:val="single" w:color="0B1929" w:sz="2"/>
              <w:right w:val="single" w:color="0B1929" w:sz="2"/>
            </w:tcBorders>
            <w:shd w:fill="F5F5F5" w:val="clear"/>
            <w:tcMar>
              <w:top w:type="dxa" w:w="150"/>
              <w:left w:type="dxa" w:w="200"/>
              <w:bottom w:type="dxa" w:w="150"/>
              <w:right w:type="dxa" w:w="200"/>
            </w:tcMar>
          </w:tcPr>
          <w:p>
            <w:pPr>
              <w:spacing w:after="60"/>
            </w:pPr>
            <w:r>
              <w:rPr>
                <w:rFonts w:ascii="Courier New" w:cs="Courier New" w:eastAsia="Courier New" w:hAnsi="Courier New"/>
                <w:b/>
                <w:bCs/>
                <w:color w:val="0B1929"/>
                <w:sz w:val="18"/>
                <w:szCs w:val="18"/>
              </w:rPr>
              <w:t xml:space="preserve">INTERACTION PROFILE SCHEMA v1.0</w:t>
            </w:r>
          </w:p>
          <w:p>
            <w:r>
              <w:rPr>
                <w:rFonts w:ascii="Courier New" w:cs="Courier New" w:eastAsia="Courier New" w:hAnsi="Courier New"/>
                <w:color w:val="333333"/>
                <w:sz w:val="15"/>
                <w:szCs w:val="15"/>
              </w:rPr>
              <w:t xml:space="preserve">{
  "schema_version": "1.0",
  "profile_id": "a1b2c3d4-uuid-generated-locally",
  "org_id": "customer-tenant-uuid",
  "user_id": "clearsignals-user-uuid",
  "created_at": "2026-02-22T10:30:00Z",
  "updated_at": "2026-02-22T15:45:00Z",
  "contact": {
    "hash_id": "sha256-of-email-address",
    "role_category": "executive|director|manager|ic",
    "department_category": "engineering|sales|operations|finance|legal|exec|other",
    "company_hash": "sha256-of-company-domain",
    "company_size_band": "1-50|51-200|201-1000|1001-5000|5000+",
    "industry_category": "technology|manufacturing|healthcare|finance|other",
    "region": "north_america|europe|asia_pacific|middle_east|latam|africa",
    "country_code": "ISO-3166 two-letter code",
    "culture_profile": "west_direct|west_formal|west_warm|east_indirect|east_hierarchical|hybrid",
    "language_primary": "ISO-639-1 code"
  },
  "baseline": {
    "established_from_threads": 3,
    "observation_period_days": 120,
    "formality_mean": 7.2,
    "formality_stddev": 0.8,
    "warmth_mean": 5.5,
    "warmth_stddev": 1.2,
    "response_time_mean_hours": 18.4,
    "response_time_stddev_hours": 8.2,
    "message_length_mean_words": 135,
    "message_length_stddev_words": 42,
    "initiation_ratio": 0.3,
    "greeting_pattern": "formal_title|formal_name|casual_name|casual_familiar",
    "signoff_pattern": "formal_full|formal_short|casual|minimal"
  },
  "threads": [
    {
      "thread_hash": "sha256-of-thread-id",
      "started_at": "ISO-8601",
      "ended_at": "ISO-8601",
      "duration_days": 34,
      "email_count": 9,
      "deal_stage": "prospecting|qualification|demo|proposal|negotiation|closed_won|closed_lost|no_decision",
      "outcome": "won|lost|no_decision|active",
      "trajectory": [
        {
          "email_index": 1,
          "direction": "outbound",
          "timestamp": "ISO-8601",
          "response_time_hours": null,
          "formality_score": 7,
          "warmth_score": 5,
          "word_count": 142,
          "intent_score": 3,
          "win_likelihood_pct": 30,
          "ryg": { "r": 0, "y": 0, "g": 1 },
          "signals_this_email": 1
        }
      ],
      "signals": [
        {
          "email_index": 3,
          "type": "intent|cultural|competitive|formality|drift",
          "subtype": "specific_signal_type",
          "severity": "red|yellow|green",
          "description": "Generic description (no PII, no quotes)",
          "readiness_delta": 2
        }
      ],
      "formality_trajectory": [7, 7, 6, 5, 5, 4, 4, 4, 4],
      "warmth_trajectory": [5, 5, 5, 6, 6, 7, 7, 7, 7],
      "response_time_trajectory": [null, 4.2, 6.1, 3.8, 2.5, 4.0, 3.2, 2.1, 1.8],
      "drift_from_baseline": {
        "formality_delta": -3.2,
        "warmth_delta": 1.5,
        "response_time_delta_pct": -79.3,
        "length_delta_pct": -11.1,
        "interpretation": "positive_engagement|neutral|cooling|disengaging"
      },
      "final_scores": {
        "intent": 8,
        "win_likelihood_pct": 82,
        "ryg_total": { "r": 1, "y": 2, "g": 5 },
        "coaching_priority": "Generic coaching text (no PII)"
      }
    }
  ],
  "aggregate_scores": {
    "relationship_health": "strong|healthy|at_risk|damaged|new",
    "trend_direction": "improving|stable|declining",
    "win_rate": 0.75,
    "total_threads": 4,
    "total_signals": 23,
    "cultural_violation_count": 2,
    "competitive_mention_count": 3,
    "avg_deal_cycle_days": 32,
    "last_activity_days_ago": 5
  }
}</w:t>
            </w:r>
          </w:p>
        </w:tc>
      </w:tr>
    </w:tbl>
    <w:p>
      <w:r>
        <w:br w:type="page"/>
      </w:r>
    </w:p>
    <w:p>
      <w:pPr>
        <w:pStyle w:val="Heading1"/>
        <w:spacing w:before="300" w:after="150"/>
      </w:pPr>
      <w:r>
        <w:rPr>
          <w:rFonts w:ascii="Arial" w:cs="Arial" w:eastAsia="Arial" w:hAnsi="Arial"/>
        </w:rPr>
        <w:t xml:space="preserve">7. PII Stripping Rules</w:t>
      </w:r>
    </w:p>
    <w:p>
      <w:pPr>
        <w:pBdr>
          <w:bottom w:val="single" w:color="C9A84C" w:sz="6" w:space="1"/>
        </w:pBdr>
        <w:spacing w:before="200" w:after="200"/>
      </w:pPr>
    </w:p>
    <w:p>
      <w:pPr>
        <w:spacing w:after="140"/>
      </w:pPr>
      <w:r>
        <w:rPr>
          <w:rFonts w:ascii="Arial" w:cs="Arial" w:eastAsia="Arial" w:hAnsi="Arial"/>
          <w:b w:val="false"/>
          <w:bCs w:val="false"/>
          <w:i w:val="false"/>
          <w:iCs w:val="false"/>
          <w:color w:val="333333"/>
          <w:sz w:val="22"/>
          <w:szCs w:val="22"/>
        </w:rPr>
        <w:t xml:space="preserve">Applied by the Local Agent before ANY data is transmitted to ClearSignals Cloud:</w:t>
      </w:r>
    </w:p>
    <w:p>
      <w:pPr>
        <w:spacing w:after="80"/>
      </w:pPr>
    </w:p>
    <w:p>
      <w:pPr>
        <w:pStyle w:val="Heading3"/>
        <w:spacing w:before="300" w:after="150"/>
      </w:pPr>
      <w:r>
        <w:rPr>
          <w:rFonts w:ascii="Arial" w:cs="Arial" w:eastAsia="Arial" w:hAnsi="Arial"/>
        </w:rPr>
        <w:t xml:space="preserve">Always Stripped (never transmitted to Cloud)</w:t>
      </w:r>
    </w:p>
    <w:p>
      <w:pPr>
        <w:pStyle w:val="ListParagraph"/>
        <w:numPr>
          <w:ilvl w:val="0"/>
          <w:numId w:val="2"/>
        </w:numPr>
        <w:spacing w:after="70"/>
      </w:pPr>
      <w:r>
        <w:rPr>
          <w:rFonts w:ascii="Arial" w:cs="Arial" w:eastAsia="Arial" w:hAnsi="Arial"/>
          <w:color w:val="333333"/>
          <w:sz w:val="22"/>
          <w:szCs w:val="22"/>
        </w:rPr>
        <w:t xml:space="preserve">Names → replaced with role_category + hash_id</w:t>
      </w:r>
    </w:p>
    <w:p>
      <w:pPr>
        <w:pStyle w:val="ListParagraph"/>
        <w:numPr>
          <w:ilvl w:val="0"/>
          <w:numId w:val="2"/>
        </w:numPr>
        <w:spacing w:after="70"/>
      </w:pPr>
      <w:r>
        <w:rPr>
          <w:rFonts w:ascii="Arial" w:cs="Arial" w:eastAsia="Arial" w:hAnsi="Arial"/>
          <w:color w:val="333333"/>
          <w:sz w:val="22"/>
          <w:szCs w:val="22"/>
        </w:rPr>
        <w:t xml:space="preserve">Email addresses → replaced with sha256 hash (one-way, irreversible)</w:t>
      </w:r>
    </w:p>
    <w:p>
      <w:pPr>
        <w:pStyle w:val="ListParagraph"/>
        <w:numPr>
          <w:ilvl w:val="0"/>
          <w:numId w:val="2"/>
        </w:numPr>
        <w:spacing w:after="70"/>
      </w:pPr>
      <w:r>
        <w:rPr>
          <w:rFonts w:ascii="Arial" w:cs="Arial" w:eastAsia="Arial" w:hAnsi="Arial"/>
          <w:color w:val="333333"/>
          <w:sz w:val="22"/>
          <w:szCs w:val="22"/>
        </w:rPr>
        <w:t xml:space="preserve">Company names → replaced with sha256 hash + industry/size/region metadata</w:t>
      </w:r>
    </w:p>
    <w:p>
      <w:pPr>
        <w:pStyle w:val="ListParagraph"/>
        <w:numPr>
          <w:ilvl w:val="0"/>
          <w:numId w:val="2"/>
        </w:numPr>
        <w:spacing w:after="70"/>
      </w:pPr>
      <w:r>
        <w:rPr>
          <w:rFonts w:ascii="Arial" w:cs="Arial" w:eastAsia="Arial" w:hAnsi="Arial"/>
          <w:color w:val="333333"/>
          <w:sz w:val="22"/>
          <w:szCs w:val="22"/>
        </w:rPr>
        <w:t xml:space="preserve">Phone numbers, physical addresses → deleted entirely</w:t>
      </w:r>
    </w:p>
    <w:p>
      <w:pPr>
        <w:pStyle w:val="ListParagraph"/>
        <w:numPr>
          <w:ilvl w:val="0"/>
          <w:numId w:val="2"/>
        </w:numPr>
        <w:spacing w:after="70"/>
      </w:pPr>
      <w:r>
        <w:rPr>
          <w:rFonts w:ascii="Arial" w:cs="Arial" w:eastAsia="Arial" w:hAnsi="Arial"/>
          <w:color w:val="333333"/>
          <w:sz w:val="22"/>
          <w:szCs w:val="22"/>
        </w:rPr>
        <w:t xml:space="preserve">Email body text → deleted after signal extraction (never leaves local agent)</w:t>
      </w:r>
    </w:p>
    <w:p>
      <w:pPr>
        <w:pStyle w:val="ListParagraph"/>
        <w:numPr>
          <w:ilvl w:val="0"/>
          <w:numId w:val="2"/>
        </w:numPr>
        <w:spacing w:after="70"/>
      </w:pPr>
      <w:r>
        <w:rPr>
          <w:rFonts w:ascii="Arial" w:cs="Arial" w:eastAsia="Arial" w:hAnsi="Arial"/>
          <w:color w:val="333333"/>
          <w:sz w:val="22"/>
          <w:szCs w:val="22"/>
        </w:rPr>
        <w:t xml:space="preserve">Email subject lines → deleted after thread grouping</w:t>
      </w:r>
    </w:p>
    <w:p>
      <w:pPr>
        <w:pStyle w:val="ListParagraph"/>
        <w:numPr>
          <w:ilvl w:val="0"/>
          <w:numId w:val="2"/>
        </w:numPr>
        <w:spacing w:after="70"/>
      </w:pPr>
      <w:r>
        <w:rPr>
          <w:rFonts w:ascii="Arial" w:cs="Arial" w:eastAsia="Arial" w:hAnsi="Arial"/>
          <w:color w:val="333333"/>
          <w:sz w:val="22"/>
          <w:szCs w:val="22"/>
        </w:rPr>
        <w:t xml:space="preserve">Signal quotes → replaced with generic descriptions (“future commitment language” not the actual words)</w:t>
      </w:r>
    </w:p>
    <w:p>
      <w:pPr>
        <w:pStyle w:val="ListParagraph"/>
        <w:numPr>
          <w:ilvl w:val="0"/>
          <w:numId w:val="2"/>
        </w:numPr>
        <w:spacing w:after="70"/>
      </w:pPr>
      <w:r>
        <w:rPr>
          <w:rFonts w:ascii="Arial" w:cs="Arial" w:eastAsia="Arial" w:hAnsi="Arial"/>
          <w:color w:val="333333"/>
          <w:sz w:val="22"/>
          <w:szCs w:val="22"/>
        </w:rPr>
        <w:t xml:space="preserve">Attachments → never processed, never transmitted</w:t>
      </w:r>
    </w:p>
    <w:p>
      <w:pPr>
        <w:pStyle w:val="ListParagraph"/>
        <w:numPr>
          <w:ilvl w:val="0"/>
          <w:numId w:val="2"/>
        </w:numPr>
        <w:spacing w:after="70"/>
      </w:pPr>
      <w:r>
        <w:rPr>
          <w:rFonts w:ascii="Arial" w:cs="Arial" w:eastAsia="Arial" w:hAnsi="Arial"/>
          <w:color w:val="333333"/>
          <w:sz w:val="22"/>
          <w:szCs w:val="22"/>
        </w:rPr>
        <w:t xml:space="preserve">CC/BCC addresses → replaced with count only (“2 CCs added”)</w:t>
      </w:r>
    </w:p>
    <w:p>
      <w:pPr>
        <w:pStyle w:val="ListParagraph"/>
        <w:numPr>
          <w:ilvl w:val="0"/>
          <w:numId w:val="2"/>
        </w:numPr>
        <w:spacing w:after="70"/>
      </w:pPr>
      <w:r>
        <w:rPr>
          <w:rFonts w:ascii="Arial" w:cs="Arial" w:eastAsia="Arial" w:hAnsi="Arial"/>
          <w:color w:val="333333"/>
          <w:sz w:val="22"/>
          <w:szCs w:val="22"/>
        </w:rPr>
        <w:t xml:space="preserve">Competitor names → replaced with hash (“competitor_sha256:x”)</w:t>
      </w:r>
    </w:p>
    <w:p>
      <w:pPr>
        <w:spacing w:after="80"/>
      </w:pPr>
    </w:p>
    <w:p>
      <w:pPr>
        <w:pStyle w:val="Heading3"/>
        <w:spacing w:before="300" w:after="150"/>
      </w:pPr>
      <w:r>
        <w:rPr>
          <w:rFonts w:ascii="Arial" w:cs="Arial" w:eastAsia="Arial" w:hAnsi="Arial"/>
        </w:rPr>
        <w:t xml:space="preserve">Retained in Anonymized Form</w:t>
      </w:r>
    </w:p>
    <w:p>
      <w:pPr>
        <w:pStyle w:val="ListParagraph"/>
        <w:numPr>
          <w:ilvl w:val="0"/>
          <w:numId w:val="2"/>
        </w:numPr>
        <w:spacing w:after="70"/>
      </w:pPr>
      <w:r>
        <w:rPr>
          <w:rFonts w:ascii="Arial" w:cs="Arial" w:eastAsia="Arial" w:hAnsi="Arial"/>
          <w:color w:val="333333"/>
          <w:sz w:val="22"/>
          <w:szCs w:val="22"/>
        </w:rPr>
        <w:t xml:space="preserve">Numerical scores (formality, warmth, intent, win_likelihood)</w:t>
      </w:r>
    </w:p>
    <w:p>
      <w:pPr>
        <w:pStyle w:val="ListParagraph"/>
        <w:numPr>
          <w:ilvl w:val="0"/>
          <w:numId w:val="2"/>
        </w:numPr>
        <w:spacing w:after="70"/>
      </w:pPr>
      <w:r>
        <w:rPr>
          <w:rFonts w:ascii="Arial" w:cs="Arial" w:eastAsia="Arial" w:hAnsi="Arial"/>
          <w:color w:val="333333"/>
          <w:sz w:val="22"/>
          <w:szCs w:val="22"/>
        </w:rPr>
        <w:t xml:space="preserve">Trajectories (arrays of numerical scores over time)</w:t>
      </w:r>
    </w:p>
    <w:p>
      <w:pPr>
        <w:pStyle w:val="ListParagraph"/>
        <w:numPr>
          <w:ilvl w:val="0"/>
          <w:numId w:val="2"/>
        </w:numPr>
        <w:spacing w:after="70"/>
      </w:pPr>
      <w:r>
        <w:rPr>
          <w:rFonts w:ascii="Arial" w:cs="Arial" w:eastAsia="Arial" w:hAnsi="Arial"/>
          <w:color w:val="333333"/>
          <w:sz w:val="22"/>
          <w:szCs w:val="22"/>
        </w:rPr>
        <w:t xml:space="preserve">Signal type classifications and severity ratings</w:t>
      </w:r>
    </w:p>
    <w:p>
      <w:pPr>
        <w:pStyle w:val="ListParagraph"/>
        <w:numPr>
          <w:ilvl w:val="0"/>
          <w:numId w:val="2"/>
        </w:numPr>
        <w:spacing w:after="70"/>
      </w:pPr>
      <w:r>
        <w:rPr>
          <w:rFonts w:ascii="Arial" w:cs="Arial" w:eastAsia="Arial" w:hAnsi="Arial"/>
          <w:color w:val="333333"/>
          <w:sz w:val="22"/>
          <w:szCs w:val="22"/>
        </w:rPr>
        <w:t xml:space="preserve">Generic signal descriptions (no PII, no quotes)</w:t>
      </w:r>
    </w:p>
    <w:p>
      <w:pPr>
        <w:pStyle w:val="ListParagraph"/>
        <w:numPr>
          <w:ilvl w:val="0"/>
          <w:numId w:val="2"/>
        </w:numPr>
        <w:spacing w:after="70"/>
      </w:pPr>
      <w:r>
        <w:rPr>
          <w:rFonts w:ascii="Arial" w:cs="Arial" w:eastAsia="Arial" w:hAnsi="Arial"/>
          <w:color w:val="333333"/>
          <w:sz w:val="22"/>
          <w:szCs w:val="22"/>
        </w:rPr>
        <w:t xml:space="preserve">Timestamps (for time-series analysis)</w:t>
      </w:r>
    </w:p>
    <w:p>
      <w:pPr>
        <w:pStyle w:val="ListParagraph"/>
        <w:numPr>
          <w:ilvl w:val="0"/>
          <w:numId w:val="2"/>
        </w:numPr>
        <w:spacing w:after="70"/>
      </w:pPr>
      <w:r>
        <w:rPr>
          <w:rFonts w:ascii="Arial" w:cs="Arial" w:eastAsia="Arial" w:hAnsi="Arial"/>
          <w:color w:val="333333"/>
          <w:sz w:val="22"/>
          <w:szCs w:val="22"/>
        </w:rPr>
        <w:t xml:space="preserve">Response time calculations (numerical values)</w:t>
      </w:r>
    </w:p>
    <w:p>
      <w:pPr>
        <w:pStyle w:val="ListParagraph"/>
        <w:numPr>
          <w:ilvl w:val="0"/>
          <w:numId w:val="2"/>
        </w:numPr>
        <w:spacing w:after="70"/>
      </w:pPr>
      <w:r>
        <w:rPr>
          <w:rFonts w:ascii="Arial" w:cs="Arial" w:eastAsia="Arial" w:hAnsi="Arial"/>
          <w:color w:val="333333"/>
          <w:sz w:val="22"/>
          <w:szCs w:val="22"/>
        </w:rPr>
        <w:t xml:space="preserve">Country/region codes (for cultural rule application)</w:t>
      </w:r>
    </w:p>
    <w:p>
      <w:pPr>
        <w:pStyle w:val="ListParagraph"/>
        <w:numPr>
          <w:ilvl w:val="0"/>
          <w:numId w:val="2"/>
        </w:numPr>
        <w:spacing w:after="70"/>
      </w:pPr>
      <w:r>
        <w:rPr>
          <w:rFonts w:ascii="Arial" w:cs="Arial" w:eastAsia="Arial" w:hAnsi="Arial"/>
          <w:color w:val="333333"/>
          <w:sz w:val="22"/>
          <w:szCs w:val="22"/>
        </w:rPr>
        <w:t xml:space="preserve">Industry/size/role categories (for benchmarking)</w:t>
      </w:r>
    </w:p>
    <w:p>
      <w:pPr>
        <w:spacing w:after="80"/>
      </w:pPr>
    </w:p>
    <w:p>
      <w:pPr>
        <w:pStyle w:val="Heading3"/>
        <w:spacing w:before="300" w:after="150"/>
      </w:pPr>
      <w:r>
        <w:rPr>
          <w:rFonts w:ascii="Arial" w:cs="Arial" w:eastAsia="Arial" w:hAnsi="Arial"/>
        </w:rPr>
        <w:t xml:space="preserve">Transmitted to AI Proxy (but never stored)</w:t>
      </w:r>
    </w:p>
    <w:p>
      <w:pPr>
        <w:spacing w:after="140"/>
      </w:pPr>
      <w:r>
        <w:rPr>
          <w:rFonts w:ascii="Arial" w:cs="Arial" w:eastAsia="Arial" w:hAnsi="Arial"/>
          <w:b w:val="false"/>
          <w:bCs w:val="false"/>
          <w:i w:val="false"/>
          <w:iCs w:val="false"/>
          <w:color w:val="333333"/>
          <w:sz w:val="22"/>
          <w:szCs w:val="22"/>
        </w:rPr>
        <w:t xml:space="preserve">Email content IS sent to the AI Proxy for LLM processing. However:</w:t>
      </w:r>
    </w:p>
    <w:p>
      <w:pPr>
        <w:pStyle w:val="ListParagraph"/>
        <w:numPr>
          <w:ilvl w:val="0"/>
          <w:numId w:val="2"/>
        </w:numPr>
        <w:spacing w:after="70"/>
      </w:pPr>
      <w:r>
        <w:rPr>
          <w:rFonts w:ascii="Arial" w:cs="Arial" w:eastAsia="Arial" w:hAnsi="Arial"/>
          <w:color w:val="333333"/>
          <w:sz w:val="22"/>
          <w:szCs w:val="22"/>
        </w:rPr>
        <w:t xml:space="preserve">The proxy is a pass-through — no persistent storage for request bodies</w:t>
      </w:r>
    </w:p>
    <w:p>
      <w:pPr>
        <w:pStyle w:val="ListParagraph"/>
        <w:numPr>
          <w:ilvl w:val="0"/>
          <w:numId w:val="2"/>
        </w:numPr>
        <w:spacing w:after="70"/>
      </w:pPr>
      <w:r>
        <w:rPr>
          <w:rFonts w:ascii="Arial" w:cs="Arial" w:eastAsia="Arial" w:hAnsi="Arial"/>
          <w:color w:val="333333"/>
          <w:sz w:val="22"/>
          <w:szCs w:val="22"/>
        </w:rPr>
        <w:t xml:space="preserve">Content exists in memory only during the API call duration</w:t>
      </w:r>
    </w:p>
    <w:p>
      <w:pPr>
        <w:pStyle w:val="ListParagraph"/>
        <w:numPr>
          <w:ilvl w:val="0"/>
          <w:numId w:val="2"/>
        </w:numPr>
        <w:spacing w:after="70"/>
      </w:pPr>
      <w:r>
        <w:rPr>
          <w:rFonts w:ascii="Arial" w:cs="Arial" w:eastAsia="Arial" w:hAnsi="Arial"/>
          <w:color w:val="333333"/>
          <w:sz w:val="22"/>
          <w:szCs w:val="22"/>
        </w:rPr>
        <w:t xml:space="preserve">Proxy logs usage metrics (user, tokens, model, cost) but NOT content</w:t>
      </w:r>
    </w:p>
    <w:p>
      <w:pPr>
        <w:pStyle w:val="ListParagraph"/>
        <w:numPr>
          <w:ilvl w:val="0"/>
          <w:numId w:val="2"/>
        </w:numPr>
        <w:spacing w:after="70"/>
      </w:pPr>
      <w:r>
        <w:rPr>
          <w:rFonts w:ascii="Arial" w:cs="Arial" w:eastAsia="Arial" w:hAnsi="Arial"/>
          <w:color w:val="333333"/>
          <w:sz w:val="22"/>
          <w:szCs w:val="22"/>
        </w:rPr>
        <w:t xml:space="preserve">Architecturally enforced: proxy has no database table for email content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8"/>
              <w:bottom w:val="single" w:color="0D7377" w:sz="1"/>
              <w:right w:val="single" w:color="0D7377" w:sz="1"/>
            </w:tcBorders>
            <w:shd w:fill="E8F5F5" w:val="clear"/>
            <w:tcMar>
              <w:top w:type="dxa" w:w="120"/>
              <w:left w:type="dxa" w:w="200"/>
              <w:bottom w:type="dxa" w:w="120"/>
              <w:right w:type="dxa" w:w="200"/>
            </w:tcMar>
          </w:tcPr>
          <w:p>
            <w:pPr>
              <w:spacing w:after="60"/>
            </w:pPr>
            <w:r>
              <w:rPr>
                <w:rFonts w:ascii="Arial" w:cs="Arial" w:eastAsia="Arial" w:hAnsi="Arial"/>
                <w:b/>
                <w:bCs/>
                <w:color w:val="0D7377"/>
                <w:sz w:val="22"/>
                <w:szCs w:val="22"/>
              </w:rPr>
              <w:t xml:space="preserve">THE LITMUS TEST</w:t>
            </w:r>
          </w:p>
          <w:p>
            <w:r>
              <w:rPr>
                <w:rFonts w:ascii="Arial" w:cs="Arial" w:eastAsia="Arial" w:hAnsi="Arial"/>
                <w:color w:val="333333"/>
                <w:sz w:val="21"/>
                <w:szCs w:val="21"/>
              </w:rPr>
              <w:t xml:space="preserve">If an attacker intercepted a ClearSignals interaction profile in our cloud, they would see: “Contact sha256:a4f2... in Asia-Pacific, executive role, manufacturing industry, formality 8.2, warmth 4.1, 3 cultural violations detected, win likelihood 34%, declining trend.” They could NOT determine who this person is, what company they work for, or what was said.</w:t>
            </w:r>
          </w:p>
        </w:tc>
      </w:tr>
    </w:tbl>
    <w:p>
      <w:r>
        <w:br w:type="page"/>
      </w:r>
    </w:p>
    <w:p>
      <w:pPr>
        <w:pStyle w:val="Heading1"/>
        <w:spacing w:before="300" w:after="150"/>
      </w:pPr>
      <w:r>
        <w:rPr>
          <w:rFonts w:ascii="Arial" w:cs="Arial" w:eastAsia="Arial" w:hAnsi="Arial"/>
        </w:rPr>
        <w:t xml:space="preserve">8. Phased Build Roadmap</w:t>
      </w:r>
    </w:p>
    <w:p>
      <w:pPr>
        <w:pBdr>
          <w:bottom w:val="single" w:color="C9A84C" w:sz="6" w:space="1"/>
        </w:pBdr>
        <w:spacing w:before="200" w:after="200"/>
      </w:pPr>
    </w:p>
    <w:p>
      <w:pPr>
        <w:spacing w:after="80"/>
      </w:pPr>
    </w:p>
    <w:p>
      <w:pPr>
        <w:pStyle w:val="Heading2"/>
        <w:spacing w:before="300" w:after="150"/>
      </w:pPr>
      <w:r>
        <w:rPr>
          <w:rFonts w:ascii="Arial" w:cs="Arial" w:eastAsia="Arial" w:hAnsi="Arial"/>
        </w:rPr>
        <w:t xml:space="preserve">Phase 1: Web MVP (BUILT)</w:t>
      </w:r>
    </w:p>
    <w:p>
      <w:pPr>
        <w:pStyle w:val="ListParagraph"/>
        <w:numPr>
          <w:ilvl w:val="0"/>
          <w:numId w:val="2"/>
        </w:numPr>
        <w:spacing w:after="70"/>
      </w:pPr>
      <w:r>
        <w:rPr>
          <w:rFonts w:ascii="Arial" w:cs="Arial" w:eastAsia="Arial" w:hAnsi="Arial"/>
          <w:color w:val="333333"/>
          <w:sz w:val="22"/>
          <w:szCs w:val="22"/>
        </w:rPr>
        <w:t xml:space="preserve">Browser-based analysis via Claude.ai artifact</w:t>
      </w:r>
    </w:p>
    <w:p>
      <w:pPr>
        <w:pStyle w:val="ListParagraph"/>
        <w:numPr>
          <w:ilvl w:val="0"/>
          <w:numId w:val="2"/>
        </w:numPr>
        <w:spacing w:after="70"/>
      </w:pPr>
      <w:r>
        <w:rPr>
          <w:rFonts w:ascii="Arial" w:cs="Arial" w:eastAsia="Arial" w:hAnsi="Arial"/>
          <w:color w:val="333333"/>
          <w:sz w:val="22"/>
          <w:szCs w:val="22"/>
        </w:rPr>
        <w:t xml:space="preserve">Paste an email thread → instant analysis</w:t>
      </w:r>
    </w:p>
    <w:p>
      <w:pPr>
        <w:pStyle w:val="ListParagraph"/>
        <w:numPr>
          <w:ilvl w:val="0"/>
          <w:numId w:val="2"/>
        </w:numPr>
        <w:spacing w:after="70"/>
      </w:pPr>
      <w:r>
        <w:rPr>
          <w:rFonts w:ascii="Arial" w:cs="Arial" w:eastAsia="Arial" w:hAnsi="Arial"/>
          <w:color w:val="333333"/>
          <w:sz w:val="22"/>
          <w:szCs w:val="22"/>
        </w:rPr>
        <w:t xml:space="preserve">Upload test database → analyze against answer keys</w:t>
      </w:r>
    </w:p>
    <w:p>
      <w:pPr>
        <w:pStyle w:val="ListParagraph"/>
        <w:numPr>
          <w:ilvl w:val="0"/>
          <w:numId w:val="2"/>
        </w:numPr>
        <w:spacing w:after="70"/>
      </w:pPr>
      <w:r>
        <w:rPr>
          <w:rFonts w:ascii="Arial" w:cs="Arial" w:eastAsia="Arial" w:hAnsi="Arial"/>
          <w:color w:val="333333"/>
          <w:sz w:val="22"/>
          <w:szCs w:val="22"/>
        </w:rPr>
        <w:t xml:space="preserve">Purpose: validate detection quality, demo to investors</w:t>
      </w:r>
    </w:p>
    <w:p>
      <w:pPr>
        <w:pStyle w:val="ListParagraph"/>
        <w:numPr>
          <w:ilvl w:val="0"/>
          <w:numId w:val="2"/>
        </w:numPr>
        <w:spacing w:after="70"/>
      </w:pPr>
      <w:r>
        <w:rPr>
          <w:rFonts w:ascii="Arial" w:cs="Arial" w:eastAsia="Arial" w:hAnsi="Arial"/>
          <w:color w:val="333333"/>
          <w:sz w:val="22"/>
          <w:szCs w:val="22"/>
        </w:rPr>
        <w:t xml:space="preserve">Status: complete</w:t>
      </w:r>
    </w:p>
    <w:p>
      <w:pPr>
        <w:spacing w:after="80"/>
      </w:pPr>
    </w:p>
    <w:p>
      <w:pPr>
        <w:pStyle w:val="Heading2"/>
        <w:spacing w:before="300" w:after="150"/>
      </w:pPr>
      <w:r>
        <w:rPr>
          <w:rFonts w:ascii="Arial" w:cs="Arial" w:eastAsia="Arial" w:hAnsi="Arial"/>
        </w:rPr>
        <w:t xml:space="preserve">Phase 2: Desktop Agent + AI Proxy (Month 1-2)</w:t>
      </w:r>
    </w:p>
    <w:p>
      <w:pPr>
        <w:pStyle w:val="ListParagraph"/>
        <w:numPr>
          <w:ilvl w:val="0"/>
          <w:numId w:val="2"/>
        </w:numPr>
        <w:spacing w:after="70"/>
      </w:pPr>
      <w:r>
        <w:rPr>
          <w:rFonts w:ascii="Arial" w:cs="Arial" w:eastAsia="Arial" w:hAnsi="Arial"/>
          <w:color w:val="333333"/>
          <w:sz w:val="22"/>
          <w:szCs w:val="22"/>
        </w:rPr>
        <w:t xml:space="preserve">Electron app downloadable from clearsignals.com</w:t>
      </w:r>
    </w:p>
    <w:p>
      <w:pPr>
        <w:pStyle w:val="ListParagraph"/>
        <w:numPr>
          <w:ilvl w:val="0"/>
          <w:numId w:val="2"/>
        </w:numPr>
        <w:spacing w:after="70"/>
      </w:pPr>
      <w:r>
        <w:rPr>
          <w:rFonts w:ascii="Arial" w:cs="Arial" w:eastAsia="Arial" w:hAnsi="Arial"/>
          <w:color w:val="333333"/>
          <w:sz w:val="22"/>
          <w:szCs w:val="22"/>
        </w:rPr>
        <w:t xml:space="preserve">Gmail OAuth connector (primary), PST support (secondary)</w:t>
      </w:r>
    </w:p>
    <w:p>
      <w:pPr>
        <w:pStyle w:val="ListParagraph"/>
        <w:numPr>
          <w:ilvl w:val="0"/>
          <w:numId w:val="2"/>
        </w:numPr>
        <w:spacing w:after="70"/>
      </w:pPr>
      <w:r>
        <w:rPr>
          <w:rFonts w:ascii="Arial" w:cs="Arial" w:eastAsia="Arial" w:hAnsi="Arial"/>
          <w:color w:val="333333"/>
          <w:sz w:val="22"/>
          <w:szCs w:val="22"/>
        </w:rPr>
        <w:t xml:space="preserve">AI Proxy server deployed (our API key, our infrastructure)</w:t>
      </w:r>
    </w:p>
    <w:p>
      <w:pPr>
        <w:pStyle w:val="ListParagraph"/>
        <w:numPr>
          <w:ilvl w:val="0"/>
          <w:numId w:val="2"/>
        </w:numPr>
        <w:spacing w:after="70"/>
      </w:pPr>
      <w:r>
        <w:rPr>
          <w:rFonts w:ascii="Arial" w:cs="Arial" w:eastAsia="Arial" w:hAnsi="Arial"/>
          <w:color w:val="333333"/>
          <w:sz w:val="22"/>
          <w:szCs w:val="22"/>
        </w:rPr>
        <w:t xml:space="preserve">Local profile storage (encrypted SQLite), cloud sync</w:t>
      </w:r>
    </w:p>
    <w:p>
      <w:pPr>
        <w:pStyle w:val="ListParagraph"/>
        <w:numPr>
          <w:ilvl w:val="0"/>
          <w:numId w:val="2"/>
        </w:numPr>
        <w:spacing w:after="70"/>
      </w:pPr>
      <w:r>
        <w:rPr>
          <w:rFonts w:ascii="Arial" w:cs="Arial" w:eastAsia="Arial" w:hAnsi="Arial"/>
          <w:color w:val="333333"/>
          <w:sz w:val="22"/>
          <w:szCs w:val="22"/>
        </w:rPr>
        <w:t xml:space="preserve">Purpose: first real users processing real email</w:t>
      </w:r>
    </w:p>
    <w:p>
      <w:pPr>
        <w:spacing w:after="80"/>
      </w:pPr>
    </w:p>
    <w:p>
      <w:pPr>
        <w:pStyle w:val="Heading2"/>
        <w:spacing w:before="300" w:after="150"/>
      </w:pPr>
      <w:r>
        <w:rPr>
          <w:rFonts w:ascii="Arial" w:cs="Arial" w:eastAsia="Arial" w:hAnsi="Arial"/>
        </w:rPr>
        <w:t xml:space="preserve">Phase 3: Outlook Add-in (Month 2-3)</w:t>
      </w:r>
    </w:p>
    <w:p>
      <w:pPr>
        <w:pStyle w:val="ListParagraph"/>
        <w:numPr>
          <w:ilvl w:val="0"/>
          <w:numId w:val="2"/>
        </w:numPr>
        <w:spacing w:after="70"/>
      </w:pPr>
      <w:r>
        <w:rPr>
          <w:rFonts w:ascii="Arial" w:cs="Arial" w:eastAsia="Arial" w:hAnsi="Arial"/>
          <w:color w:val="333333"/>
          <w:sz w:val="22"/>
          <w:szCs w:val="22"/>
        </w:rPr>
        <w:t xml:space="preserve">Office Web Add-in with sidebar analysis panel</w:t>
      </w:r>
    </w:p>
    <w:p>
      <w:pPr>
        <w:pStyle w:val="ListParagraph"/>
        <w:numPr>
          <w:ilvl w:val="0"/>
          <w:numId w:val="2"/>
        </w:numPr>
        <w:spacing w:after="70"/>
      </w:pPr>
      <w:r>
        <w:rPr>
          <w:rFonts w:ascii="Arial" w:cs="Arial" w:eastAsia="Arial" w:hAnsi="Arial"/>
          <w:color w:val="333333"/>
          <w:sz w:val="22"/>
          <w:szCs w:val="22"/>
        </w:rPr>
        <w:t xml:space="preserve">One-click analysis of current email/thread</w:t>
      </w:r>
    </w:p>
    <w:p>
      <w:pPr>
        <w:pStyle w:val="ListParagraph"/>
        <w:numPr>
          <w:ilvl w:val="0"/>
          <w:numId w:val="2"/>
        </w:numPr>
        <w:spacing w:after="70"/>
      </w:pPr>
      <w:r>
        <w:rPr>
          <w:rFonts w:ascii="Arial" w:cs="Arial" w:eastAsia="Arial" w:hAnsi="Arial"/>
          <w:color w:val="333333"/>
          <w:sz w:val="22"/>
          <w:szCs w:val="22"/>
        </w:rPr>
        <w:t xml:space="preserve">Distributed from clearsignals.com (sideload) + AppSource</w:t>
      </w:r>
    </w:p>
    <w:p>
      <w:pPr>
        <w:pStyle w:val="ListParagraph"/>
        <w:numPr>
          <w:ilvl w:val="0"/>
          <w:numId w:val="2"/>
        </w:numPr>
        <w:spacing w:after="70"/>
      </w:pPr>
      <w:r>
        <w:rPr>
          <w:rFonts w:ascii="Arial" w:cs="Arial" w:eastAsia="Arial" w:hAnsi="Arial"/>
          <w:color w:val="333333"/>
          <w:sz w:val="22"/>
          <w:szCs w:val="22"/>
        </w:rPr>
        <w:t xml:space="preserve">Purpose: enterprise Outlook market, zero-friction entry</w:t>
      </w:r>
    </w:p>
    <w:p>
      <w:pPr>
        <w:spacing w:after="80"/>
      </w:pPr>
    </w:p>
    <w:p>
      <w:pPr>
        <w:pStyle w:val="Heading2"/>
        <w:spacing w:before="300" w:after="150"/>
      </w:pPr>
      <w:r>
        <w:rPr>
          <w:rFonts w:ascii="Arial" w:cs="Arial" w:eastAsia="Arial" w:hAnsi="Arial"/>
        </w:rPr>
        <w:t xml:space="preserve">Phase 4: Server Agent (Month 3-5)</w:t>
      </w:r>
    </w:p>
    <w:p>
      <w:pPr>
        <w:pStyle w:val="ListParagraph"/>
        <w:numPr>
          <w:ilvl w:val="0"/>
          <w:numId w:val="2"/>
        </w:numPr>
        <w:spacing w:after="70"/>
      </w:pPr>
      <w:r>
        <w:rPr>
          <w:rFonts w:ascii="Arial" w:cs="Arial" w:eastAsia="Arial" w:hAnsi="Arial"/>
          <w:color w:val="333333"/>
          <w:sz w:val="22"/>
          <w:szCs w:val="22"/>
        </w:rPr>
        <w:t xml:space="preserve">Docker container for enterprise network deployment</w:t>
      </w:r>
    </w:p>
    <w:p>
      <w:pPr>
        <w:pStyle w:val="ListParagraph"/>
        <w:numPr>
          <w:ilvl w:val="0"/>
          <w:numId w:val="2"/>
        </w:numPr>
        <w:spacing w:after="70"/>
      </w:pPr>
      <w:r>
        <w:rPr>
          <w:rFonts w:ascii="Arial" w:cs="Arial" w:eastAsia="Arial" w:hAnsi="Arial"/>
          <w:color w:val="333333"/>
          <w:sz w:val="22"/>
          <w:szCs w:val="22"/>
        </w:rPr>
        <w:t xml:space="preserve">Exchange/Graph/Google Workspace Admin API connectors</w:t>
      </w:r>
    </w:p>
    <w:p>
      <w:pPr>
        <w:pStyle w:val="ListParagraph"/>
        <w:numPr>
          <w:ilvl w:val="0"/>
          <w:numId w:val="2"/>
        </w:numPr>
        <w:spacing w:after="70"/>
      </w:pPr>
      <w:r>
        <w:rPr>
          <w:rFonts w:ascii="Arial" w:cs="Arial" w:eastAsia="Arial" w:hAnsi="Arial"/>
          <w:color w:val="333333"/>
          <w:sz w:val="22"/>
          <w:szCs w:val="22"/>
        </w:rPr>
        <w:t xml:space="preserve">Scheduled batch processing (nightly, incremental)</w:t>
      </w:r>
    </w:p>
    <w:p>
      <w:pPr>
        <w:pStyle w:val="ListParagraph"/>
        <w:numPr>
          <w:ilvl w:val="0"/>
          <w:numId w:val="2"/>
        </w:numPr>
        <w:spacing w:after="70"/>
      </w:pPr>
      <w:r>
        <w:rPr>
          <w:rFonts w:ascii="Arial" w:cs="Arial" w:eastAsia="Arial" w:hAnsi="Arial"/>
          <w:color w:val="333333"/>
          <w:sz w:val="22"/>
          <w:szCs w:val="22"/>
        </w:rPr>
        <w:t xml:space="preserve">Optional: customer’s own Azure OpenAI (enterprise compliance)</w:t>
      </w:r>
    </w:p>
    <w:p>
      <w:pPr>
        <w:pStyle w:val="ListParagraph"/>
        <w:numPr>
          <w:ilvl w:val="0"/>
          <w:numId w:val="2"/>
        </w:numPr>
        <w:spacing w:after="70"/>
      </w:pPr>
      <w:r>
        <w:rPr>
          <w:rFonts w:ascii="Arial" w:cs="Arial" w:eastAsia="Arial" w:hAnsi="Arial"/>
          <w:color w:val="333333"/>
          <w:sz w:val="22"/>
          <w:szCs w:val="22"/>
        </w:rPr>
        <w:t xml:space="preserve">Purpose: enterprise-wide deployment, 50+ rep teams</w:t>
      </w:r>
    </w:p>
    <w:p>
      <w:pPr>
        <w:spacing w:after="80"/>
      </w:pPr>
    </w:p>
    <w:p>
      <w:pPr>
        <w:pStyle w:val="Heading2"/>
        <w:spacing w:before="300" w:after="150"/>
      </w:pPr>
      <w:r>
        <w:rPr>
          <w:rFonts w:ascii="Arial" w:cs="Arial" w:eastAsia="Arial" w:hAnsi="Arial"/>
        </w:rPr>
        <w:t xml:space="preserve">Phase 5: Cloud Dashboard (Month 2-4, parallel)</w:t>
      </w:r>
    </w:p>
    <w:p>
      <w:pPr>
        <w:pStyle w:val="ListParagraph"/>
        <w:numPr>
          <w:ilvl w:val="0"/>
          <w:numId w:val="2"/>
        </w:numPr>
        <w:spacing w:after="70"/>
      </w:pPr>
      <w:r>
        <w:rPr>
          <w:rFonts w:ascii="Arial" w:cs="Arial" w:eastAsia="Arial" w:hAnsi="Arial"/>
          <w:color w:val="333333"/>
          <w:sz w:val="22"/>
          <w:szCs w:val="22"/>
        </w:rPr>
        <w:t xml:space="preserve">Web dashboard consuming interaction profiles</w:t>
      </w:r>
    </w:p>
    <w:p>
      <w:pPr>
        <w:pStyle w:val="ListParagraph"/>
        <w:numPr>
          <w:ilvl w:val="0"/>
          <w:numId w:val="2"/>
        </w:numPr>
        <w:spacing w:after="70"/>
      </w:pPr>
      <w:r>
        <w:rPr>
          <w:rFonts w:ascii="Arial" w:cs="Arial" w:eastAsia="Arial" w:hAnsi="Arial"/>
          <w:color w:val="333333"/>
          <w:sz w:val="22"/>
          <w:szCs w:val="22"/>
        </w:rPr>
        <w:t xml:space="preserve">Cross-contact views, team analytics, trend reporting</w:t>
      </w:r>
    </w:p>
    <w:p>
      <w:pPr>
        <w:pStyle w:val="ListParagraph"/>
        <w:numPr>
          <w:ilvl w:val="0"/>
          <w:numId w:val="2"/>
        </w:numPr>
        <w:spacing w:after="70"/>
      </w:pPr>
      <w:r>
        <w:rPr>
          <w:rFonts w:ascii="Arial" w:cs="Arial" w:eastAsia="Arial" w:hAnsi="Arial"/>
          <w:color w:val="333333"/>
          <w:sz w:val="22"/>
          <w:szCs w:val="22"/>
        </w:rPr>
        <w:t xml:space="preserve">Coaching queue (prioritized by signal severity)</w:t>
      </w:r>
    </w:p>
    <w:p>
      <w:pPr>
        <w:pStyle w:val="ListParagraph"/>
        <w:numPr>
          <w:ilvl w:val="0"/>
          <w:numId w:val="2"/>
        </w:numPr>
        <w:spacing w:after="70"/>
      </w:pPr>
      <w:r>
        <w:rPr>
          <w:rFonts w:ascii="Arial" w:cs="Arial" w:eastAsia="Arial" w:hAnsi="Arial"/>
          <w:color w:val="333333"/>
          <w:sz w:val="22"/>
          <w:szCs w:val="22"/>
        </w:rPr>
        <w:t xml:space="preserve">Competitive intelligence aggregation (anonymized cross-customer)</w:t>
      </w:r>
    </w:p>
    <w:p>
      <w:pPr>
        <w:pStyle w:val="ListParagraph"/>
        <w:numPr>
          <w:ilvl w:val="0"/>
          <w:numId w:val="2"/>
        </w:numPr>
        <w:spacing w:after="70"/>
      </w:pPr>
      <w:r>
        <w:rPr>
          <w:rFonts w:ascii="Arial" w:cs="Arial" w:eastAsia="Arial" w:hAnsi="Arial"/>
          <w:color w:val="333333"/>
          <w:sz w:val="22"/>
          <w:szCs w:val="22"/>
        </w:rPr>
        <w:t xml:space="preserve">API for CRM integration (Salesforce, HubSpot)</w:t>
      </w:r>
    </w:p>
    <w:p>
      <w:pPr>
        <w:pStyle w:val="ListParagraph"/>
        <w:numPr>
          <w:ilvl w:val="0"/>
          <w:numId w:val="2"/>
        </w:numPr>
        <w:spacing w:after="70"/>
      </w:pPr>
      <w:r>
        <w:rPr>
          <w:rFonts w:ascii="Arial" w:cs="Arial" w:eastAsia="Arial" w:hAnsi="Arial"/>
          <w:color w:val="333333"/>
          <w:sz w:val="22"/>
          <w:szCs w:val="22"/>
        </w:rPr>
        <w:t xml:space="preserve">Purpose: the recurring revenue product</w:t>
      </w:r>
    </w:p>
    <w:p>
      <w:r>
        <w:br w:type="page"/>
      </w:r>
    </w:p>
    <w:p>
      <w:pPr>
        <w:pStyle w:val="Heading1"/>
        <w:spacing w:before="300" w:after="150"/>
      </w:pPr>
      <w:r>
        <w:rPr>
          <w:rFonts w:ascii="Arial" w:cs="Arial" w:eastAsia="Arial" w:hAnsi="Arial"/>
        </w:rPr>
        <w:t xml:space="preserve">9. What We Sell</w:t>
      </w:r>
    </w:p>
    <w:p>
      <w:pPr>
        <w:pBdr>
          <w:bottom w:val="single" w:color="C9A84C" w:sz="6" w:space="1"/>
        </w:pBdr>
        <w:spacing w:before="200" w:after="200"/>
      </w:pPr>
    </w:p>
    <w:p>
      <w:pPr>
        <w:spacing w:after="80"/>
      </w:pPr>
    </w:p>
    <w:p>
      <w:pPr>
        <w:spacing w:after="140"/>
      </w:pPr>
      <w:r>
        <w:rPr>
          <w:rFonts w:ascii="Arial" w:cs="Arial" w:eastAsia="Arial" w:hAnsi="Arial"/>
          <w:b/>
          <w:bCs/>
          <w:i w:val="false"/>
          <w:iCs w:val="false"/>
          <w:color w:val="333333"/>
          <w:sz w:val="22"/>
          <w:szCs w:val="22"/>
        </w:rPr>
        <w:t xml:space="preserve">The Local Agent is free. The Cloud Dashboard + AI Proxy are the subscription.</w:t>
      </w:r>
    </w:p>
    <w:p>
      <w:pPr>
        <w:spacing w:after="80"/>
      </w:pPr>
    </w:p>
    <w:p>
      <w:pPr>
        <w:spacing w:after="140"/>
      </w:pPr>
      <w:r>
        <w:rPr>
          <w:rFonts w:ascii="Arial" w:cs="Arial" w:eastAsia="Arial" w:hAnsi="Arial"/>
          <w:b w:val="false"/>
          <w:bCs w:val="false"/>
          <w:i w:val="false"/>
          <w:iCs w:val="false"/>
          <w:color w:val="333333"/>
          <w:sz w:val="22"/>
          <w:szCs w:val="22"/>
        </w:rPr>
        <w:t xml:space="preserve">This is the Dropbox model: the sync client is free, the intelligence layer is the product. Customers get the agent for free, connect their email, process locally. They pay for the AI analysis (via our proxy), the cloud dashboard, team visibility, and predictive scoring.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
            </w:r>
          </w:p>
        </w:tc>
        <w:tc>
          <w:tcPr>
            <w:tcW w:type="dxa" w:w="23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Starter (Free)</w:t>
            </w:r>
          </w:p>
        </w:tc>
        <w:tc>
          <w:tcPr>
            <w:tcW w:type="dxa" w:w="23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 ($49/user/mo)</w:t>
            </w:r>
          </w:p>
        </w:tc>
        <w:tc>
          <w:tcPr>
            <w:tcW w:type="dxa" w:w="23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Enterprise (custom)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Desktop 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Email Connectors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Gmail + PST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 Exchange EWS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AI Analysis (Proxy)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25 threads/mo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Unlimited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Unlimited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Local Dashboard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Basic (3 contacts)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Cloud Dashboard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Team Views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(up to 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(unlimited)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Predictive Scoring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Outlook Add-in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Server 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CRM Integration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Custom LLM (Azure)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(optional)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Support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Community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Email + Chat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Dedicated CSM</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
              <w:left w:val="single" w:color="1B4F8A" w:sz="8"/>
              <w:bottom w:val="single" w:color="1B4F8A" w:sz="1"/>
              <w:right w:val="single" w:color="1B4F8A" w:sz="1"/>
            </w:tcBorders>
            <w:shd w:fill="F0F8FF" w:val="clear"/>
            <w:tcMar>
              <w:top w:type="dxa" w:w="120"/>
              <w:left w:type="dxa" w:w="200"/>
              <w:bottom w:type="dxa" w:w="120"/>
              <w:right w:type="dxa" w:w="200"/>
            </w:tcMar>
          </w:tcPr>
          <w:p>
            <w:pPr>
              <w:spacing w:after="60"/>
            </w:pPr>
            <w:r>
              <w:rPr>
                <w:rFonts w:ascii="Arial" w:cs="Arial" w:eastAsia="Arial" w:hAnsi="Arial"/>
                <w:b/>
                <w:bCs/>
                <w:color w:val="1B4F8A"/>
                <w:sz w:val="22"/>
                <w:szCs w:val="22"/>
              </w:rPr>
              <w:t xml:space="preserve">THE PITCH</w:t>
            </w:r>
          </w:p>
          <w:p>
            <w:r>
              <w:rPr>
                <w:rFonts w:ascii="Arial" w:cs="Arial" w:eastAsia="Arial" w:hAnsi="Arial"/>
                <w:color w:val="333333"/>
                <w:sz w:val="21"/>
                <w:szCs w:val="21"/>
              </w:rPr>
              <w:t xml:space="preserve">ClearSignals is the only sales intelligence platform where your emails never leave your building. Download the app, connect your email, and in minutes you’ll see which deals are alive, which are dying, and exactly what to do about it — all without exposing a single word of your communication to anyone.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B1929"/>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4F8A"/>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0D737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2026-02-22T19:21:25.047Z</dcterms:created>
  <dcterms:modified xsi:type="dcterms:W3CDTF">2026-02-22T19:21:25.048Z</dcterms:modified>
</cp:coreProperties>
</file>

<file path=docProps/custom.xml><?xml version="1.0" encoding="utf-8"?>
<Properties xmlns="http://schemas.openxmlformats.org/officeDocument/2006/custom-properties" xmlns:vt="http://schemas.openxmlformats.org/officeDocument/2006/docPropsVTypes"/>
</file>